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6B5E"/>
          <w:sz w:val="56"/>
        </w:rPr>
        <w:t>NormaLis</w:t>
      </w:r>
    </w:p>
    <w:p>
      <w:pPr>
        <w:spacing w:after="280"/>
        <w:jc w:val="center"/>
      </w:pPr>
      <w:r>
        <w:rPr>
          <w:rFonts w:ascii="Calibri" w:hAnsi="Calibri"/>
          <w:b w:val="0"/>
          <w:i/>
          <w:color w:val="4A4A4A"/>
          <w:sz w:val="18"/>
        </w:rPr>
        <w:t>normalis.co</w:t>
      </w:r>
    </w:p>
    <w:p>
      <w:pPr>
        <w:spacing w:after="200"/>
        <w:pBdr>
          <w:bottom w:val="single" w:sz="8" w:color="1F6B5E"/>
        </w:pBdr>
      </w:pPr>
    </w:p>
    <w:p>
      <w:pPr>
        <w:spacing w:before="360" w:after="120"/>
        <w:jc w:val="center"/>
      </w:pPr>
      <w:r>
        <w:rPr>
          <w:rFonts w:ascii="Calibri" w:hAnsi="Calibri"/>
          <w:b/>
          <w:i w:val="0"/>
          <w:color w:val="0D3B32"/>
          <w:sz w:val="32"/>
        </w:rPr>
        <w:t>ACUERDO DE CONFIDENCIALIDAD Y NO DIVULGACIÓN</w:t>
      </w:r>
    </w:p>
    <w:p>
      <w:pPr>
        <w:spacing w:after="80"/>
        <w:jc w:val="center"/>
      </w:pPr>
      <w:r>
        <w:rPr>
          <w:rFonts w:ascii="Calibri" w:hAnsi="Calibri"/>
          <w:b w:val="0"/>
          <w:i/>
          <w:color w:val="4A4A4A"/>
          <w:sz w:val="22"/>
        </w:rPr>
        <w:t>NDA — Secreto Empresarial y Propiedad Intelectual</w:t>
      </w:r>
    </w:p>
    <w:p>
      <w:pPr>
        <w:spacing w:after="440"/>
        <w:jc w:val="center"/>
      </w:pPr>
      <w:r>
        <w:rPr>
          <w:rFonts w:ascii="Calibri" w:hAnsi="Calibri"/>
          <w:b/>
          <w:i w:val="0"/>
          <w:color w:val="0D3B32"/>
          <w:sz w:val="22"/>
        </w:rPr>
        <w:t>República de Colombia</w:t>
      </w:r>
    </w:p>
    <w:p>
      <w:pPr>
        <w:spacing w:before="280" w:after="120"/>
        <w:pBdr>
          <w:bottom w:val="single" w:sz="6" w:color="1F6B5E"/>
        </w:pBdr>
      </w:pPr>
      <w:r>
        <w:rPr>
          <w:rFonts w:ascii="Calibri" w:hAnsi="Calibri"/>
          <w:b/>
          <w:i w:val="0"/>
          <w:color w:val="1F6B5E"/>
          <w:sz w:val="22"/>
        </w:rPr>
        <w:t>I. PARTES DEL ACUERDO</w:t>
      </w:r>
    </w:p>
    <w:p>
      <w:pPr>
        <w:spacing w:before="240" w:after="60"/>
      </w:pPr>
      <w:r>
        <w:rPr>
          <w:rFonts w:ascii="Calibri" w:hAnsi="Calibri"/>
          <w:b/>
          <w:i w:val="0"/>
          <w:color w:val="0D3B32"/>
          <w:sz w:val="20"/>
          <w:u w:val="single"/>
        </w:rPr>
        <w:t>EL REVELADOR (Propietario de NormaLis):</w:t>
      </w:r>
    </w:p>
    <w:p>
      <w:pPr>
        <w:spacing w:after="120"/>
        <w:jc w:val="both"/>
      </w:pPr>
      <w:r>
        <w:rPr>
          <w:rFonts w:ascii="Calibri" w:hAnsi="Calibri"/>
          <w:b w:val="0"/>
          <w:i w:val="0"/>
          <w:color w:val="4A4A4A"/>
          <w:sz w:val="20"/>
        </w:rPr>
        <w:t>Fernando Jiménez, persona natural identificada con C.C. ______________, propietario y desarrollador de la plataforma NormaLis (en adelante "el Revelador" o "NormaLis"), domiciliado en Colombia.</w:t>
      </w:r>
    </w:p>
    <w:p>
      <w:pPr>
        <w:spacing w:before="240" w:after="60"/>
      </w:pPr>
      <w:r>
        <w:rPr>
          <w:rFonts w:ascii="Calibri" w:hAnsi="Calibri"/>
          <w:b/>
          <w:i w:val="0"/>
          <w:color w:val="0D3B32"/>
          <w:sz w:val="20"/>
          <w:u w:val="single"/>
        </w:rPr>
        <w:t>EL RECEPTOR (Colaborador / Contratista / Socio):</w:t>
      </w:r>
    </w:p>
    <w:p>
      <w:pPr>
        <w:spacing w:after="120"/>
        <w:jc w:val="both"/>
      </w:pPr>
      <w:r>
        <w:rPr>
          <w:rFonts w:ascii="Calibri" w:hAnsi="Calibri"/>
          <w:b w:val="0"/>
          <w:i w:val="0"/>
          <w:color w:val="4A4A4A"/>
          <w:sz w:val="20"/>
        </w:rPr>
        <w:t>___________________________________, identificado(a) con ______________ No. __________________, domiciliado(a) en ____________________________________ (en adelante "el Receptor").</w:t>
      </w:r>
    </w:p>
    <w:p>
      <w:pPr>
        <w:spacing w:after="120"/>
        <w:jc w:val="both"/>
      </w:pPr>
      <w:r>
        <w:rPr>
          <w:rFonts w:ascii="Calibri" w:hAnsi="Calibri"/>
          <w:b w:val="0"/>
          <w:i w:val="0"/>
          <w:color w:val="4A4A4A"/>
          <w:sz w:val="20"/>
        </w:rPr>
        <w:t>Las partes se reconocen mutuamente capacidad legal para suscribir el presente Acuerdo.</w:t>
      </w:r>
    </w:p>
    <w:p>
      <w:pPr>
        <w:spacing w:before="280" w:after="120"/>
        <w:pBdr>
          <w:bottom w:val="single" w:sz="6" w:color="1F6B5E"/>
        </w:pBdr>
      </w:pPr>
      <w:r>
        <w:rPr>
          <w:rFonts w:ascii="Calibri" w:hAnsi="Calibri"/>
          <w:b/>
          <w:i w:val="0"/>
          <w:color w:val="1F6B5E"/>
          <w:sz w:val="22"/>
        </w:rPr>
        <w:t>II. OBJETO Y PROPÓSITO</w:t>
      </w:r>
    </w:p>
    <w:p>
      <w:pPr>
        <w:spacing w:after="120"/>
        <w:jc w:val="both"/>
      </w:pPr>
      <w:r>
        <w:rPr>
          <w:rFonts w:ascii="Calibri" w:hAnsi="Calibri"/>
          <w:b w:val="0"/>
          <w:i w:val="0"/>
          <w:color w:val="4A4A4A"/>
          <w:sz w:val="20"/>
        </w:rPr>
        <w:t>El presente Acuerdo regula las condiciones bajo las cuales el Receptor podrá acceder a información confidencial de NormaLis con el propósito de:</w:t>
      </w:r>
    </w:p>
    <w:p>
      <w:pPr>
        <w:pStyle w:val="ListBullet"/>
        <w:spacing w:after="80"/>
        <w:ind w:left="567"/>
      </w:pPr>
      <w:r>
        <w:rPr>
          <w:rFonts w:ascii="Calibri" w:hAnsi="Calibri"/>
          <w:b w:val="0"/>
          <w:i w:val="0"/>
          <w:color w:val="4A4A4A"/>
          <w:sz w:val="20"/>
        </w:rPr>
        <w:t>Colaborar en el desarrollo, mantenimiento o mejora de la plataforma.</w:t>
      </w:r>
    </w:p>
    <w:p>
      <w:pPr>
        <w:pStyle w:val="ListBullet"/>
        <w:spacing w:after="80"/>
        <w:ind w:left="567"/>
      </w:pPr>
      <w:r>
        <w:rPr>
          <w:rFonts w:ascii="Calibri" w:hAnsi="Calibri"/>
          <w:b w:val="0"/>
          <w:i w:val="0"/>
          <w:color w:val="4A4A4A"/>
          <w:sz w:val="20"/>
        </w:rPr>
        <w:t>Prestar servicios de consultoría técnica, legal, comercial o de diseño.</w:t>
      </w:r>
    </w:p>
    <w:p>
      <w:pPr>
        <w:pStyle w:val="ListBullet"/>
        <w:spacing w:after="80"/>
        <w:ind w:left="567"/>
      </w:pPr>
      <w:r>
        <w:rPr>
          <w:rFonts w:ascii="Calibri" w:hAnsi="Calibri"/>
          <w:b w:val="0"/>
          <w:i w:val="0"/>
          <w:color w:val="4A4A4A"/>
          <w:sz w:val="20"/>
        </w:rPr>
        <w:t>Participar como socio estratégico, inversionista o distribuidor.</w:t>
      </w:r>
    </w:p>
    <w:p>
      <w:pPr>
        <w:pStyle w:val="ListBullet"/>
        <w:spacing w:after="80"/>
        <w:ind w:left="567"/>
      </w:pPr>
      <w:r>
        <w:rPr>
          <w:rFonts w:ascii="Calibri" w:hAnsi="Calibri"/>
          <w:b w:val="0"/>
          <w:i w:val="0"/>
          <w:color w:val="4A4A4A"/>
          <w:sz w:val="20"/>
        </w:rPr>
        <w:t>Cualquier otra relación comercial que requiera acceso a información reservada de NormaLis.</w:t>
      </w:r>
    </w:p>
    <w:p>
      <w:pPr>
        <w:spacing w:after="120"/>
        <w:jc w:val="both"/>
      </w:pPr>
      <w:r>
        <w:rPr>
          <w:rFonts w:ascii="Calibri" w:hAnsi="Calibri"/>
          <w:b w:val="0"/>
          <w:i w:val="0"/>
          <w:color w:val="4A4A4A"/>
          <w:sz w:val="20"/>
        </w:rPr>
        <w:t>Propósito específico: ___________________________________________________________________</w:t>
      </w:r>
    </w:p>
    <w:p>
      <w:pPr>
        <w:spacing w:before="280" w:after="120"/>
        <w:pBdr>
          <w:bottom w:val="single" w:sz="6" w:color="1F6B5E"/>
        </w:pBdr>
      </w:pPr>
      <w:r>
        <w:rPr>
          <w:rFonts w:ascii="Calibri" w:hAnsi="Calibri"/>
          <w:b/>
          <w:i w:val="0"/>
          <w:color w:val="1F6B5E"/>
          <w:sz w:val="22"/>
        </w:rPr>
        <w:t>III. DEFINICIÓN DE INFORMACIÓN CONFIDENCIAL</w:t>
      </w:r>
    </w:p>
    <w:p>
      <w:pPr>
        <w:spacing w:after="120"/>
        <w:jc w:val="both"/>
      </w:pPr>
      <w:r>
        <w:rPr>
          <w:rFonts w:ascii="Calibri" w:hAnsi="Calibri"/>
          <w:b w:val="0"/>
          <w:i w:val="0"/>
          <w:color w:val="4A4A4A"/>
          <w:sz w:val="20"/>
        </w:rPr>
        <w:t>Se entiende por "Información Confidencial" toda aquella que el Receptor conozca, reciba, acceda o infiera en el marco de la relación con NormaLis, incluyendo de manera enunciativa pero no limitativa:</w:t>
      </w:r>
    </w:p>
    <w:p>
      <w:pPr>
        <w:spacing w:before="240" w:after="60"/>
      </w:pPr>
      <w:r>
        <w:rPr>
          <w:rFonts w:ascii="Calibri" w:hAnsi="Calibri"/>
          <w:b/>
          <w:i w:val="0"/>
          <w:color w:val="0D3B32"/>
          <w:sz w:val="20"/>
          <w:u w:val="single"/>
        </w:rPr>
        <w:t>3.1. Activos de Inteligencia Artificial (máxima confidencialidad):</w:t>
      </w:r>
    </w:p>
    <w:p>
      <w:pPr>
        <w:pStyle w:val="ListBullet"/>
        <w:spacing w:after="80"/>
        <w:ind w:left="567"/>
      </w:pPr>
      <w:r>
        <w:rPr>
          <w:rFonts w:ascii="Calibri" w:hAnsi="Calibri"/>
          <w:b w:val="0"/>
          <w:i w:val="0"/>
          <w:color w:val="4A4A4A"/>
          <w:sz w:val="20"/>
        </w:rPr>
        <w:t>Prompts e instrucciones de sistema (system prompts) enviados a modelos de IA (Gemini, Claude, Llama u otros).</w:t>
      </w:r>
    </w:p>
    <w:p>
      <w:pPr>
        <w:pStyle w:val="ListBullet"/>
        <w:spacing w:after="80"/>
        <w:ind w:left="567"/>
      </w:pPr>
      <w:r>
        <w:rPr>
          <w:rFonts w:ascii="Calibri" w:hAnsi="Calibri"/>
          <w:b w:val="0"/>
          <w:i w:val="0"/>
          <w:color w:val="4A4A4A"/>
          <w:sz w:val="20"/>
        </w:rPr>
        <w:t>El corpus normativo curado, su estructura, selección de artículos, jerarquía y reglas de respuesta integradas en los Workers o proxies.</w:t>
      </w:r>
    </w:p>
    <w:p>
      <w:pPr>
        <w:pStyle w:val="ListBullet"/>
        <w:spacing w:after="80"/>
        <w:ind w:left="567"/>
      </w:pPr>
      <w:r>
        <w:rPr>
          <w:rFonts w:ascii="Calibri" w:hAnsi="Calibri"/>
          <w:b w:val="0"/>
          <w:i w:val="0"/>
          <w:color w:val="4A4A4A"/>
          <w:sz w:val="20"/>
        </w:rPr>
        <w:t>Algoritmos de scoring, lógica de evaluación de riesgo y motores de respuesta propietarios de NormaLis.</w:t>
      </w:r>
    </w:p>
    <w:p>
      <w:pPr>
        <w:pStyle w:val="ListBullet"/>
        <w:spacing w:after="80"/>
        <w:ind w:left="567"/>
      </w:pPr>
      <w:r>
        <w:rPr>
          <w:rFonts w:ascii="Calibri" w:hAnsi="Calibri"/>
          <w:b w:val="0"/>
          <w:i w:val="0"/>
          <w:color w:val="4A4A4A"/>
          <w:sz w:val="20"/>
        </w:rPr>
        <w:t>Bases de datos de preguntas de auditoría y criterios de habilitación estructurados para la plataforma.</w:t>
      </w:r>
    </w:p>
    <w:p>
      <w:pPr>
        <w:pStyle w:val="ListBullet"/>
        <w:spacing w:after="80"/>
        <w:ind w:left="567"/>
      </w:pPr>
      <w:r>
        <w:rPr>
          <w:rFonts w:ascii="Calibri" w:hAnsi="Calibri"/>
          <w:b w:val="0"/>
          <w:i w:val="0"/>
          <w:color w:val="4A4A4A"/>
          <w:sz w:val="20"/>
        </w:rPr>
        <w:t>Templates de documentos normativos generados por IA y su lógica de personalización.</w:t>
      </w:r>
    </w:p>
    <w:p>
      <w:pPr>
        <w:spacing w:before="240" w:after="60"/>
      </w:pPr>
      <w:r>
        <w:rPr>
          <w:rFonts w:ascii="Calibri" w:hAnsi="Calibri"/>
          <w:b/>
          <w:i w:val="0"/>
          <w:color w:val="0D3B32"/>
          <w:sz w:val="20"/>
          <w:u w:val="single"/>
        </w:rPr>
        <w:t>3.2. Código fuente y arquitectura técnica:</w:t>
      </w:r>
    </w:p>
    <w:p>
      <w:pPr>
        <w:pStyle w:val="ListBullet"/>
        <w:spacing w:after="80"/>
        <w:ind w:left="567"/>
      </w:pPr>
      <w:r>
        <w:rPr>
          <w:rFonts w:ascii="Calibri" w:hAnsi="Calibri"/>
          <w:b w:val="0"/>
          <w:i w:val="0"/>
          <w:color w:val="4A4A4A"/>
          <w:sz w:val="20"/>
        </w:rPr>
        <w:t>Todo el código fuente de NormaLis (HTML, JavaScript, CSS, Cloudflare Workers, Firebase Functions).</w:t>
      </w:r>
    </w:p>
    <w:p>
      <w:pPr>
        <w:pStyle w:val="ListBullet"/>
        <w:spacing w:after="80"/>
        <w:ind w:left="567"/>
      </w:pPr>
      <w:r>
        <w:rPr>
          <w:rFonts w:ascii="Calibri" w:hAnsi="Calibri"/>
          <w:b w:val="0"/>
          <w:i w:val="0"/>
          <w:color w:val="4A4A4A"/>
          <w:sz w:val="20"/>
        </w:rPr>
        <w:t>Arquitectura modular, flujos de datos, esquemas de Firestore y diseño de la plataforma.</w:t>
      </w:r>
    </w:p>
    <w:p>
      <w:pPr>
        <w:pStyle w:val="ListBullet"/>
        <w:spacing w:after="80"/>
        <w:ind w:left="567"/>
      </w:pPr>
      <w:r>
        <w:rPr>
          <w:rFonts w:ascii="Calibri" w:hAnsi="Calibri"/>
          <w:b w:val="0"/>
          <w:i w:val="0"/>
          <w:color w:val="4A4A4A"/>
          <w:sz w:val="20"/>
        </w:rPr>
        <w:t>Claves API, tokens, credenciales, variables de entorno y configuraciones de infraestructura.</w:t>
      </w:r>
    </w:p>
    <w:p>
      <w:pPr>
        <w:spacing w:before="240" w:after="60"/>
      </w:pPr>
      <w:r>
        <w:rPr>
          <w:rFonts w:ascii="Calibri" w:hAnsi="Calibri"/>
          <w:b/>
          <w:i w:val="0"/>
          <w:color w:val="0D3B32"/>
          <w:sz w:val="20"/>
          <w:u w:val="single"/>
        </w:rPr>
        <w:t>3.3. Información comercial y estratégica:</w:t>
      </w:r>
    </w:p>
    <w:p>
      <w:pPr>
        <w:pStyle w:val="ListBullet"/>
        <w:spacing w:after="80"/>
        <w:ind w:left="567"/>
      </w:pPr>
      <w:r>
        <w:rPr>
          <w:rFonts w:ascii="Calibri" w:hAnsi="Calibri"/>
          <w:b w:val="0"/>
          <w:i w:val="0"/>
          <w:color w:val="4A4A4A"/>
          <w:sz w:val="20"/>
        </w:rPr>
        <w:t>Lista de clientes, pilotos, prospectos y sus datos de contacto.</w:t>
      </w:r>
    </w:p>
    <w:p>
      <w:pPr>
        <w:pStyle w:val="ListBullet"/>
        <w:spacing w:after="80"/>
        <w:ind w:left="567"/>
      </w:pPr>
      <w:r>
        <w:rPr>
          <w:rFonts w:ascii="Calibri" w:hAnsi="Calibri"/>
          <w:b w:val="0"/>
          <w:i w:val="0"/>
          <w:color w:val="4A4A4A"/>
          <w:sz w:val="20"/>
        </w:rPr>
        <w:t>Precios, estructuras de costos, márgenes y condiciones comerciales no públicas.</w:t>
      </w:r>
    </w:p>
    <w:p>
      <w:pPr>
        <w:pStyle w:val="ListBullet"/>
        <w:spacing w:after="80"/>
        <w:ind w:left="567"/>
      </w:pPr>
      <w:r>
        <w:rPr>
          <w:rFonts w:ascii="Calibri" w:hAnsi="Calibri"/>
          <w:b w:val="0"/>
          <w:i w:val="0"/>
          <w:color w:val="4A4A4A"/>
          <w:sz w:val="20"/>
        </w:rPr>
        <w:t>Estrategias de mercado, planes de expansión y roadmap de producto.</w:t>
      </w:r>
    </w:p>
    <w:p>
      <w:pPr>
        <w:spacing w:before="240" w:after="60"/>
      </w:pPr>
      <w:r>
        <w:rPr>
          <w:rFonts w:ascii="Calibri" w:hAnsi="Calibri"/>
          <w:b/>
          <w:i w:val="0"/>
          <w:color w:val="0D3B32"/>
          <w:sz w:val="20"/>
          <w:u w:val="single"/>
        </w:rPr>
        <w:t>3.4. Excepciones:</w:t>
      </w:r>
    </w:p>
    <w:p>
      <w:pPr>
        <w:spacing w:after="120"/>
        <w:jc w:val="both"/>
      </w:pPr>
      <w:r>
        <w:rPr>
          <w:rFonts w:ascii="Calibri" w:hAnsi="Calibri"/>
          <w:b w:val="0"/>
          <w:i w:val="0"/>
          <w:color w:val="4A4A4A"/>
          <w:sz w:val="20"/>
        </w:rPr>
        <w:t>No es Información Confidencial aquella que: (a) sea de dominio público sin culpa del Receptor; (b) el Receptor pueda demostrar que conocía antes de recibirla; (c) sea requerida por mandato judicial, previo aviso a NormaLis.</w:t>
      </w:r>
    </w:p>
    <w:p>
      <w:pPr>
        <w:spacing w:before="280" w:after="120"/>
        <w:pBdr>
          <w:bottom w:val="single" w:sz="6" w:color="1F6B5E"/>
        </w:pBdr>
      </w:pPr>
      <w:r>
        <w:rPr>
          <w:rFonts w:ascii="Calibri" w:hAnsi="Calibri"/>
          <w:b/>
          <w:i w:val="0"/>
          <w:color w:val="1F6B5E"/>
          <w:sz w:val="22"/>
        </w:rPr>
        <w:t>IV. OBLIGACIONES DEL RECEPTOR</w:t>
      </w:r>
    </w:p>
    <w:p>
      <w:pPr>
        <w:spacing w:after="120"/>
        <w:jc w:val="both"/>
      </w:pPr>
      <w:r>
        <w:rPr>
          <w:rFonts w:ascii="Calibri" w:hAnsi="Calibri"/>
          <w:b w:val="0"/>
          <w:i w:val="0"/>
          <w:color w:val="4A4A4A"/>
          <w:sz w:val="20"/>
        </w:rPr>
        <w:t>El Receptor se compromete a:</w:t>
      </w:r>
    </w:p>
    <w:p>
      <w:pPr>
        <w:pStyle w:val="ListBullet"/>
        <w:spacing w:after="80"/>
        <w:ind w:left="567"/>
      </w:pPr>
      <w:r>
        <w:rPr>
          <w:rFonts w:ascii="Calibri" w:hAnsi="Calibri"/>
          <w:b w:val="0"/>
          <w:i w:val="0"/>
          <w:color w:val="4A4A4A"/>
          <w:sz w:val="20"/>
        </w:rPr>
        <w:t>Mantener la Información Confidencial en estricta reserva y no divulgarla a terceros sin autorización escrita y previa de NormaLis.</w:t>
      </w:r>
    </w:p>
    <w:p>
      <w:pPr>
        <w:pStyle w:val="ListBullet"/>
        <w:spacing w:after="80"/>
        <w:ind w:left="567"/>
      </w:pPr>
      <w:r>
        <w:rPr>
          <w:rFonts w:ascii="Calibri" w:hAnsi="Calibri"/>
          <w:b w:val="0"/>
          <w:i w:val="0"/>
          <w:color w:val="4A4A4A"/>
          <w:sz w:val="20"/>
        </w:rPr>
        <w:t>Usar la Información Confidencial exclusivamente para el Propósito definido en la Cláusula II.</w:t>
      </w:r>
    </w:p>
    <w:p>
      <w:pPr>
        <w:pStyle w:val="ListBullet"/>
        <w:spacing w:after="80"/>
        <w:ind w:left="567"/>
      </w:pPr>
      <w:r>
        <w:rPr>
          <w:rFonts w:ascii="Calibri" w:hAnsi="Calibri"/>
          <w:b w:val="0"/>
          <w:i w:val="0"/>
          <w:color w:val="4A4A4A"/>
          <w:sz w:val="20"/>
        </w:rPr>
        <w:t>No reproducir, copiar, adaptar, publicar ni explotar la Información Confidencial para fines propios o de terceros.</w:t>
      </w:r>
    </w:p>
    <w:p>
      <w:pPr>
        <w:pStyle w:val="ListBullet"/>
        <w:spacing w:after="80"/>
        <w:ind w:left="567"/>
      </w:pPr>
      <w:r>
        <w:rPr>
          <w:rFonts w:ascii="Calibri" w:hAnsi="Calibri"/>
          <w:b w:val="0"/>
          <w:i w:val="0"/>
          <w:color w:val="4A4A4A"/>
          <w:sz w:val="20"/>
        </w:rPr>
        <w:t>No usar los prompts, corpus normativo ni lógica de IA de NormaLis para entrenar modelos propios o crear productos competidores.</w:t>
      </w:r>
    </w:p>
    <w:p>
      <w:pPr>
        <w:pStyle w:val="ListBullet"/>
        <w:spacing w:after="80"/>
        <w:ind w:left="567"/>
      </w:pPr>
      <w:r>
        <w:rPr>
          <w:rFonts w:ascii="Calibri" w:hAnsi="Calibri"/>
          <w:b w:val="0"/>
          <w:i w:val="0"/>
          <w:color w:val="4A4A4A"/>
          <w:sz w:val="20"/>
        </w:rPr>
        <w:t>Notificar a NormaLis de inmediato ante cualquier divulgación no autorizada.</w:t>
      </w:r>
    </w:p>
    <w:p>
      <w:pPr>
        <w:pStyle w:val="ListBullet"/>
        <w:spacing w:after="80"/>
        <w:ind w:left="567"/>
      </w:pPr>
      <w:r>
        <w:rPr>
          <w:rFonts w:ascii="Calibri" w:hAnsi="Calibri"/>
          <w:b w:val="0"/>
          <w:i w:val="0"/>
          <w:color w:val="4A4A4A"/>
          <w:sz w:val="20"/>
        </w:rPr>
        <w:t>Devolver o destruir toda la Información Confidencial al finalizar la relación.</w:t>
      </w:r>
    </w:p>
    <w:p>
      <w:pPr>
        <w:pStyle w:val="ListBullet"/>
        <w:spacing w:after="80"/>
        <w:ind w:left="567"/>
      </w:pPr>
      <w:r>
        <w:rPr>
          <w:rFonts w:ascii="Calibri" w:hAnsi="Calibri"/>
          <w:b w:val="0"/>
          <w:i w:val="0"/>
          <w:color w:val="4A4A4A"/>
          <w:sz w:val="20"/>
        </w:rPr>
        <w:t>Extender estas obligaciones a empleados o subcontratistas que accedan a la información, previo acuerdo equivalente.</w:t>
      </w:r>
    </w:p>
    <w:p>
      <w:pPr>
        <w:spacing w:before="280" w:after="120"/>
        <w:pBdr>
          <w:bottom w:val="single" w:sz="6" w:color="1F6B5E"/>
        </w:pBdr>
      </w:pPr>
      <w:r>
        <w:rPr>
          <w:rFonts w:ascii="Calibri" w:hAnsi="Calibri"/>
          <w:b/>
          <w:i w:val="0"/>
          <w:color w:val="1F6B5E"/>
          <w:sz w:val="22"/>
        </w:rPr>
        <w:t>V. SECRETO EMPRESARIAL</w:t>
      </w:r>
    </w:p>
    <w:p>
      <w:pPr>
        <w:spacing w:after="120"/>
        <w:jc w:val="both"/>
      </w:pPr>
      <w:r>
        <w:rPr>
          <w:rFonts w:ascii="Calibri" w:hAnsi="Calibri"/>
          <w:b w:val="0"/>
          <w:i w:val="0"/>
          <w:color w:val="4A4A4A"/>
          <w:sz w:val="20"/>
        </w:rPr>
        <w:t>Las partes reconocen expresamente que los prompts de IA, el corpus normativo estructurado, los algoritmos de scoring y la base de datos de auditoría de NormaLis constituyen Secreto Empresarial en los términos de los artículos 260 a 264 de la Decisión 486 de la Comunidad Andina y la Ley 256 de 1996 de Colombia.</w:t>
      </w:r>
    </w:p>
    <w:p>
      <w:pPr>
        <w:spacing w:after="120"/>
        <w:jc w:val="both"/>
      </w:pPr>
      <w:r>
        <w:rPr>
          <w:rFonts w:ascii="Calibri" w:hAnsi="Calibri"/>
          <w:b w:val="0"/>
          <w:i w:val="0"/>
          <w:color w:val="4A4A4A"/>
          <w:sz w:val="20"/>
        </w:rPr>
        <w:t>El Receptor reconoce que la misappropriación de Secretos Empresariales es un acto de competencia desleal y genera responsabilidad civil, penal y comercial.</w:t>
      </w:r>
    </w:p>
    <w:p>
      <w:pPr>
        <w:spacing w:before="280" w:after="120"/>
        <w:pBdr>
          <w:bottom w:val="single" w:sz="6" w:color="1F6B5E"/>
        </w:pBdr>
      </w:pPr>
      <w:r>
        <w:rPr>
          <w:rFonts w:ascii="Calibri" w:hAnsi="Calibri"/>
          <w:b/>
          <w:i w:val="0"/>
          <w:color w:val="1F6B5E"/>
          <w:sz w:val="22"/>
        </w:rPr>
        <w:t>VI. PLAZO DE VIGENCIA</w:t>
      </w:r>
    </w:p>
    <w:p>
      <w:pPr>
        <w:spacing w:after="120"/>
        <w:jc w:val="both"/>
      </w:pPr>
      <w:r>
        <w:rPr>
          <w:rFonts w:ascii="Calibri" w:hAnsi="Calibri"/>
          <w:b w:val="0"/>
          <w:i w:val="0"/>
          <w:color w:val="4A4A4A"/>
          <w:sz w:val="20"/>
        </w:rPr>
        <w:t>El presente Acuerdo entra en vigencia en la fecha de suscripción y permanece durante toda la relación y por CINCO (5) AÑOS adicionales contados desde su terminación. Las obligaciones sobre Secreto Empresarial son indefinidas mientras la información conserve ese carácter.</w:t>
      </w:r>
    </w:p>
    <w:p>
      <w:pPr>
        <w:spacing w:before="280" w:after="120"/>
        <w:pBdr>
          <w:bottom w:val="single" w:sz="6" w:color="1F6B5E"/>
        </w:pBdr>
      </w:pPr>
      <w:r>
        <w:rPr>
          <w:rFonts w:ascii="Calibri" w:hAnsi="Calibri"/>
          <w:b/>
          <w:i w:val="0"/>
          <w:color w:val="1F6B5E"/>
          <w:sz w:val="22"/>
        </w:rPr>
        <w:t>VII. PROPIEDAD INTELECTUAL</w:t>
      </w:r>
    </w:p>
    <w:p>
      <w:pPr>
        <w:spacing w:after="120"/>
        <w:jc w:val="both"/>
      </w:pPr>
      <w:r>
        <w:rPr>
          <w:rFonts w:ascii="Calibri" w:hAnsi="Calibri"/>
          <w:b w:val="0"/>
          <w:i w:val="0"/>
          <w:color w:val="4A4A4A"/>
          <w:sz w:val="20"/>
        </w:rPr>
        <w:t>Toda creación o mejora que el Receptor realice basada en la Información Confidencial será de propiedad exclusiva de NormaLis. El Receptor cede desde ahora, de forma irrevocable, todos los derechos patrimoniales de autor sobre dichas creaciones, en los términos del artículo 183 de la Ley 23 de 1982.</w:t>
      </w:r>
    </w:p>
    <w:p>
      <w:pPr>
        <w:spacing w:before="280" w:after="120"/>
        <w:pBdr>
          <w:bottom w:val="single" w:sz="6" w:color="1F6B5E"/>
        </w:pBdr>
      </w:pPr>
      <w:r>
        <w:rPr>
          <w:rFonts w:ascii="Calibri" w:hAnsi="Calibri"/>
          <w:b/>
          <w:i w:val="0"/>
          <w:color w:val="1F6B5E"/>
          <w:sz w:val="22"/>
        </w:rPr>
        <w:t>VIII. CLÁUSULA DE NO COMPETENCIA</w:t>
      </w:r>
    </w:p>
    <w:p>
      <w:pPr>
        <w:spacing w:after="120"/>
        <w:jc w:val="both"/>
      </w:pPr>
      <w:r>
        <w:rPr>
          <w:rFonts w:ascii="Calibri" w:hAnsi="Calibri"/>
          <w:b w:val="0"/>
          <w:i w:val="0"/>
          <w:color w:val="4A4A4A"/>
          <w:sz w:val="20"/>
        </w:rPr>
        <w:t>El Receptor se abstiene de, por sí o a través de terceros, desarrollar, participar o financiar cualquier producto que use prompts, corpus normativos o lógica de IA derivada de la Información Confidencial de NormaLis, o que compita directamente con NormaLis en software de gestión de cumplimiento normativo para IPS colombianas.</w:t>
      </w:r>
    </w:p>
    <w:p>
      <w:pPr>
        <w:spacing w:after="120"/>
        <w:jc w:val="both"/>
      </w:pPr>
      <w:r>
        <w:rPr>
          <w:rFonts w:ascii="Calibri" w:hAnsi="Calibri"/>
          <w:b w:val="0"/>
          <w:i w:val="0"/>
          <w:color w:val="4A4A4A"/>
          <w:sz w:val="20"/>
        </w:rPr>
        <w:t>Vigencia: durante la relación y DOS (2) AÑOS después de su terminación, en Colombia.</w:t>
      </w:r>
    </w:p>
    <w:p>
      <w:pPr>
        <w:spacing w:before="280" w:after="120"/>
        <w:pBdr>
          <w:bottom w:val="single" w:sz="6" w:color="1F6B5E"/>
        </w:pBdr>
      </w:pPr>
      <w:r>
        <w:rPr>
          <w:rFonts w:ascii="Calibri" w:hAnsi="Calibri"/>
          <w:b/>
          <w:i w:val="0"/>
          <w:color w:val="1F6B5E"/>
          <w:sz w:val="22"/>
        </w:rPr>
        <w:t>IX. SANCIONES POR INCUMPLIMIENTO</w:t>
      </w:r>
    </w:p>
    <w:p>
      <w:pPr>
        <w:spacing w:after="120"/>
        <w:jc w:val="both"/>
      </w:pPr>
      <w:r>
        <w:rPr>
          <w:rFonts w:ascii="Calibri" w:hAnsi="Calibri"/>
          <w:b w:val="0"/>
          <w:i w:val="0"/>
          <w:color w:val="4A4A4A"/>
          <w:sz w:val="20"/>
        </w:rPr>
        <w:t>El incumplimiento facultará a NormaLis para:</w:t>
      </w:r>
    </w:p>
    <w:p>
      <w:pPr>
        <w:pStyle w:val="ListBullet"/>
        <w:spacing w:after="80"/>
        <w:ind w:left="567"/>
      </w:pPr>
      <w:r>
        <w:rPr>
          <w:rFonts w:ascii="Calibri" w:hAnsi="Calibri"/>
          <w:b w:val="0"/>
          <w:i w:val="0"/>
          <w:color w:val="4A4A4A"/>
          <w:sz w:val="20"/>
        </w:rPr>
        <w:t>Reclamar indemnización de perjuicios materiales e inmateriales.</w:t>
      </w:r>
    </w:p>
    <w:p>
      <w:pPr>
        <w:pStyle w:val="ListBullet"/>
        <w:spacing w:after="80"/>
        <w:ind w:left="567"/>
      </w:pPr>
      <w:r>
        <w:rPr>
          <w:rFonts w:ascii="Calibri" w:hAnsi="Calibri"/>
          <w:b w:val="0"/>
          <w:i w:val="0"/>
          <w:color w:val="4A4A4A"/>
          <w:sz w:val="20"/>
        </w:rPr>
        <w:t>Solicitar medidas cautelares de cesación inmediata.</w:t>
      </w:r>
    </w:p>
    <w:p>
      <w:pPr>
        <w:pStyle w:val="ListBullet"/>
        <w:spacing w:after="80"/>
        <w:ind w:left="567"/>
      </w:pPr>
      <w:r>
        <w:rPr>
          <w:rFonts w:ascii="Calibri" w:hAnsi="Calibri"/>
          <w:b w:val="0"/>
          <w:i w:val="0"/>
          <w:color w:val="4A4A4A"/>
          <w:sz w:val="20"/>
        </w:rPr>
        <w:t>Iniciar acciones penales por violación de secretos empresariales (art. 308 del Código Penal colombiano).</w:t>
      </w:r>
    </w:p>
    <w:p>
      <w:pPr>
        <w:pStyle w:val="ListBullet"/>
        <w:spacing w:after="80"/>
        <w:ind w:left="567"/>
      </w:pPr>
      <w:r>
        <w:rPr>
          <w:rFonts w:ascii="Calibri" w:hAnsi="Calibri"/>
          <w:b w:val="0"/>
          <w:i w:val="0"/>
          <w:color w:val="4A4A4A"/>
          <w:sz w:val="20"/>
        </w:rPr>
        <w:t>Exigir cláusula penal de COP $50.000.000 por cada infracción comprobada, sin perjuicio de perjuicios adicionales.</w:t>
      </w:r>
    </w:p>
    <w:p>
      <w:pPr>
        <w:spacing w:before="280" w:after="120"/>
        <w:pBdr>
          <w:bottom w:val="single" w:sz="6" w:color="1F6B5E"/>
        </w:pBdr>
      </w:pPr>
      <w:r>
        <w:rPr>
          <w:rFonts w:ascii="Calibri" w:hAnsi="Calibri"/>
          <w:b/>
          <w:i w:val="0"/>
          <w:color w:val="1F6B5E"/>
          <w:sz w:val="22"/>
        </w:rPr>
        <w:t>X. LEY APLICABLE Y SOLUCIÓN DE DISPUTAS</w:t>
      </w:r>
    </w:p>
    <w:p>
      <w:pPr>
        <w:spacing w:after="120"/>
        <w:jc w:val="both"/>
      </w:pPr>
      <w:r>
        <w:rPr>
          <w:rFonts w:ascii="Calibri" w:hAnsi="Calibri"/>
          <w:b w:val="0"/>
          <w:i w:val="0"/>
          <w:color w:val="4A4A4A"/>
          <w:sz w:val="20"/>
        </w:rPr>
        <w:t>Este Acuerdo se rige por las leyes de Colombia. Las controversias se resolverán primero de forma amigable (30 días); de no haber acuerdo, ante los jueces civiles del Circuito de Bogotá, D.C.</w:t>
      </w:r>
    </w:p>
    <w:p>
      <w:pPr>
        <w:spacing w:before="280" w:after="120"/>
        <w:pBdr>
          <w:bottom w:val="single" w:sz="6" w:color="1F6B5E"/>
        </w:pBdr>
      </w:pPr>
      <w:r>
        <w:rPr>
          <w:rFonts w:ascii="Calibri" w:hAnsi="Calibri"/>
          <w:b/>
          <w:i w:val="0"/>
          <w:color w:val="1F6B5E"/>
          <w:sz w:val="22"/>
        </w:rPr>
        <w:t>XI. INDEPENDENCIA DE CLÁUSULAS</w:t>
      </w:r>
    </w:p>
    <w:p>
      <w:pPr>
        <w:spacing w:after="120"/>
        <w:jc w:val="both"/>
      </w:pPr>
      <w:r>
        <w:rPr>
          <w:rFonts w:ascii="Calibri" w:hAnsi="Calibri"/>
          <w:b w:val="0"/>
          <w:i w:val="0"/>
          <w:color w:val="4A4A4A"/>
          <w:sz w:val="20"/>
        </w:rPr>
        <w:t>La nulidad de alguna cláusula no afecta las restantes. Las partes reemplazarán la cláusula inválida por otra que logre el mismo efecto económico y jurídico.</w:t>
      </w:r>
    </w:p>
    <w:p>
      <w:pPr>
        <w:spacing w:before="280" w:after="120"/>
        <w:pBdr>
          <w:bottom w:val="single" w:sz="6" w:color="1F6B5E"/>
        </w:pBdr>
      </w:pPr>
      <w:r>
        <w:rPr>
          <w:rFonts w:ascii="Calibri" w:hAnsi="Calibri"/>
          <w:b/>
          <w:i w:val="0"/>
          <w:color w:val="1F6B5E"/>
          <w:sz w:val="22"/>
        </w:rPr>
        <w:t>XII. FIRMAS</w:t>
      </w:r>
    </w:p>
    <w:p>
      <w:pPr>
        <w:spacing w:after="120"/>
        <w:jc w:val="both"/>
      </w:pPr>
      <w:r>
        <w:rPr>
          <w:rFonts w:ascii="Calibri" w:hAnsi="Calibri"/>
          <w:b w:val="0"/>
          <w:i w:val="0"/>
          <w:color w:val="4A4A4A"/>
          <w:sz w:val="20"/>
        </w:rPr>
        <w:t>En señal de aceptación de todos los términos, las partes suscriben en la ciudad de _______________, a los _____ días del mes de ________________ de _______.</w:t>
      </w:r>
    </w:p>
    <w:p/>
    <w:p>
      <w:pPr>
        <w:spacing w:before="480" w:after="40"/>
      </w:pPr>
      <w:r>
        <w:rPr>
          <w:rFonts w:ascii="Calibri" w:hAnsi="Calibri"/>
          <w:b w:val="0"/>
          <w:i w:val="0"/>
          <w:color w:val="0D3B32"/>
          <w:sz w:val="20"/>
        </w:rPr>
        <w:t>_______________________________________________________</w:t>
      </w:r>
    </w:p>
    <w:p>
      <w:pPr>
        <w:spacing w:after="240"/>
      </w:pPr>
      <w:r>
        <w:rPr>
          <w:rFonts w:ascii="Calibri" w:hAnsi="Calibri"/>
          <w:b w:val="0"/>
          <w:i/>
          <w:color w:val="4A4A4A"/>
          <w:sz w:val="18"/>
        </w:rPr>
        <w:t>EL REVELADOR — Fernando Jiménez / NormaLis</w:t>
      </w:r>
    </w:p>
    <w:p>
      <w:pPr>
        <w:spacing w:before="480" w:after="40"/>
      </w:pPr>
      <w:r>
        <w:rPr>
          <w:rFonts w:ascii="Calibri" w:hAnsi="Calibri"/>
          <w:b w:val="0"/>
          <w:i w:val="0"/>
          <w:color w:val="0D3B32"/>
          <w:sz w:val="20"/>
        </w:rPr>
        <w:t>_______________________________________________________</w:t>
      </w:r>
    </w:p>
    <w:p>
      <w:pPr>
        <w:spacing w:after="240"/>
      </w:pPr>
      <w:r>
        <w:rPr>
          <w:rFonts w:ascii="Calibri" w:hAnsi="Calibri"/>
          <w:b w:val="0"/>
          <w:i/>
          <w:color w:val="4A4A4A"/>
          <w:sz w:val="18"/>
        </w:rPr>
        <w:t>Nombre completo: _____________________________________________</w:t>
      </w:r>
    </w:p>
    <w:p>
      <w:pPr>
        <w:spacing w:before="480" w:after="40"/>
      </w:pPr>
      <w:r>
        <w:rPr>
          <w:rFonts w:ascii="Calibri" w:hAnsi="Calibri"/>
          <w:b w:val="0"/>
          <w:i w:val="0"/>
          <w:color w:val="0D3B32"/>
          <w:sz w:val="20"/>
        </w:rPr>
        <w:t>_______________________________________________________</w:t>
      </w:r>
    </w:p>
    <w:p>
      <w:pPr>
        <w:spacing w:after="240"/>
      </w:pPr>
      <w:r>
        <w:rPr>
          <w:rFonts w:ascii="Calibri" w:hAnsi="Calibri"/>
          <w:b w:val="0"/>
          <w:i/>
          <w:color w:val="4A4A4A"/>
          <w:sz w:val="18"/>
        </w:rPr>
        <w:t>C.C. No.: ____________________________________________________</w:t>
      </w:r>
    </w:p>
    <w:p>
      <w:pPr>
        <w:spacing w:before="480" w:after="40"/>
      </w:pPr>
      <w:r>
        <w:rPr>
          <w:rFonts w:ascii="Calibri" w:hAnsi="Calibri"/>
          <w:b w:val="0"/>
          <w:i w:val="0"/>
          <w:color w:val="0D3B32"/>
          <w:sz w:val="20"/>
        </w:rPr>
        <w:t>_______________________________________________________</w:t>
      </w:r>
    </w:p>
    <w:p>
      <w:pPr>
        <w:spacing w:after="240"/>
      </w:pPr>
      <w:r>
        <w:rPr>
          <w:rFonts w:ascii="Calibri" w:hAnsi="Calibri"/>
          <w:b w:val="0"/>
          <w:i/>
          <w:color w:val="4A4A4A"/>
          <w:sz w:val="18"/>
        </w:rPr>
        <w:t>Fecha: _______________________________________________________</w:t>
      </w:r>
    </w:p>
    <w:p/>
    <w:p>
      <w:pPr>
        <w:spacing w:before="480" w:after="40"/>
      </w:pPr>
      <w:r>
        <w:rPr>
          <w:rFonts w:ascii="Calibri" w:hAnsi="Calibri"/>
          <w:b w:val="0"/>
          <w:i w:val="0"/>
          <w:color w:val="0D3B32"/>
          <w:sz w:val="20"/>
        </w:rPr>
        <w:t>_______________________________________________________</w:t>
      </w:r>
    </w:p>
    <w:p>
      <w:pPr>
        <w:spacing w:after="240"/>
      </w:pPr>
      <w:r>
        <w:rPr>
          <w:rFonts w:ascii="Calibri" w:hAnsi="Calibri"/>
          <w:b w:val="0"/>
          <w:i/>
          <w:color w:val="4A4A4A"/>
          <w:sz w:val="18"/>
        </w:rPr>
        <w:t>EL RECEPTOR</w:t>
      </w:r>
    </w:p>
    <w:p>
      <w:pPr>
        <w:spacing w:before="480" w:after="40"/>
      </w:pPr>
      <w:r>
        <w:rPr>
          <w:rFonts w:ascii="Calibri" w:hAnsi="Calibri"/>
          <w:b w:val="0"/>
          <w:i w:val="0"/>
          <w:color w:val="0D3B32"/>
          <w:sz w:val="20"/>
        </w:rPr>
        <w:t>_______________________________________________________</w:t>
      </w:r>
    </w:p>
    <w:p>
      <w:pPr>
        <w:spacing w:after="240"/>
      </w:pPr>
      <w:r>
        <w:rPr>
          <w:rFonts w:ascii="Calibri" w:hAnsi="Calibri"/>
          <w:b w:val="0"/>
          <w:i/>
          <w:color w:val="4A4A4A"/>
          <w:sz w:val="18"/>
        </w:rPr>
        <w:t>Nombre completo: _____________________________________________</w:t>
      </w:r>
    </w:p>
    <w:p>
      <w:pPr>
        <w:spacing w:before="480" w:after="40"/>
      </w:pPr>
      <w:r>
        <w:rPr>
          <w:rFonts w:ascii="Calibri" w:hAnsi="Calibri"/>
          <w:b w:val="0"/>
          <w:i w:val="0"/>
          <w:color w:val="0D3B32"/>
          <w:sz w:val="20"/>
        </w:rPr>
        <w:t>_______________________________________________________</w:t>
      </w:r>
    </w:p>
    <w:p>
      <w:pPr>
        <w:spacing w:after="240"/>
      </w:pPr>
      <w:r>
        <w:rPr>
          <w:rFonts w:ascii="Calibri" w:hAnsi="Calibri"/>
          <w:b w:val="0"/>
          <w:i/>
          <w:color w:val="4A4A4A"/>
          <w:sz w:val="18"/>
        </w:rPr>
        <w:t>C.C. / NIT No.: ______________________________________________</w:t>
      </w:r>
    </w:p>
    <w:p>
      <w:pPr>
        <w:spacing w:before="480" w:after="40"/>
      </w:pPr>
      <w:r>
        <w:rPr>
          <w:rFonts w:ascii="Calibri" w:hAnsi="Calibri"/>
          <w:b w:val="0"/>
          <w:i w:val="0"/>
          <w:color w:val="0D3B32"/>
          <w:sz w:val="20"/>
        </w:rPr>
        <w:t>_______________________________________________________</w:t>
      </w:r>
    </w:p>
    <w:p>
      <w:pPr>
        <w:spacing w:after="240"/>
      </w:pPr>
      <w:r>
        <w:rPr>
          <w:rFonts w:ascii="Calibri" w:hAnsi="Calibri"/>
          <w:b w:val="0"/>
          <w:i/>
          <w:color w:val="4A4A4A"/>
          <w:sz w:val="18"/>
        </w:rPr>
        <w:t>Cargo / Empresa: _____________________________________________</w:t>
      </w:r>
    </w:p>
    <w:p>
      <w:pPr>
        <w:spacing w:before="480" w:after="40"/>
      </w:pPr>
      <w:r>
        <w:rPr>
          <w:rFonts w:ascii="Calibri" w:hAnsi="Calibri"/>
          <w:b w:val="0"/>
          <w:i w:val="0"/>
          <w:color w:val="0D3B32"/>
          <w:sz w:val="20"/>
        </w:rPr>
        <w:t>_______________________________________________________</w:t>
      </w:r>
    </w:p>
    <w:p>
      <w:pPr>
        <w:spacing w:after="240"/>
      </w:pPr>
      <w:r>
        <w:rPr>
          <w:rFonts w:ascii="Calibri" w:hAnsi="Calibri"/>
          <w:b w:val="0"/>
          <w:i/>
          <w:color w:val="4A4A4A"/>
          <w:sz w:val="18"/>
        </w:rPr>
        <w:t>Fecha: _______________________________________________________</w:t>
      </w:r>
    </w:p>
    <w:p>
      <w:pPr>
        <w:spacing w:after="200"/>
        <w:pBdr>
          <w:bottom w:val="single" w:sz="8" w:color="1F6B5E"/>
        </w:pBdr>
      </w:pPr>
    </w:p>
    <w:p>
      <w:pPr>
        <w:jc w:val="center"/>
      </w:pPr>
      <w:r>
        <w:rPr>
          <w:rFonts w:ascii="Calibri" w:hAnsi="Calibri"/>
          <w:b w:val="0"/>
          <w:i/>
          <w:color w:val="4A4A4A"/>
          <w:sz w:val="16"/>
        </w:rPr>
        <w:t>NormaLis · normalis.co · fjfc1984@gmail.com · Colombia — Documento Confidencial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