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BFC0" w14:textId="57D1D1D6" w:rsidR="002768AE" w:rsidRDefault="00FA31FB" w:rsidP="00184BA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REVISED </w:t>
      </w:r>
      <w:r w:rsidR="00184BAE" w:rsidRPr="00184BAE">
        <w:rPr>
          <w:rFonts w:ascii="Times New Roman" w:hAnsi="Times New Roman" w:cs="Times New Roman"/>
          <w:b/>
        </w:rPr>
        <w:t>BUDGET JUSTIFICATION</w:t>
      </w:r>
    </w:p>
    <w:p w14:paraId="12C61433" w14:textId="77777777" w:rsidR="004447BF" w:rsidRDefault="004447BF" w:rsidP="00184B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Illinois Institute of Technology</w:t>
      </w:r>
    </w:p>
    <w:p w14:paraId="5401AE49" w14:textId="77777777" w:rsidR="00184BAE" w:rsidRDefault="00184BAE" w:rsidP="00184BAE">
      <w:pPr>
        <w:jc w:val="both"/>
        <w:rPr>
          <w:rFonts w:ascii="Times New Roman" w:hAnsi="Times New Roman" w:cs="Times New Roman"/>
        </w:rPr>
      </w:pPr>
    </w:p>
    <w:p w14:paraId="5F88047A" w14:textId="77777777" w:rsidR="00184BAE" w:rsidRDefault="00184BAE" w:rsidP="00184B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Senior Personnel</w:t>
      </w:r>
    </w:p>
    <w:p w14:paraId="0020B3FC" w14:textId="0E9497CC" w:rsidR="006E789A" w:rsidRDefault="006E789A" w:rsidP="00184BAE">
      <w:pPr>
        <w:jc w:val="both"/>
        <w:rPr>
          <w:rFonts w:ascii="Times New Roman" w:hAnsi="Times New Roman" w:cs="Times New Roman"/>
        </w:rPr>
      </w:pPr>
    </w:p>
    <w:p w14:paraId="380D8BD5" w14:textId="78119707" w:rsidR="00093D59" w:rsidRDefault="00093D59" w:rsidP="00093D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Prof. Fred J. Hickernell, Professor of Applied Mathematics at Illinois Tech, will provide overall leadership for this project, and mentor the graduate </w:t>
      </w:r>
      <w:r w:rsidR="00DF4602">
        <w:rPr>
          <w:rFonts w:ascii="Times New Roman" w:hAnsi="Times New Roman" w:cs="Times New Roman"/>
        </w:rPr>
        <w:t xml:space="preserve">and undergraduate </w:t>
      </w:r>
      <w:r>
        <w:rPr>
          <w:rFonts w:ascii="Times New Roman" w:hAnsi="Times New Roman" w:cs="Times New Roman"/>
        </w:rPr>
        <w:t>student research assistant</w:t>
      </w:r>
      <w:r w:rsidR="00FA31FB">
        <w:rPr>
          <w:rFonts w:ascii="Times New Roman" w:hAnsi="Times New Roman" w:cs="Times New Roman"/>
        </w:rPr>
        <w:t>(s)</w:t>
      </w:r>
      <w:r>
        <w:rPr>
          <w:rFonts w:ascii="Times New Roman" w:hAnsi="Times New Roman" w:cs="Times New Roman"/>
        </w:rPr>
        <w:t>.  He will contribute expertise in QMC methodology, especially error analysis and the theory underlying stopping criteria.  The one-month summer salary compensates his time on the project.</w:t>
      </w:r>
    </w:p>
    <w:p w14:paraId="6E36505A" w14:textId="34B56BC8" w:rsidR="00093D59" w:rsidRDefault="00093D59" w:rsidP="00093D59">
      <w:pPr>
        <w:jc w:val="both"/>
        <w:rPr>
          <w:rFonts w:ascii="Times New Roman" w:hAnsi="Times New Roman" w:cs="Times New Roman"/>
        </w:rPr>
      </w:pPr>
    </w:p>
    <w:p w14:paraId="161F3447" w14:textId="3C7A7202" w:rsidR="00480630" w:rsidRDefault="00093D59" w:rsidP="004806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Yuhan Ding, Senior Lecturer of Applied Mathematics at Illinois Tech, will co-lead this project, mentoring the student</w:t>
      </w:r>
      <w:r w:rsidR="00FA31FB">
        <w:rPr>
          <w:rFonts w:ascii="Times New Roman" w:hAnsi="Times New Roman" w:cs="Times New Roman"/>
        </w:rPr>
        <w:t>(s)</w:t>
      </w:r>
      <w:r>
        <w:rPr>
          <w:rFonts w:ascii="Times New Roman" w:hAnsi="Times New Roman" w:cs="Times New Roman"/>
        </w:rPr>
        <w:t xml:space="preserve"> and carrying out the theoretical and methodological development.  Dr. Ding has co-authored several articles on adaptive algorithms.</w:t>
      </w:r>
      <w:r w:rsidR="00480630">
        <w:rPr>
          <w:rFonts w:ascii="Times New Roman" w:hAnsi="Times New Roman" w:cs="Times New Roman"/>
        </w:rPr>
        <w:t xml:space="preserve"> The one-month summer salary compensates her time on the project.</w:t>
      </w:r>
    </w:p>
    <w:p w14:paraId="01A58119" w14:textId="77777777" w:rsidR="006E789A" w:rsidRDefault="006E789A" w:rsidP="00184BAE">
      <w:pPr>
        <w:jc w:val="both"/>
        <w:rPr>
          <w:rFonts w:ascii="Times New Roman" w:hAnsi="Times New Roman" w:cs="Times New Roman"/>
        </w:rPr>
      </w:pPr>
    </w:p>
    <w:p w14:paraId="4556588D" w14:textId="77777777" w:rsidR="006E789A" w:rsidRPr="006E789A" w:rsidRDefault="006E789A" w:rsidP="00184BAE">
      <w:pPr>
        <w:jc w:val="both"/>
        <w:rPr>
          <w:rFonts w:ascii="Times New Roman" w:hAnsi="Times New Roman" w:cs="Times New Roman"/>
          <w:i/>
        </w:rPr>
      </w:pPr>
      <w:r w:rsidRPr="006E789A">
        <w:rPr>
          <w:rFonts w:ascii="Times New Roman" w:hAnsi="Times New Roman" w:cs="Times New Roman"/>
          <w:i/>
        </w:rPr>
        <w:t>Note: For purposes of NSF PAPPG section II.C.2.g(i)(a), the term “year” at Illinois Institute of Technology refers to IIT’s fiscal year (June 1 – May 31).</w:t>
      </w:r>
    </w:p>
    <w:p w14:paraId="1C8FF17A" w14:textId="77777777" w:rsidR="00184BAE" w:rsidRDefault="00184BAE" w:rsidP="00184BAE">
      <w:pPr>
        <w:jc w:val="both"/>
        <w:rPr>
          <w:rFonts w:ascii="Times New Roman" w:hAnsi="Times New Roman" w:cs="Times New Roman"/>
        </w:rPr>
      </w:pPr>
    </w:p>
    <w:p w14:paraId="592FA2B8" w14:textId="454E1515" w:rsidR="00184BAE" w:rsidRDefault="00184BAE" w:rsidP="00184BA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Other Personnel</w:t>
      </w:r>
    </w:p>
    <w:p w14:paraId="5F8BAE2E" w14:textId="0CA5F59A" w:rsidR="00093D59" w:rsidRDefault="00093D59" w:rsidP="00184BAE">
      <w:pPr>
        <w:jc w:val="both"/>
        <w:rPr>
          <w:rFonts w:ascii="Times New Roman" w:hAnsi="Times New Roman" w:cs="Times New Roman"/>
          <w:b/>
        </w:rPr>
      </w:pPr>
    </w:p>
    <w:p w14:paraId="07BA730E" w14:textId="1825D48A" w:rsidR="00093D59" w:rsidRDefault="00093D59" w:rsidP="00093D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graduate tuition scholarships and stipends will support PhD student(s) engaged in building out </w:t>
      </w:r>
      <w:proofErr w:type="spellStart"/>
      <w:r>
        <w:rPr>
          <w:rFonts w:ascii="Times New Roman" w:hAnsi="Times New Roman" w:cs="Times New Roman"/>
        </w:rPr>
        <w:t>QMCPy</w:t>
      </w:r>
      <w:proofErr w:type="spellEnd"/>
      <w:r>
        <w:rPr>
          <w:rFonts w:ascii="Times New Roman" w:hAnsi="Times New Roman" w:cs="Times New Roman"/>
        </w:rPr>
        <w:t xml:space="preserve"> as explained in the project.  This includes ensuring that new contributions by themselves or others adhere to the </w:t>
      </w:r>
      <w:proofErr w:type="spellStart"/>
      <w:r>
        <w:rPr>
          <w:rFonts w:ascii="Times New Roman" w:hAnsi="Times New Roman" w:cs="Times New Roman"/>
        </w:rPr>
        <w:t>QMCPy</w:t>
      </w:r>
      <w:proofErr w:type="spellEnd"/>
      <w:r>
        <w:rPr>
          <w:rFonts w:ascii="Times New Roman" w:hAnsi="Times New Roman" w:cs="Times New Roman"/>
        </w:rPr>
        <w:t xml:space="preserve"> architecture, testing, and documentation requirements.  The PhD students will also help develop some of the theoretical and methodological underpinnings of the new algorithms to be included in </w:t>
      </w:r>
      <w:proofErr w:type="spellStart"/>
      <w:r>
        <w:rPr>
          <w:rFonts w:ascii="Times New Roman" w:hAnsi="Times New Roman" w:cs="Times New Roman"/>
        </w:rPr>
        <w:t>QMCPy</w:t>
      </w:r>
      <w:proofErr w:type="spellEnd"/>
      <w:r>
        <w:rPr>
          <w:rFonts w:ascii="Times New Roman" w:hAnsi="Times New Roman" w:cs="Times New Roman"/>
        </w:rPr>
        <w:t xml:space="preserve">.  </w:t>
      </w:r>
      <w:proofErr w:type="spellStart"/>
      <w:r>
        <w:rPr>
          <w:rFonts w:ascii="Times New Roman" w:hAnsi="Times New Roman" w:cs="Times New Roman"/>
        </w:rPr>
        <w:t>Aleksei</w:t>
      </w:r>
      <w:proofErr w:type="spellEnd"/>
      <w:r>
        <w:rPr>
          <w:rFonts w:ascii="Times New Roman" w:hAnsi="Times New Roman" w:cs="Times New Roman"/>
        </w:rPr>
        <w:t xml:space="preserve"> Sorokin, a </w:t>
      </w:r>
      <w:r w:rsidR="00DF4602">
        <w:rPr>
          <w:rFonts w:ascii="Times New Roman" w:hAnsi="Times New Roman" w:cs="Times New Roman"/>
        </w:rPr>
        <w:t xml:space="preserve">third-year, </w:t>
      </w:r>
      <w:r>
        <w:rPr>
          <w:rFonts w:ascii="Times New Roman" w:hAnsi="Times New Roman" w:cs="Times New Roman"/>
        </w:rPr>
        <w:t xml:space="preserve">domestic PhD student at Illinois Tech and developer of </w:t>
      </w:r>
      <w:proofErr w:type="spellStart"/>
      <w:r>
        <w:rPr>
          <w:rFonts w:ascii="Times New Roman" w:hAnsi="Times New Roman" w:cs="Times New Roman"/>
        </w:rPr>
        <w:t>QMCPy</w:t>
      </w:r>
      <w:proofErr w:type="spellEnd"/>
      <w:r>
        <w:rPr>
          <w:rFonts w:ascii="Times New Roman" w:hAnsi="Times New Roman" w:cs="Times New Roman"/>
        </w:rPr>
        <w:t xml:space="preserve"> will be supported by this grant.</w:t>
      </w:r>
    </w:p>
    <w:p w14:paraId="6C656973" w14:textId="77777777" w:rsidR="00DF4602" w:rsidRDefault="00DF4602" w:rsidP="00093D59">
      <w:pPr>
        <w:jc w:val="both"/>
        <w:rPr>
          <w:rFonts w:ascii="Times New Roman" w:hAnsi="Times New Roman" w:cs="Times New Roman"/>
        </w:rPr>
      </w:pPr>
    </w:p>
    <w:p w14:paraId="41510329" w14:textId="6A616300" w:rsidR="00DF4602" w:rsidRDefault="00DF4602" w:rsidP="00093D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modest undergraduate student support will fund a summer undergraduate student to learn how to contribute to large software projects and to build out some of the important auxiliary parts of </w:t>
      </w:r>
      <w:proofErr w:type="spellStart"/>
      <w:r>
        <w:rPr>
          <w:rFonts w:ascii="Times New Roman" w:hAnsi="Times New Roman" w:cs="Times New Roman"/>
        </w:rPr>
        <w:t>QMCPy</w:t>
      </w:r>
      <w:proofErr w:type="spellEnd"/>
      <w:r>
        <w:rPr>
          <w:rFonts w:ascii="Times New Roman" w:hAnsi="Times New Roman" w:cs="Times New Roman"/>
        </w:rPr>
        <w:t>.</w:t>
      </w:r>
    </w:p>
    <w:p w14:paraId="13825F0A" w14:textId="77777777" w:rsidR="00184BAE" w:rsidRDefault="00184BAE" w:rsidP="00184BAE">
      <w:pPr>
        <w:jc w:val="both"/>
        <w:rPr>
          <w:rFonts w:ascii="Times New Roman" w:hAnsi="Times New Roman" w:cs="Times New Roman"/>
        </w:rPr>
      </w:pPr>
    </w:p>
    <w:p w14:paraId="0B84AF38" w14:textId="77777777" w:rsidR="00184BAE" w:rsidRDefault="00184BAE" w:rsidP="00184B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Fringe Benefits</w:t>
      </w:r>
    </w:p>
    <w:p w14:paraId="7C42ADBD" w14:textId="7F54FFA3" w:rsidR="00D26B62" w:rsidRDefault="00687DED" w:rsidP="00184BAE">
      <w:pPr>
        <w:jc w:val="both"/>
        <w:rPr>
          <w:rFonts w:ascii="Times New Roman" w:hAnsi="Times New Roman" w:cs="Times New Roman"/>
        </w:rPr>
      </w:pPr>
      <w:r w:rsidRPr="00687DED">
        <w:rPr>
          <w:rFonts w:ascii="Times New Roman" w:hAnsi="Times New Roman" w:cs="Times New Roman"/>
        </w:rPr>
        <w:t xml:space="preserve">IIT’s federally negotiated fringe benefit rates </w:t>
      </w:r>
      <w:proofErr w:type="gramStart"/>
      <w:r w:rsidRPr="00687DED">
        <w:rPr>
          <w:rFonts w:ascii="Times New Roman" w:hAnsi="Times New Roman" w:cs="Times New Roman"/>
        </w:rPr>
        <w:t>are:</w:t>
      </w:r>
      <w:proofErr w:type="gramEnd"/>
      <w:r w:rsidRPr="00687DED">
        <w:rPr>
          <w:rFonts w:ascii="Times New Roman" w:hAnsi="Times New Roman" w:cs="Times New Roman"/>
        </w:rPr>
        <w:t xml:space="preserve"> faculty academic salary, </w:t>
      </w:r>
      <w:r w:rsidR="00D37356">
        <w:rPr>
          <w:rFonts w:ascii="Times New Roman" w:hAnsi="Times New Roman" w:cs="Times New Roman"/>
        </w:rPr>
        <w:t>2</w:t>
      </w:r>
      <w:r w:rsidR="00DF4602">
        <w:rPr>
          <w:rFonts w:ascii="Times New Roman" w:hAnsi="Times New Roman" w:cs="Times New Roman"/>
        </w:rPr>
        <w:t>7</w:t>
      </w:r>
      <w:r w:rsidR="00D37356">
        <w:rPr>
          <w:rFonts w:ascii="Times New Roman" w:hAnsi="Times New Roman" w:cs="Times New Roman"/>
        </w:rPr>
        <w:t>.9</w:t>
      </w:r>
      <w:r w:rsidRPr="00687DED">
        <w:rPr>
          <w:rFonts w:ascii="Times New Roman" w:hAnsi="Times New Roman" w:cs="Times New Roman"/>
        </w:rPr>
        <w:t xml:space="preserve">%; faculty summer </w:t>
      </w:r>
      <w:r w:rsidR="008547FA">
        <w:rPr>
          <w:rFonts w:ascii="Times New Roman" w:hAnsi="Times New Roman" w:cs="Times New Roman"/>
        </w:rPr>
        <w:t xml:space="preserve">salary, </w:t>
      </w:r>
      <w:r w:rsidR="00D37356">
        <w:rPr>
          <w:rFonts w:ascii="Times New Roman" w:hAnsi="Times New Roman" w:cs="Times New Roman"/>
        </w:rPr>
        <w:t>8.5</w:t>
      </w:r>
      <w:r w:rsidR="008547FA">
        <w:rPr>
          <w:rFonts w:ascii="Times New Roman" w:hAnsi="Times New Roman" w:cs="Times New Roman"/>
        </w:rPr>
        <w:t xml:space="preserve">%; staff salary, </w:t>
      </w:r>
      <w:r w:rsidR="00D37356">
        <w:rPr>
          <w:rFonts w:ascii="Times New Roman" w:hAnsi="Times New Roman" w:cs="Times New Roman"/>
        </w:rPr>
        <w:t>2</w:t>
      </w:r>
      <w:r w:rsidR="00DF4602">
        <w:rPr>
          <w:rFonts w:ascii="Times New Roman" w:hAnsi="Times New Roman" w:cs="Times New Roman"/>
        </w:rPr>
        <w:t>9.8</w:t>
      </w:r>
      <w:r w:rsidRPr="00687DED">
        <w:rPr>
          <w:rFonts w:ascii="Times New Roman" w:hAnsi="Times New Roman" w:cs="Times New Roman"/>
        </w:rPr>
        <w:t>%; and student stipends, 0.0%.</w:t>
      </w:r>
    </w:p>
    <w:p w14:paraId="251026EB" w14:textId="77777777" w:rsidR="00D26B62" w:rsidRDefault="00D26B62" w:rsidP="00184BAE">
      <w:pPr>
        <w:jc w:val="both"/>
        <w:rPr>
          <w:rFonts w:ascii="Times New Roman" w:hAnsi="Times New Roman" w:cs="Times New Roman"/>
        </w:rPr>
      </w:pPr>
    </w:p>
    <w:p w14:paraId="49837B6D" w14:textId="68E89A52" w:rsidR="00184BAE" w:rsidRDefault="00184BAE" w:rsidP="00184BA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Travel</w:t>
      </w:r>
    </w:p>
    <w:p w14:paraId="729ACB8A" w14:textId="77777777" w:rsidR="00D27681" w:rsidRDefault="00093D59" w:rsidP="00184B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senior personnel and research students will disseminate their results and introduce a broader audience to </w:t>
      </w:r>
      <w:proofErr w:type="spellStart"/>
      <w:r>
        <w:rPr>
          <w:rFonts w:ascii="Times New Roman" w:hAnsi="Times New Roman" w:cs="Times New Roman"/>
        </w:rPr>
        <w:t>QMCPy</w:t>
      </w:r>
      <w:proofErr w:type="spellEnd"/>
      <w:r>
        <w:rPr>
          <w:rFonts w:ascii="Times New Roman" w:hAnsi="Times New Roman" w:cs="Times New Roman"/>
        </w:rPr>
        <w:t xml:space="preserve"> through attendance at US and international conferences devoted to QMC and its applications.</w:t>
      </w:r>
      <w:r w:rsidR="00DF4602">
        <w:rPr>
          <w:rFonts w:ascii="Times New Roman" w:hAnsi="Times New Roman" w:cs="Times New Roman"/>
        </w:rPr>
        <w:t xml:space="preserve">  Major conferences that we anticipate attending are </w:t>
      </w:r>
      <w:bookmarkStart w:id="0" w:name="OLE_LINK1"/>
      <w:bookmarkStart w:id="1" w:name="OLE_LINK2"/>
      <w:r w:rsidR="00DF4602" w:rsidRPr="00DF4602">
        <w:rPr>
          <w:rFonts w:ascii="Times New Roman" w:hAnsi="Times New Roman" w:cs="Times New Roman"/>
        </w:rPr>
        <w:t>Monte Carlo and Quasi-Monte Carlo Methods in Scientific Computing</w:t>
      </w:r>
      <w:r w:rsidR="00B63E3E">
        <w:rPr>
          <w:rFonts w:ascii="Times New Roman" w:hAnsi="Times New Roman" w:cs="Times New Roman"/>
        </w:rPr>
        <w:t>, August 18–23,</w:t>
      </w:r>
      <w:r w:rsidR="00DF4602">
        <w:rPr>
          <w:rFonts w:ascii="Times New Roman" w:hAnsi="Times New Roman" w:cs="Times New Roman"/>
        </w:rPr>
        <w:t xml:space="preserve"> 2024</w:t>
      </w:r>
      <w:bookmarkEnd w:id="0"/>
      <w:bookmarkEnd w:id="1"/>
      <w:r w:rsidR="00DF4602">
        <w:rPr>
          <w:rFonts w:ascii="Times New Roman" w:hAnsi="Times New Roman" w:cs="Times New Roman"/>
        </w:rPr>
        <w:t xml:space="preserve"> in Waterloo, Canada, Monte Carlo Methods and Its Applications</w:t>
      </w:r>
      <w:r w:rsidR="00B63E3E">
        <w:rPr>
          <w:rFonts w:ascii="Times New Roman" w:hAnsi="Times New Roman" w:cs="Times New Roman"/>
        </w:rPr>
        <w:t xml:space="preserve"> (MCM), July 28 – August 1,</w:t>
      </w:r>
      <w:r w:rsidR="00DF4602">
        <w:rPr>
          <w:rFonts w:ascii="Times New Roman" w:hAnsi="Times New Roman" w:cs="Times New Roman"/>
        </w:rPr>
        <w:t xml:space="preserve"> </w:t>
      </w:r>
      <w:proofErr w:type="gramStart"/>
      <w:r w:rsidR="00DF4602">
        <w:rPr>
          <w:rFonts w:ascii="Times New Roman" w:hAnsi="Times New Roman" w:cs="Times New Roman"/>
        </w:rPr>
        <w:t>2025</w:t>
      </w:r>
      <w:proofErr w:type="gramEnd"/>
      <w:r w:rsidR="00DF4602">
        <w:rPr>
          <w:rFonts w:ascii="Times New Roman" w:hAnsi="Times New Roman" w:cs="Times New Roman"/>
        </w:rPr>
        <w:t xml:space="preserve"> in Chicago, and </w:t>
      </w:r>
      <w:r w:rsidR="00DF4602" w:rsidRPr="00DF4602">
        <w:rPr>
          <w:rFonts w:ascii="Times New Roman" w:hAnsi="Times New Roman" w:cs="Times New Roman"/>
        </w:rPr>
        <w:t>Monte Carlo and Quasi-Monte Carlo Methods in Scientific Computing</w:t>
      </w:r>
      <w:r w:rsidR="00DF4602">
        <w:rPr>
          <w:rFonts w:ascii="Times New Roman" w:hAnsi="Times New Roman" w:cs="Times New Roman"/>
        </w:rPr>
        <w:t xml:space="preserve"> </w:t>
      </w:r>
      <w:r w:rsidR="00B63E3E">
        <w:rPr>
          <w:rFonts w:ascii="Times New Roman" w:hAnsi="Times New Roman" w:cs="Times New Roman"/>
        </w:rPr>
        <w:t xml:space="preserve">(MCQMC) </w:t>
      </w:r>
      <w:r w:rsidR="00DF4602">
        <w:rPr>
          <w:rFonts w:ascii="Times New Roman" w:hAnsi="Times New Roman" w:cs="Times New Roman"/>
        </w:rPr>
        <w:t>202</w:t>
      </w:r>
      <w:r w:rsidR="00DF4602">
        <w:rPr>
          <w:rFonts w:ascii="Times New Roman" w:hAnsi="Times New Roman" w:cs="Times New Roman"/>
        </w:rPr>
        <w:t>6, place to be determined</w:t>
      </w:r>
      <w:r w:rsidR="00B63E3E">
        <w:rPr>
          <w:rFonts w:ascii="Times New Roman" w:hAnsi="Times New Roman" w:cs="Times New Roman"/>
        </w:rPr>
        <w:t>, likely the summer</w:t>
      </w:r>
      <w:r w:rsidR="00DF4602">
        <w:rPr>
          <w:rFonts w:ascii="Times New Roman" w:hAnsi="Times New Roman" w:cs="Times New Roman"/>
        </w:rPr>
        <w:t xml:space="preserve">. </w:t>
      </w:r>
      <w:r w:rsidR="00B63E3E">
        <w:rPr>
          <w:rFonts w:ascii="Times New Roman" w:hAnsi="Times New Roman" w:cs="Times New Roman"/>
        </w:rPr>
        <w:t xml:space="preserve"> The conferences also provide us an opportunity to meet other experts in the field, engage in collaborative research, and discuss research problems of mutual interest.  </w:t>
      </w:r>
    </w:p>
    <w:p w14:paraId="2D0E3F60" w14:textId="77777777" w:rsidR="00D27681" w:rsidRDefault="00D27681" w:rsidP="00184BAE">
      <w:pPr>
        <w:jc w:val="both"/>
        <w:rPr>
          <w:rFonts w:ascii="Times New Roman" w:hAnsi="Times New Roman" w:cs="Times New Roman"/>
        </w:rPr>
      </w:pPr>
    </w:p>
    <w:p w14:paraId="31F05170" w14:textId="4709D94D" w:rsidR="00093D59" w:rsidRDefault="00B63E3E" w:rsidP="00184B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MCQMC 2018 and 2022, and at MCM 2023, we organized a lunch of </w:t>
      </w:r>
      <w:r w:rsidR="00D27681">
        <w:rPr>
          <w:rFonts w:ascii="Times New Roman" w:hAnsi="Times New Roman" w:cs="Times New Roman"/>
        </w:rPr>
        <w:t xml:space="preserve">attendees interested in promoting (quasi-)Monte Carlo </w:t>
      </w:r>
      <w:r>
        <w:rPr>
          <w:rFonts w:ascii="Times New Roman" w:hAnsi="Times New Roman" w:cs="Times New Roman"/>
        </w:rPr>
        <w:t>software</w:t>
      </w:r>
      <w:r w:rsidR="00D27681">
        <w:rPr>
          <w:rFonts w:ascii="Times New Roman" w:hAnsi="Times New Roman" w:cs="Times New Roman"/>
        </w:rPr>
        <w:t xml:space="preserve"> (food paid for by non-federal funds).  This has rallied the QMC software community to establish standards and push for inclusion of QMC software in broad-based libraries.  We wish to continue this tradition.</w:t>
      </w:r>
    </w:p>
    <w:p w14:paraId="5422D30C" w14:textId="77777777" w:rsidR="00184BAE" w:rsidRDefault="00184BAE" w:rsidP="00184BAE">
      <w:pPr>
        <w:jc w:val="both"/>
        <w:rPr>
          <w:rFonts w:ascii="Times New Roman" w:hAnsi="Times New Roman" w:cs="Times New Roman"/>
        </w:rPr>
      </w:pPr>
    </w:p>
    <w:p w14:paraId="59A374F7" w14:textId="77777777" w:rsidR="00184BAE" w:rsidRDefault="00184BAE" w:rsidP="00184B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Other Direct Costs</w:t>
      </w:r>
    </w:p>
    <w:p w14:paraId="4796B1D1" w14:textId="77777777" w:rsidR="00FD4A83" w:rsidRDefault="00FD4A83" w:rsidP="00184BAE">
      <w:pPr>
        <w:jc w:val="both"/>
        <w:rPr>
          <w:rFonts w:ascii="Times New Roman" w:hAnsi="Times New Roman" w:cs="Times New Roman"/>
        </w:rPr>
      </w:pPr>
    </w:p>
    <w:p w14:paraId="0E7A58E6" w14:textId="77777777" w:rsidR="00184BAE" w:rsidRDefault="00184BAE" w:rsidP="00184B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lastRenderedPageBreak/>
        <w:t>Tuition</w:t>
      </w:r>
    </w:p>
    <w:p w14:paraId="7C4F9AFF" w14:textId="74B4EC3C" w:rsidR="003C2E66" w:rsidRDefault="003C2E66" w:rsidP="003C2E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PhD student(s) will be supported at 9 credits/yr</w:t>
      </w:r>
      <w:r w:rsidR="00C1499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so that they may continue their studies while working on this grant.</w:t>
      </w:r>
    </w:p>
    <w:p w14:paraId="4DE599F1" w14:textId="77777777" w:rsidR="003C2E66" w:rsidRDefault="003C2E66" w:rsidP="00184BAE">
      <w:pPr>
        <w:jc w:val="both"/>
        <w:rPr>
          <w:rFonts w:ascii="Times New Roman" w:hAnsi="Times New Roman" w:cs="Times New Roman"/>
        </w:rPr>
      </w:pPr>
    </w:p>
    <w:p w14:paraId="0F8C9E70" w14:textId="77777777" w:rsidR="00526BAC" w:rsidRDefault="00526BAC" w:rsidP="00526BA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Indirect Costs</w:t>
      </w:r>
    </w:p>
    <w:p w14:paraId="20A6F918" w14:textId="7940515A" w:rsidR="00526BAC" w:rsidRDefault="00526BAC" w:rsidP="00526B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IIT’s current federally negotiated indirect cost rate (agreement date </w:t>
      </w:r>
      <w:r w:rsidR="00955C8C">
        <w:rPr>
          <w:rFonts w:ascii="Times New Roman" w:hAnsi="Times New Roman" w:cs="Times New Roman"/>
        </w:rPr>
        <w:t>0</w:t>
      </w:r>
      <w:r w:rsidR="00543F95">
        <w:rPr>
          <w:rFonts w:ascii="Times New Roman" w:hAnsi="Times New Roman" w:cs="Times New Roman"/>
        </w:rPr>
        <w:t>4</w:t>
      </w:r>
      <w:r w:rsidR="00955C8C">
        <w:rPr>
          <w:rFonts w:ascii="Times New Roman" w:hAnsi="Times New Roman" w:cs="Times New Roman"/>
        </w:rPr>
        <w:t>/1</w:t>
      </w:r>
      <w:r w:rsidR="00543F95">
        <w:rPr>
          <w:rFonts w:ascii="Times New Roman" w:hAnsi="Times New Roman" w:cs="Times New Roman"/>
        </w:rPr>
        <w:t>4</w:t>
      </w:r>
      <w:r w:rsidR="00955C8C">
        <w:rPr>
          <w:rFonts w:ascii="Times New Roman" w:hAnsi="Times New Roman" w:cs="Times New Roman"/>
        </w:rPr>
        <w:t>/202</w:t>
      </w:r>
      <w:r w:rsidR="00543F9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 is 5</w:t>
      </w:r>
      <w:r w:rsidR="00DF460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% of modified total direct costs (MTDC). MTDC include all salaries and wages, fringe benefits, materials, supplies, services, travel and up to the first $25,000 of each subaward. MTDC excludes equipment, participant support, capital expenditures, student tuition, rental costs of off-site facilities, as well as the portion of each subaward in excess of $25,000.</w:t>
      </w:r>
    </w:p>
    <w:p w14:paraId="40AECF5B" w14:textId="77777777" w:rsidR="00526BAC" w:rsidRDefault="00526BAC" w:rsidP="00526BAC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26BAC" w14:paraId="0F286353" w14:textId="77777777" w:rsidTr="00526BAC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B466" w14:textId="77777777" w:rsidR="00526BAC" w:rsidRDefault="00526BA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5478" w14:textId="77777777" w:rsidR="00526BAC" w:rsidRDefault="00526B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347E7" w14:textId="77777777" w:rsidR="00526BAC" w:rsidRDefault="00526B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A2743" w14:textId="77777777" w:rsidR="00526BAC" w:rsidRDefault="00526B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ED9D" w14:textId="77777777" w:rsidR="00526BAC" w:rsidRDefault="00526B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526BAC" w14:paraId="23C700A2" w14:textId="77777777" w:rsidTr="00526BAC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71EFA" w14:textId="77777777" w:rsidR="00526BAC" w:rsidRDefault="00526BAC" w:rsidP="00526BA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 Costs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1CA9" w14:textId="73B2E6AF" w:rsidR="00526BAC" w:rsidRDefault="00526BAC" w:rsidP="00526BA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DF4602">
              <w:rPr>
                <w:rFonts w:ascii="Times New Roman" w:hAnsi="Times New Roman" w:cs="Times New Roman"/>
              </w:rPr>
              <w:t>77,010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4FF1" w14:textId="4DB1511A" w:rsidR="00526BAC" w:rsidRDefault="00526BAC" w:rsidP="00526BA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DF4602">
              <w:rPr>
                <w:rFonts w:ascii="Times New Roman" w:hAnsi="Times New Roman" w:cs="Times New Roman"/>
              </w:rPr>
              <w:t>82,814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B482" w14:textId="1A66331A" w:rsidR="00526BAC" w:rsidRDefault="00526BAC" w:rsidP="00526BA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DF4602">
              <w:rPr>
                <w:rFonts w:ascii="Times New Roman" w:hAnsi="Times New Roman" w:cs="Times New Roman"/>
              </w:rPr>
              <w:t>83,049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9E8B" w14:textId="520A3A3A" w:rsidR="00526BAC" w:rsidRDefault="00526BAC" w:rsidP="00526BA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DF4602">
              <w:rPr>
                <w:rFonts w:ascii="Times New Roman" w:hAnsi="Times New Roman" w:cs="Times New Roman"/>
              </w:rPr>
              <w:t>242,873</w:t>
            </w:r>
          </w:p>
        </w:tc>
      </w:tr>
      <w:tr w:rsidR="00526BAC" w14:paraId="7F6FC5C8" w14:textId="77777777" w:rsidTr="00526BAC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FFAEE" w14:textId="77777777" w:rsidR="00526BAC" w:rsidRDefault="00526BAC" w:rsidP="00526BA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Indirect Costs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3926" w14:textId="206DADD4" w:rsidR="00526BAC" w:rsidRDefault="00526BAC" w:rsidP="00526BA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DF4602">
              <w:rPr>
                <w:rFonts w:ascii="Times New Roman" w:hAnsi="Times New Roman" w:cs="Times New Roman"/>
              </w:rPr>
              <w:t>33,881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6BF3" w14:textId="563B3ABE" w:rsidR="00526BAC" w:rsidRDefault="00526BAC" w:rsidP="00526BA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DF4602">
              <w:rPr>
                <w:rFonts w:ascii="Times New Roman" w:hAnsi="Times New Roman" w:cs="Times New Roman"/>
              </w:rPr>
              <w:t>37,735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40F0" w14:textId="4B75FAC9" w:rsidR="00526BAC" w:rsidRDefault="00526BAC" w:rsidP="00526BA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DF4602">
              <w:rPr>
                <w:rFonts w:ascii="Times New Roman" w:hAnsi="Times New Roman" w:cs="Times New Roman"/>
              </w:rPr>
              <w:t>36,511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142C" w14:textId="7BECCAFE" w:rsidR="00526BAC" w:rsidRDefault="00526BAC" w:rsidP="00526BA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DF4602">
              <w:rPr>
                <w:rFonts w:ascii="Times New Roman" w:hAnsi="Times New Roman" w:cs="Times New Roman"/>
              </w:rPr>
              <w:t>107,127</w:t>
            </w:r>
          </w:p>
        </w:tc>
      </w:tr>
      <w:tr w:rsidR="00526BAC" w14:paraId="6E474265" w14:textId="77777777" w:rsidTr="00526BAC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375C6" w14:textId="77777777" w:rsidR="00526BAC" w:rsidRDefault="00526BAC" w:rsidP="00526BA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Costs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A3153" w14:textId="4608EF68" w:rsidR="00526BAC" w:rsidRDefault="00526BAC" w:rsidP="00526BA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DF4602">
              <w:rPr>
                <w:rFonts w:ascii="Times New Roman" w:hAnsi="Times New Roman" w:cs="Times New Roman"/>
              </w:rPr>
              <w:t>110,981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3BDC" w14:textId="51EEB4B5" w:rsidR="00526BAC" w:rsidRDefault="00526BAC" w:rsidP="00526BA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DF4602">
              <w:rPr>
                <w:rFonts w:ascii="Times New Roman" w:hAnsi="Times New Roman" w:cs="Times New Roman"/>
              </w:rPr>
              <w:t>119,549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2050" w14:textId="26DCA078" w:rsidR="00526BAC" w:rsidRDefault="00526BAC" w:rsidP="00526BA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DF4602">
              <w:rPr>
                <w:rFonts w:ascii="Times New Roman" w:hAnsi="Times New Roman" w:cs="Times New Roman"/>
              </w:rPr>
              <w:t>119,560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A283" w14:textId="22058542" w:rsidR="00526BAC" w:rsidRDefault="00526BAC" w:rsidP="00526BA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DF4602">
              <w:rPr>
                <w:rFonts w:ascii="Times New Roman" w:hAnsi="Times New Roman" w:cs="Times New Roman"/>
              </w:rPr>
              <w:t>350,000</w:t>
            </w:r>
          </w:p>
        </w:tc>
      </w:tr>
      <w:tr w:rsidR="00526BAC" w14:paraId="51C318C1" w14:textId="77777777" w:rsidTr="00526BAC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0F7B" w14:textId="77777777" w:rsidR="00526BAC" w:rsidRDefault="00526BAC" w:rsidP="00526BAC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Modified Base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C604" w14:textId="0E79B38D" w:rsidR="00526BAC" w:rsidRDefault="00526BAC" w:rsidP="00526BAC">
            <w:pPr>
              <w:jc w:val="righ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$</w:t>
            </w:r>
            <w:r w:rsidR="00904650">
              <w:rPr>
                <w:rFonts w:ascii="Times New Roman" w:hAnsi="Times New Roman" w:cs="Times New Roman"/>
                <w:i/>
              </w:rPr>
              <w:t>61,602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340" w14:textId="6DBA7EF3" w:rsidR="00526BAC" w:rsidRDefault="00526BAC" w:rsidP="00526BAC">
            <w:pPr>
              <w:jc w:val="righ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$</w:t>
            </w:r>
            <w:r w:rsidR="00904650">
              <w:rPr>
                <w:rFonts w:ascii="Times New Roman" w:hAnsi="Times New Roman" w:cs="Times New Roman"/>
                <w:i/>
              </w:rPr>
              <w:t>66,790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A9FC6" w14:textId="5814D612" w:rsidR="00526BAC" w:rsidRDefault="00526BAC" w:rsidP="00526BAC">
            <w:pPr>
              <w:jc w:val="righ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$</w:t>
            </w:r>
            <w:r w:rsidR="00904650">
              <w:rPr>
                <w:rFonts w:ascii="Times New Roman" w:hAnsi="Times New Roman" w:cs="Times New Roman"/>
                <w:i/>
              </w:rPr>
              <w:t>66,384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719C" w14:textId="57407D22" w:rsidR="00526BAC" w:rsidRDefault="00526BAC" w:rsidP="00526BAC">
            <w:pPr>
              <w:jc w:val="righ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$</w:t>
            </w:r>
            <w:r w:rsidR="00904650">
              <w:rPr>
                <w:rFonts w:ascii="Times New Roman" w:hAnsi="Times New Roman" w:cs="Times New Roman"/>
                <w:i/>
              </w:rPr>
              <w:t>194,776</w:t>
            </w:r>
          </w:p>
        </w:tc>
      </w:tr>
    </w:tbl>
    <w:p w14:paraId="5831B1AA" w14:textId="77777777" w:rsidR="00526BAC" w:rsidRDefault="00526BAC" w:rsidP="00184BAE">
      <w:pPr>
        <w:jc w:val="both"/>
        <w:rPr>
          <w:rFonts w:ascii="Times New Roman" w:hAnsi="Times New Roman" w:cs="Times New Roman"/>
        </w:rPr>
      </w:pPr>
    </w:p>
    <w:p w14:paraId="63DD9EE3" w14:textId="77777777" w:rsidR="00184BAE" w:rsidRDefault="00184BAE" w:rsidP="00184BAE">
      <w:pPr>
        <w:jc w:val="both"/>
        <w:rPr>
          <w:rFonts w:ascii="Times New Roman" w:hAnsi="Times New Roman" w:cs="Times New Roman"/>
        </w:rPr>
      </w:pPr>
    </w:p>
    <w:p w14:paraId="66E66792" w14:textId="1FA60E4E" w:rsidR="004A41D9" w:rsidRDefault="004A41D9" w:rsidP="004A41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inflationary rate of 4% is used for all categories for all years of the project.</w:t>
      </w:r>
    </w:p>
    <w:p w14:paraId="3B1941D3" w14:textId="77777777" w:rsidR="000D42EC" w:rsidRDefault="000D42EC" w:rsidP="009F5985">
      <w:pPr>
        <w:jc w:val="both"/>
        <w:rPr>
          <w:rFonts w:ascii="Times New Roman" w:hAnsi="Times New Roman" w:cs="Times New Roman"/>
        </w:rPr>
      </w:pPr>
    </w:p>
    <w:p w14:paraId="52FF1A96" w14:textId="77777777" w:rsidR="000D42EC" w:rsidRDefault="000D42EC" w:rsidP="009F5985">
      <w:pPr>
        <w:jc w:val="both"/>
        <w:rPr>
          <w:rFonts w:ascii="Times New Roman" w:hAnsi="Times New Roman" w:cs="Times New Roman"/>
        </w:rPr>
      </w:pPr>
    </w:p>
    <w:p w14:paraId="1FABCBA7" w14:textId="77777777" w:rsidR="000D42EC" w:rsidRPr="00184BAE" w:rsidRDefault="000D42EC" w:rsidP="009F5985">
      <w:pPr>
        <w:jc w:val="both"/>
        <w:rPr>
          <w:rFonts w:ascii="Times New Roman" w:hAnsi="Times New Roman" w:cs="Times New Roman"/>
        </w:rPr>
      </w:pPr>
    </w:p>
    <w:sectPr w:rsidR="000D42EC" w:rsidRPr="00184BA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53528" w14:textId="77777777" w:rsidR="00F6147E" w:rsidRDefault="00F6147E" w:rsidP="007C5042">
      <w:r>
        <w:separator/>
      </w:r>
    </w:p>
  </w:endnote>
  <w:endnote w:type="continuationSeparator" w:id="0">
    <w:p w14:paraId="2A11C0BA" w14:textId="77777777" w:rsidR="00F6147E" w:rsidRDefault="00F6147E" w:rsidP="007C5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D59EF" w14:textId="48A0C0F1" w:rsidR="007C5042" w:rsidRPr="007C5042" w:rsidRDefault="007C5042" w:rsidP="007C5042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F52DC" w14:textId="77777777" w:rsidR="00F6147E" w:rsidRDefault="00F6147E" w:rsidP="007C5042">
      <w:r>
        <w:separator/>
      </w:r>
    </w:p>
  </w:footnote>
  <w:footnote w:type="continuationSeparator" w:id="0">
    <w:p w14:paraId="7F921F75" w14:textId="77777777" w:rsidR="00F6147E" w:rsidRDefault="00F6147E" w:rsidP="007C50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BAE"/>
    <w:rsid w:val="00005C94"/>
    <w:rsid w:val="00093D59"/>
    <w:rsid w:val="000A0B91"/>
    <w:rsid w:val="000B5A03"/>
    <w:rsid w:val="000D11CE"/>
    <w:rsid w:val="000D1C6A"/>
    <w:rsid w:val="000D42EC"/>
    <w:rsid w:val="0010352C"/>
    <w:rsid w:val="00184BAE"/>
    <w:rsid w:val="002768AE"/>
    <w:rsid w:val="002D5249"/>
    <w:rsid w:val="0030641F"/>
    <w:rsid w:val="00325D70"/>
    <w:rsid w:val="00381C1C"/>
    <w:rsid w:val="003C2E66"/>
    <w:rsid w:val="00401A80"/>
    <w:rsid w:val="004447BF"/>
    <w:rsid w:val="00480630"/>
    <w:rsid w:val="004A41D9"/>
    <w:rsid w:val="004B1528"/>
    <w:rsid w:val="00526BAC"/>
    <w:rsid w:val="00543F95"/>
    <w:rsid w:val="00570289"/>
    <w:rsid w:val="005770E3"/>
    <w:rsid w:val="00637DD4"/>
    <w:rsid w:val="00687DED"/>
    <w:rsid w:val="006E789A"/>
    <w:rsid w:val="006F071D"/>
    <w:rsid w:val="007C5042"/>
    <w:rsid w:val="00822299"/>
    <w:rsid w:val="008547FA"/>
    <w:rsid w:val="00904650"/>
    <w:rsid w:val="009506EA"/>
    <w:rsid w:val="00955C8C"/>
    <w:rsid w:val="00976E52"/>
    <w:rsid w:val="009F5985"/>
    <w:rsid w:val="00B63E3E"/>
    <w:rsid w:val="00BF3A79"/>
    <w:rsid w:val="00C1499E"/>
    <w:rsid w:val="00C800AA"/>
    <w:rsid w:val="00CA6C90"/>
    <w:rsid w:val="00CC459E"/>
    <w:rsid w:val="00D26B62"/>
    <w:rsid w:val="00D27681"/>
    <w:rsid w:val="00D37356"/>
    <w:rsid w:val="00D57391"/>
    <w:rsid w:val="00DE0262"/>
    <w:rsid w:val="00DF4602"/>
    <w:rsid w:val="00E318AC"/>
    <w:rsid w:val="00F20253"/>
    <w:rsid w:val="00F6147E"/>
    <w:rsid w:val="00FA31FB"/>
    <w:rsid w:val="00FD4A83"/>
    <w:rsid w:val="00FD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609C"/>
  <w15:docId w15:val="{8425D658-174E-40C5-98F1-C0A363DD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0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042"/>
  </w:style>
  <w:style w:type="paragraph" w:styleId="Footer">
    <w:name w:val="footer"/>
    <w:basedOn w:val="Normal"/>
    <w:link w:val="FooterChar"/>
    <w:uiPriority w:val="99"/>
    <w:unhideWhenUsed/>
    <w:rsid w:val="007C50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042"/>
  </w:style>
  <w:style w:type="paragraph" w:styleId="ListParagraph">
    <w:name w:val="List Paragraph"/>
    <w:basedOn w:val="Normal"/>
    <w:uiPriority w:val="34"/>
    <w:qFormat/>
    <w:rsid w:val="000D42E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D42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42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42EC"/>
    <w:rPr>
      <w:vertAlign w:val="superscript"/>
    </w:rPr>
  </w:style>
  <w:style w:type="table" w:styleId="TableGrid">
    <w:name w:val="Table Grid"/>
    <w:basedOn w:val="TableNormal"/>
    <w:uiPriority w:val="59"/>
    <w:rsid w:val="000D4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46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1AE9C-F830-4340-B1CE-76C0D7823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Lapointe</dc:creator>
  <cp:lastModifiedBy>Fred J. Hickernell</cp:lastModifiedBy>
  <cp:revision>10</cp:revision>
  <dcterms:created xsi:type="dcterms:W3CDTF">2021-09-06T22:47:00Z</dcterms:created>
  <dcterms:modified xsi:type="dcterms:W3CDTF">2023-07-07T22:31:00Z</dcterms:modified>
</cp:coreProperties>
</file>