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INFORME ECONÓMICO</w:t>
      </w:r>
    </w:p>
    <w:p>
      <w:pPr>
        <w:pStyle w:val="Title"/>
        <w:jc w:val="center"/>
      </w:pPr>
      <w:r>
        <w:t>Inflación en Argentina</w:t>
        <w:br/>
        <w:t>Septiembre 2025 – Septiembre 2026</w:t>
      </w:r>
    </w:p>
    <w:p>
      <w:pPr>
        <w:jc w:val="center"/>
      </w:pPr>
      <w:r>
        <w:rPr>
          <w:i/>
        </w:rPr>
        <w:t>Fuente principal: Instituto Nacional de Estadística y Censos (INDEC)</w:t>
      </w:r>
    </w:p>
    <w:p>
      <w:pPr>
        <w:pStyle w:val="Heading1"/>
      </w:pPr>
      <w:r>
        <w:t>1. Objetivo y alcance</w:t>
      </w:r>
    </w:p>
    <w:p>
      <w:r>
        <w:t>Este informe describe la evolución del Índice de Precios al Consumidor (IPC) de cobertura nacional entre septiembre de 2025 y septiembre de 2026. Se utilizan los datos mensuales publicados por el INDEC y se distingue entre variación mensual, variación interanual y acumulación de las variaciones del período.</w:t>
      </w:r>
    </w:p>
    <w:p>
      <w:pPr>
        <w:pStyle w:val="Heading1"/>
      </w:pPr>
      <w:r>
        <w:t>2. Síntesis ejecutiva</w:t>
      </w:r>
    </w:p>
    <w:p>
      <w:r>
        <w:t>En septiembre de 2025, el IPC nacional aumentó 2,1% respecto de agosto y la variación interanual fue 31,8%. En septiembre de 2026, la variación mensual fue 1,9%; el INDEC informó ese dato el 13 de octubre de 2026. La comparación interanual publicada para septiembre de 2026 se ubicó en torno al 33,4%, mientras que el aumento acumulado entre enero y septiembre de 2026 fue 23,6%.</w:t>
      </w:r>
    </w:p>
    <w:p>
      <w:r>
        <w:t>Al componer las variaciones mensuales de octubre de 2025 a septiembre de 2026 que se presentan en la tabla, el aumento acumulado del período de doce meses resulta aproximadamente 33.3%. Este cálculo se realiza multiplicando los factores mensuales (1 + tasa/100), no sumando las tasas.</w:t>
      </w:r>
    </w:p>
    <w:p>
      <w:pPr>
        <w:pStyle w:val="Heading1"/>
      </w:pPr>
      <w:r>
        <w:t>3. Evolución mensual del IPC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Mes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Variación mensual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b/>
                <w:sz w:val="18"/>
              </w:rPr>
              <w:t>Lectura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Septiembre 2025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2,1%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Punto de partida; +31,8% interanual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Octubre 2025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2,3%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Noviembre 2025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2,5%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Diciembre 2025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2,8%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Enero 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2,9%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Febrero 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2,9%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Marzo 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3,4%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Máxima variación mensual del período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Abril 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2,6%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Mayo 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2,1%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Junio 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1,9%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Entre las variaciones mensuales más bajas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Julio 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2,1%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Agosto 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1,7%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Entre las variaciones mensuales más bajas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Septiembre 2026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1,9%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/>
                <w:sz w:val="18"/>
              </w:rPr>
              <w:t>Último mes del período; +1,9% mensual</w:t>
            </w:r>
          </w:p>
        </w:tc>
      </w:tr>
    </w:tbl>
    <w:p>
      <w:r>
        <w:t>Nota: las tasas mensuales de octubre de 2025 a septiembre de 2026 se transcriben de series de seguimiento que identifican al INDEC como fuente. Para uso académico o institucional, se recomienda contrastar la serie con los cuadros históricos oficiales del INDEC enlazados en las fuentes.</w:t>
      </w:r>
    </w:p>
    <w:p>
      <w:pPr>
        <w:pStyle w:val="Heading1"/>
      </w:pPr>
      <w:r>
        <w:t>4. Cómo interpretar los indicadores</w:t>
      </w:r>
    </w:p>
    <w:p>
      <w:r>
        <w:t>• Variación mensual: compara el nivel general de precios de un mes con el del mes inmediato anterior.</w:t>
        <w:br/>
        <w:t>• Variación interanual: compara el nivel de precios con el del mismo mes del año anterior; por eso septiembre de 2026 se compara con septiembre de 2025.</w:t>
        <w:br/>
        <w:t>• Variación acumulada del período: resulta de aplicar sucesivamente las tasas mensuales. No corresponde sumar los porcentajes porque cada mes se calcula sobre un nivel de precios ya modificado.</w:t>
      </w:r>
    </w:p>
    <w:p>
      <w:pPr>
        <w:pStyle w:val="Heading1"/>
      </w:pPr>
      <w:r>
        <w:t>5. Análisis e interpretación</w:t>
      </w:r>
    </w:p>
    <w:p>
      <w:r>
        <w:t>La tasa mensual pasó de 2,1% en septiembre de 2025 a 1,9% en septiembre de 2026. Esto indica que el ritmo de aumento de precios de esos dos meses fue parecido y algo menor al final del período. Sin embargo, una tasa mensual menor no significa que los precios hayan bajado: significa que continuaron aumentando, pero a una velocidad mensual menor que la tasa de comparación.</w:t>
      </w:r>
    </w:p>
    <w:p>
      <w:r>
        <w:t>Durante el período se observaron variaciones mensuales heterogéneas: el registro más alto de la serie presentada fue marzo de 2026 (3,4%), mientras que agosto de 2026 registró 1,7%. En septiembre de 2026 la tasa volvió a 1,9%. Por lo tanto, la trayectoria no fue una desaceleración continua mes a mes.</w:t>
      </w:r>
    </w:p>
    <w:p>
      <w:r>
        <w:t>La inflación interanual y la acumulada en el año responden a ventanas temporales diferentes. El dato interanual de septiembre compara septiembre de 2026 con septiembre de 2025; el acumulado de enero a septiembre de 2026 comienza en diciembre de 2025. No deben confundirse ambas medidas.</w:t>
      </w:r>
    </w:p>
    <w:p>
      <w:pPr>
        <w:pStyle w:val="Heading1"/>
      </w:pPr>
      <w:r>
        <w:t>6. Limitaciones y criterio de uso</w:t>
      </w:r>
    </w:p>
    <w:p>
      <w:r>
        <w:t>El IPC mide la variación promedio de los precios de una canasta representativa del consumo de los hogares; no implica que todos los bienes, servicios o presupuestos familiares hayan aumentado en la misma proporción. El impacto sobre cada hogar depende de su estructura de gastos. Los valores mensuales se presentan redondeados a un decimal, por lo que el cálculo compuesto a partir de ellos puede diferir levemente del resultado obtenido con los índices oficiales sin redondear.</w:t>
      </w:r>
    </w:p>
    <w:p>
      <w:pPr>
        <w:pStyle w:val="Heading1"/>
      </w:pPr>
      <w:r>
        <w:t>7. Fuentes oficiales y consulta</w:t>
      </w:r>
    </w:p>
    <w:p>
      <w:pPr>
        <w:pStyle w:val="ListBullet"/>
      </w:pPr>
      <w:r>
        <w:t>INDEC – IPC, cobertura nacional: sección oficial, series históricas y metodología</w:t>
        <w:br/>
      </w:r>
      <w:r>
        <w:t>https://www.indec.gob.ar/Nivel4/Tema/3/5/31</w:t>
      </w:r>
    </w:p>
    <w:p>
      <w:pPr>
        <w:pStyle w:val="ListBullet"/>
      </w:pPr>
      <w:r>
        <w:t>INDEC – Informe técnico IPC, septiembre de 2025 (PDF)</w:t>
        <w:br/>
      </w:r>
      <w:r>
        <w:t>https://www.indec.gob.ar/uploads/informesdeprensa/ipc_10_25A89E33268F.pdf</w:t>
      </w:r>
    </w:p>
    <w:p>
      <w:pPr>
        <w:pStyle w:val="ListBullet"/>
      </w:pPr>
      <w:r>
        <w:t>INDEC – Precios al consumidor, indicador de septiembre de 2026</w:t>
        <w:br/>
      </w:r>
      <w:r>
        <w:t>https://www.indec.gob.ar/Nivel3/Tema/3/5</w:t>
      </w:r>
    </w:p>
    <w:p>
      <w:pPr>
        <w:pStyle w:val="ListBullet"/>
      </w:pPr>
      <w:r>
        <w:t>INDEC – Visualizador de indicadores de precios</w:t>
        <w:br/>
      </w:r>
      <w:r>
        <w:t>https://shiny.indec.gob.ar/vip/</w:t>
      </w:r>
    </w:p>
    <w:p>
      <w:r>
        <w:t>Fecha de elaboración: 22 de octubre de 2026.</w:t>
        <w:br/>
        <w:t>Elaborado con fines informativos y educativos. La fuente estadística primaria es el INDEC.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