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TAMARA LETICIA DA SILVA AMARO</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113.990.614-37</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03/05/1996</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29</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9352368</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706807242126726</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36, 77</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56300000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QUATI II</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tamara20leticia@gmail.com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98824-5644</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 COMPLETO</w:t>
              <w:br/>
            </w:r>
            <w:r>
              <w:rPr>
                <w:sz w:val="16"/>
                <w:szCs w:val="16"/>
                <w:color w:val="0000FF"/>
              </w:rPr>
              <w:t>HELENA VITORIA DA SILVA SENA</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br/>
            </w:r>
            <w:r>
              <w:rPr>
                <w:sz w:val="16"/>
                <w:szCs w:val="16"/>
                <w:color w:val="0000FF"/>
              </w:rPr>
              <w:t>006.651.044-99</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02/07/2025</w:t>
            </w:r>
            <w:r>
              <w:rPr>
                <w:rFonts w:ascii="Calibri"/>
                <w:spacing w:val="-4"/>
                <w:sz w:val="12"/>
              </w:rPr>
              <w:t xml:space="preserve"/>
            </w:r>
            <w:r>
              <w:rPr>
                <w:rFonts w:ascii="Calibri"/>
                <w:spacing w:val="-1"/>
                <w:sz w:val="12"/>
              </w:rPr>
              <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br/>
            </w:r>
            <w:r>
              <w:rPr>
                <w:sz w:val="16"/>
                <w:szCs w:val="16"/>
                <w:color w:val="0000FF"/>
              </w:rPr>
              <w:t>0</w:t>
            </w:r>
          </w:p>
        </w:tc>
        <w:tc>
          <w:tcPr>
            <w:tcW w:w="1651" w:type="dxa"/>
            <w:gridSpan w:val="4"/>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br/>
            </w:r>
            <w:r>
              <w:rPr>
                <w:sz w:val="16"/>
                <w:szCs w:val="16"/>
                <w:color w:val="0000FF"/>
              </w:rPr>
              <w:t>FILHO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br/>
            </w:r>
            <w:r>
              <w:rPr>
                <w:sz w:val="16"/>
                <w:szCs w:val="16"/>
                <w:color w:val="0000FF"/>
              </w:rPr>
              <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898006409806215</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30878836405</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R$ 302,30</w:t>
            </w:r>
          </w:p>
        </w:tc>
        <w:tc>
          <w:tcPr>
            <w:tcW w:w="1796" w:type="dxa"/>
          </w:tcPr>
          <w:p>
            <w:r>
              <w:rPr>
                <w:color w:val="0000FF"/>
                <w:sz w:val="16"/>
              </w:rPr>
              <w:t>R$ 231,39</w:t>
            </w: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R$ 533,69</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