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Franklyn A Diaz, MSEE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Education (present and future) as of March 2022</w:t>
      </w:r>
    </w:p>
    <w:p w:rsidR="00000000" w:rsidDel="00000000" w:rsidP="00000000" w:rsidRDefault="00000000" w:rsidRPr="00000000" w14:paraId="00000003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b w:val="1"/>
          <w:color w:val="0000ff"/>
          <w:u w:val="single"/>
        </w:rPr>
      </w:pPr>
      <w:bookmarkStart w:colFirst="0" w:colLast="0" w:name="_heading=h.b3t5k1cnop1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u w:val="single"/>
          <w:rtl w:val="0"/>
        </w:rPr>
        <w:t xml:space="preserve">-- In Progress --</w:t>
      </w:r>
    </w:p>
    <w:p w:rsidR="00000000" w:rsidDel="00000000" w:rsidP="00000000" w:rsidRDefault="00000000" w:rsidRPr="00000000" w14:paraId="00000004">
      <w:pPr>
        <w:pStyle w:val="Heading1"/>
        <w:spacing w:before="0" w:lineRule="auto"/>
        <w:ind w:left="540" w:firstLine="0"/>
        <w:rPr>
          <w:rFonts w:ascii="Times New Roman" w:cs="Times New Roman" w:eastAsia="Times New Roman" w:hAnsi="Times New Roman"/>
        </w:rPr>
      </w:pPr>
      <w:bookmarkStart w:colFirst="0" w:colLast="0" w:name="_heading=h.ysoe4kuxa7hy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Georgia Institute of technology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152400</wp:posOffset>
            </wp:positionV>
            <wp:extent cx="447675" cy="447675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0" w:lineRule="auto"/>
        <w:ind w:left="5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b3t5k1cnop1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Master of science in computer science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– In progress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0" w:lineRule="auto"/>
        <w:ind w:left="5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ryvxabe4kegi" w:id="2"/>
      <w:bookmarkEnd w:id="2"/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http://www.omscs.gatech.edu/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0" w:lineRule="auto"/>
        <w:ind w:left="540" w:firstLine="0"/>
        <w:rPr>
          <w:rFonts w:ascii="Times New Roman" w:cs="Times New Roman" w:eastAsia="Times New Roman" w:hAnsi="Times New Roman"/>
        </w:rPr>
      </w:pPr>
      <w:bookmarkStart w:colFirst="0" w:colLast="0" w:name="_heading=h.bj0wdxwdum5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courses: machine learning for trading,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SW architecture and design, SW development process, DB Systems Concepts &amp; design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Computational Statistics,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Networked Applications and Services, Distributed Computing, Introduction to Enterprise Computing.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left="540" w:firstLine="0"/>
        <w:rPr>
          <w:rFonts w:ascii="Times New Roman" w:cs="Times New Roman" w:eastAsia="Times New Roman" w:hAnsi="Times New Roman"/>
        </w:rPr>
      </w:pPr>
      <w:bookmarkStart w:colFirst="0" w:colLast="0" w:name="_heading=h.1893j01jkr95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MIT Executive education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314325</wp:posOffset>
            </wp:positionV>
            <wp:extent cx="504825" cy="252413"/>
            <wp:effectExtent b="0" l="0" r="0" t="0"/>
            <wp:wrapSquare wrapText="bothSides" distB="114300" distT="114300" distL="114300" distR="114300"/>
            <wp:docPr id="5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52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after="0" w:line="240" w:lineRule="auto"/>
        <w:ind w:left="5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certificate in Cybersecurity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month program. In progress: March-October 2022.</w:t>
      </w:r>
    </w:p>
    <w:p w:rsidR="00000000" w:rsidDel="00000000" w:rsidP="00000000" w:rsidRDefault="00000000" w:rsidRPr="00000000" w14:paraId="0000000A">
      <w:pPr>
        <w:spacing w:after="0" w:line="240" w:lineRule="auto"/>
        <w:ind w:left="540" w:firstLine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https://executive-ed.xpro.mit.edu/professional-certificate-cybersecurity?utm_source=MITxPROWeb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540" w:firstLine="0"/>
        <w:rPr>
          <w:rFonts w:ascii="Times New Roman" w:cs="Times New Roman" w:eastAsia="Times New Roman" w:hAnsi="Times New Roman"/>
        </w:rPr>
      </w:pPr>
      <w:bookmarkStart w:colFirst="0" w:colLast="0" w:name="_heading=h.kibrygj6q77g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Harvard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university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-323849</wp:posOffset>
            </wp:positionH>
            <wp:positionV relativeFrom="paragraph">
              <wp:posOffset>228600</wp:posOffset>
            </wp:positionV>
            <wp:extent cx="565231" cy="515303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31" cy="5153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after="0" w:line="240" w:lineRule="auto"/>
        <w:ind w:left="5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Leadership &amp; Management Certificate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courses program. In progress, expected grad.: September 2022</w:t>
      </w:r>
    </w:p>
    <w:p w:rsidR="00000000" w:rsidDel="00000000" w:rsidP="00000000" w:rsidRDefault="00000000" w:rsidRPr="00000000" w14:paraId="0000000D">
      <w:pPr>
        <w:spacing w:after="0" w:line="240" w:lineRule="auto"/>
        <w:ind w:left="540" w:firstLine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https://online.hbs.edu/subjects/leadership-management/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5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540" w:firstLine="0"/>
        <w:jc w:val="center"/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2"/>
          <w:szCs w:val="32"/>
          <w:u w:val="single"/>
          <w:rtl w:val="0"/>
        </w:rPr>
        <w:t xml:space="preserve">-- Completed --</w:t>
      </w:r>
    </w:p>
    <w:p w:rsidR="00000000" w:rsidDel="00000000" w:rsidP="00000000" w:rsidRDefault="00000000" w:rsidRPr="00000000" w14:paraId="00000010">
      <w:pPr>
        <w:pStyle w:val="Heading1"/>
        <w:spacing w:before="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Cornell university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247650</wp:posOffset>
            </wp:positionV>
            <wp:extent cx="504825" cy="487712"/>
            <wp:effectExtent b="0" l="0" r="0" t="0"/>
            <wp:wrapSquare wrapText="bothSides" distB="114300" distT="114300" distL="114300" distR="114300"/>
            <wp:docPr id="4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877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0" w:line="240" w:lineRule="auto"/>
        <w:ind w:left="5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Engineering Leadership Certificate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courses program. Completed: December 2021.</w:t>
      </w:r>
    </w:p>
    <w:p w:rsidR="00000000" w:rsidDel="00000000" w:rsidP="00000000" w:rsidRDefault="00000000" w:rsidRPr="00000000" w14:paraId="00000012">
      <w:pPr>
        <w:spacing w:after="0" w:line="240" w:lineRule="auto"/>
        <w:ind w:left="5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https://www.ecornell.com/certificates/leadership-and-strategic-management/engineering-leadership/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5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0" w:lineRule="auto"/>
        <w:ind w:left="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Georgia Institute of technology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266700</wp:posOffset>
            </wp:positionV>
            <wp:extent cx="485775" cy="485775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after="0" w:line="240" w:lineRule="auto"/>
        <w:ind w:left="5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Coding bootcamp (Full Stack Development)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Completed: October ,2021.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5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(JavaScript, react.js, EXPRESS, MySQL, C#, node.js, ASP.net, bootstrap) </w:t>
      </w:r>
    </w:p>
    <w:p w:rsidR="00000000" w:rsidDel="00000000" w:rsidP="00000000" w:rsidRDefault="00000000" w:rsidRPr="00000000" w14:paraId="00000017">
      <w:pPr>
        <w:spacing w:after="0" w:line="240" w:lineRule="auto"/>
        <w:ind w:left="54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https://bootcamp.pe.gatech.edu/coding/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54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https://bootcamp.pe.gatech.edu/coding/curriculum/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b w:val="1"/>
          <w:color w:val="7030a0"/>
          <w:sz w:val="28"/>
          <w:szCs w:val="28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Expertise areas</w:t>
      </w:r>
    </w:p>
    <w:tbl>
      <w:tblPr>
        <w:tblStyle w:val="Table1"/>
        <w:tblW w:w="110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6"/>
        <w:gridCol w:w="3199"/>
        <w:gridCol w:w="2762"/>
        <w:gridCol w:w="2531"/>
        <w:tblGridChange w:id="0">
          <w:tblGrid>
            <w:gridCol w:w="2586"/>
            <w:gridCol w:w="3199"/>
            <w:gridCol w:w="2762"/>
            <w:gridCol w:w="25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color w:val="4472c4"/>
                <w:sz w:val="24"/>
                <w:szCs w:val="24"/>
                <w:rtl w:val="0"/>
              </w:rPr>
              <w:t xml:space="preserve">Embedded systems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BIOS development (ASM / C)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Boot loaders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 level debugger JTAG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ATA-ATAPI to manage hard disk partitions, password protected area for secure pre-boot env.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color w:val="4472c4"/>
                <w:sz w:val="24"/>
                <w:szCs w:val="24"/>
                <w:rtl w:val="0"/>
              </w:rPr>
              <w:t xml:space="preserve">Languages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Node.js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Express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MySQL, mongo DB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REACT / bootstrap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Visual Studio tools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C++/C/ASM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JDBC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 SE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HTML / CSS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color w:val="4472c4"/>
                <w:sz w:val="24"/>
                <w:szCs w:val="24"/>
                <w:rtl w:val="0"/>
              </w:rPr>
              <w:t xml:space="preserve">Versioning applications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bitbucket</w:t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MS visual SourceSafe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Perforce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/>
          <w:p w:rsidR="00000000" w:rsidDel="00000000" w:rsidP="00000000" w:rsidRDefault="00000000" w:rsidRPr="00000000" w14:paraId="00000041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GitLab / GitHub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color w:val="4472c4"/>
                <w:sz w:val="24"/>
                <w:szCs w:val="24"/>
                <w:rtl w:val="0"/>
              </w:rPr>
              <w:t xml:space="preserve">SW development mgmt. tools and standards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Waterfall model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Agile software development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Six Sigma yellow/white badges.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DO-178C (Avionics systems standard high reliability / redundancy)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472c4"/>
                <w:sz w:val="24"/>
                <w:szCs w:val="24"/>
                <w:rtl w:val="0"/>
              </w:rPr>
              <w:t xml:space="preserve">Integration test and QA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Integration testing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Used IBM DOORS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 JUNIT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catch2 (test tool C/C++, java)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DO-178C software compliance test runs, code reviews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color w:val="4472c4"/>
                <w:sz w:val="24"/>
                <w:szCs w:val="24"/>
                <w:rtl w:val="0"/>
              </w:rPr>
              <w:t xml:space="preserve">SW mgmt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color w:val="4472c4"/>
                <w:sz w:val="24"/>
                <w:szCs w:val="24"/>
                <w:rtl w:val="0"/>
              </w:rPr>
              <w:t xml:space="preserve">tools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JIRA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Bugzilla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color w:val="4472c4"/>
                <w:sz w:val="24"/>
                <w:szCs w:val="24"/>
                <w:rtl w:val="0"/>
              </w:rPr>
              <w:t xml:space="preserve">Office and PM tools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Microsoft project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Confluence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Microsoft Office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color w:val="4472c4"/>
                <w:sz w:val="24"/>
                <w:szCs w:val="24"/>
                <w:rtl w:val="0"/>
              </w:rPr>
              <w:t xml:space="preserve">IDE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NetBeans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visual studio code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Atom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Visual studio 2010/2017/2019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Eclipse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color w:val="4472c4"/>
                <w:sz w:val="24"/>
                <w:szCs w:val="24"/>
                <w:rtl w:val="0"/>
              </w:rPr>
              <w:t xml:space="preserve">Documentation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Javadoc 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Doxygen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DO-178C spec. Connect requirements and code where the requirement was fulfilled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93406"/>
    <w:pPr>
      <w:keepNext w:val="1"/>
      <w:keepLines w:val="1"/>
      <w:spacing w:after="0" w:before="240" w:line="240" w:lineRule="auto"/>
      <w:outlineLvl w:val="0"/>
    </w:pPr>
    <w:rPr>
      <w:rFonts w:ascii="Calibri Light" w:cstheme="majorBidi" w:eastAsiaTheme="majorEastAsia" w:hAnsiTheme="majorHAnsi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C6CD8"/>
    <w:pPr>
      <w:keepNext w:val="1"/>
      <w:keepLines w:val="1"/>
      <w:spacing w:after="0" w:before="40"/>
      <w:outlineLvl w:val="1"/>
    </w:pPr>
    <w:rPr>
      <w:rFonts w:ascii="Calibri Light" w:cstheme="majorBidi" w:eastAsiaTheme="majorEastAsia" w:hAnsiTheme="majorHAnsi"/>
      <w:color w:val="2f5496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autoRedefine w:val="1"/>
    <w:uiPriority w:val="34"/>
    <w:qFormat w:val="1"/>
    <w:rsid w:val="00E80AFD"/>
    <w:pPr>
      <w:spacing w:after="0" w:line="240" w:lineRule="auto"/>
      <w:contextualSpacing w:val="1"/>
    </w:pPr>
    <w:rPr>
      <w:bCs w:val="1"/>
      <w:i w:val="1"/>
      <w:sz w:val="24"/>
      <w:lang w:val="es-DO"/>
    </w:rPr>
  </w:style>
  <w:style w:type="character" w:styleId="Heading1Char" w:customStyle="1">
    <w:name w:val="Heading 1 Char"/>
    <w:basedOn w:val="DefaultParagraphFont"/>
    <w:link w:val="Heading1"/>
    <w:uiPriority w:val="9"/>
    <w:rsid w:val="00593406"/>
    <w:rPr>
      <w:rFonts w:ascii="Calibri Light" w:cstheme="majorBidi" w:eastAsiaTheme="majorEastAsia" w:hAnsiTheme="majorHAnsi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C6CD8"/>
    <w:rPr>
      <w:rFonts w:ascii="Calibri Light" w:cstheme="majorBidi" w:eastAsiaTheme="majorEastAsia" w:hAnsiTheme="majorHAnsi"/>
      <w:color w:val="2f5496"/>
      <w:sz w:val="26"/>
      <w:szCs w:val="26"/>
    </w:rPr>
  </w:style>
  <w:style w:type="character" w:styleId="Hyperlink">
    <w:name w:val="Hyperlink"/>
    <w:basedOn w:val="DefaultParagraphFont"/>
    <w:uiPriority w:val="99"/>
    <w:unhideWhenUsed w:val="1"/>
    <w:rsid w:val="00F7673F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270008"/>
    <w:rPr>
      <w:b w:val="1"/>
      <w:bCs w:val="1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43BA3"/>
    <w:rPr>
      <w:color w:val="605e5c"/>
      <w:shd w:color="auto" w:fill="e1dfdd" w:val="clear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 w:val="1"/>
      <w:color w:val="4f81bd"/>
      <w:sz w:val="24"/>
    </w:rPr>
  </w:style>
  <w:style w:type="table" w:styleId="TableGrid">
    <w:name w:val="Table Grid"/>
    <w:basedOn w:val="TableNormal"/>
    <w:uiPriority w:val="39"/>
    <w:rsid w:val="00AD30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hyperlink" Target="https://executive-ed.xpro.mit.edu/professional-certificate-cybersecurity?utm_source=MITxPROWeb" TargetMode="External"/><Relationship Id="rId13" Type="http://schemas.openxmlformats.org/officeDocument/2006/relationships/image" Target="media/image3.gif"/><Relationship Id="rId12" Type="http://schemas.openxmlformats.org/officeDocument/2006/relationships/hyperlink" Target="https://online.hbs.edu/subjects/leadership-managemen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gif"/><Relationship Id="rId15" Type="http://schemas.openxmlformats.org/officeDocument/2006/relationships/hyperlink" Target="https://bootcamp.pe.gatech.edu/coding/" TargetMode="External"/><Relationship Id="rId14" Type="http://schemas.openxmlformats.org/officeDocument/2006/relationships/hyperlink" Target="https://www.ecornell.com/certificates/leadership-and-strategic-management/engineering-leadership/" TargetMode="External"/><Relationship Id="rId16" Type="http://schemas.openxmlformats.org/officeDocument/2006/relationships/hyperlink" Target="https://bootcamp.pe.gatech.edu/coding/curriculu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yperlink" Target="http://www.omscs.gatec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3G3I8Twfx/PIC72Act/tQWl8Gg==">AMUW2mVdedB0uWfhXViKLBTA0LM4Sldu+qMNY+hPPIQv3GAK2sfKXrjW1rGk4kjsG+wUKi26fuimWpGbA11PH6XtwNVOIX4/5ZzX7FZ5D/fB8bLmMSzlwXfvmMov9hXlsrGa+RKDHQv9vSVKYOzF48x28GwAQNIcVFHFtGhTEQSJKfINNHkck+fGvogRuYL10kpfBXJpznPfny7wjUJ4QQt3IZmYj1CLTgjvHAn99wPlSM7tfF/1eC798TKeJE9bdspq4tO7ENAT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2019-06-04T01:58:00Z</dcterms:created>
  <dc:creator>Franklyn Diaz</dc:creator>
</cp:coreProperties>
</file>