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C641FF">
      <w:pPr>
        <w:jc w:val="center"/>
        <w:rPr>
          <w:rFonts w:ascii="宋体" w:hAnsi="宋体" w:eastAsia="宋体" w:cs="宋体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w:t>实验报告：基于 LSTM 的音乐生成实验</w:t>
      </w:r>
    </w:p>
    <w:p w14:paraId="2B1C5C35">
      <w:pPr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一、实验目标</w:t>
      </w:r>
    </w:p>
    <w:p w14:paraId="6F43E224"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理解序列建模（Sequence Modeling）与循环神经网络（RNN/LSTM）的基本原理；</w:t>
      </w:r>
    </w:p>
    <w:p w14:paraId="1336E28E"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掌握音乐数据的数值化（MIDI → 序列 → 模型输入）的过程；</w:t>
      </w:r>
    </w:p>
    <w:p w14:paraId="6C708729"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3.熟悉 Notebook 中的模型结构与训练流程；</w:t>
      </w:r>
    </w:p>
    <w:p w14:paraId="6A551754"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4.尝试通过调整模型结构或参数，提升音乐生成的质量；</w:t>
      </w:r>
    </w:p>
    <w:p w14:paraId="7121B596"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5.输出一段可播放的旋律文件（.mid）。</w:t>
      </w:r>
    </w:p>
    <w:p w14:paraId="436E8B5B">
      <w:pPr>
        <w:widowControl w:val="0"/>
        <w:jc w:val="both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二、实验方法</w:t>
      </w:r>
    </w:p>
    <w:p w14:paraId="2960D6E1">
      <w:pPr>
        <w:widowControl w:val="0"/>
        <w:ind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通过使用PyTorch实现基于LSTM的音乐生成模型。</w:t>
      </w:r>
    </w:p>
    <w:p w14:paraId="079F98DB">
      <w:pPr>
        <w:widowControl w:val="0"/>
        <w:ind w:left="0" w:leftChars="0"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首先，利用MIT Deep Learning Lab提供的mitdeeplearning.lab1数据集加载数百首训练乐曲，将所有曲谱文本拼接后建立字符到索引和索引到字符的映射，以便将字符序列转换为可输入模型的张量。</w:t>
      </w:r>
    </w:p>
    <w:p w14:paraId="25234860">
      <w:pPr>
        <w:widowControl w:val="0"/>
        <w:ind w:left="0" w:leftChars="0"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接着，设计训练模型，模型结构包括嵌入层、单层LSTM和全连接层输出到字符空间。训练过程中，输入序列长度设为 100，批大小为 8，使用Adam优化器和交叉熵损失函数进行反向传播。每个训练批次随机截取连续的片段，以学习序列间的上下文关系。训练共进行3000步，每10次输出一次损失，并将指标通过Comet.ml记录。</w:t>
      </w:r>
    </w:p>
    <w:p w14:paraId="64B4D31E">
      <w:pPr>
        <w:widowControl w:val="0"/>
        <w:ind w:left="0" w:leftChars="0"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最后，利用abc2midi.exe与timidity.exe将生成的乐谱文本转换为wav 音频文件，实现可听化输出。</w:t>
      </w:r>
    </w:p>
    <w:p w14:paraId="14119AC1">
      <w:pPr>
        <w:widowControl w:val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三、调参过程</w:t>
      </w:r>
    </w:p>
    <w:p w14:paraId="3A94603F">
      <w:pPr>
        <w:widowControl w:val="0"/>
        <w:ind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在初始实验中，embedding 维度为 128，hidden size 为 256，训练收敛速度较慢且生成结果结构松散。后续将隐藏层规模扩大至1024并提高嵌入维度至256，模型对长序列依赖的捕捉能力显著增强，损失下降更平稳。</w:t>
      </w:r>
    </w:p>
    <w:p w14:paraId="537A505A">
      <w:pPr>
        <w:widowControl w:val="0"/>
        <w:ind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训练阶段，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尝试将训练次数num_training_iterations设置为19200，观察不同批次</w:t>
      </w:r>
      <w:r>
        <w:rPr>
          <w:rFonts w:ascii="宋体" w:hAnsi="宋体" w:eastAsia="宋体" w:cs="宋体"/>
          <w:sz w:val="24"/>
          <w:szCs w:val="24"/>
        </w:rPr>
        <w:t>大小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batch_size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的Loss曲线情况，当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batch_size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为默认的8时，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其训练的Loss曲线在2000-3000之间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收敛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Loss值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大约为0.7，之后Loss值开始上升，</w:t>
      </w:r>
    </w:p>
    <w:p w14:paraId="44ACEF79">
      <w:pPr>
        <w:widowControl w:val="0"/>
        <w:ind w:firstLine="420" w:firstLineChars="0"/>
        <w:jc w:val="center"/>
      </w:pPr>
      <w:r>
        <w:drawing>
          <wp:inline distT="0" distB="0" distL="114300" distR="114300">
            <wp:extent cx="5267325" cy="22574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414A">
      <w:pPr>
        <w:widowControl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损失函数曲线图</w:t>
      </w:r>
    </w:p>
    <w:p w14:paraId="09C9D6EC">
      <w:pPr>
        <w:widowControl w:val="0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当我将</w:t>
      </w:r>
      <w:r>
        <w:rPr>
          <w:rFonts w:ascii="宋体" w:hAnsi="宋体" w:eastAsia="宋体" w:cs="宋体"/>
          <w:sz w:val="24"/>
          <w:szCs w:val="24"/>
        </w:rPr>
        <w:t>批次大小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batch_size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设置为64时，Loss曲线在1000左右收敛，Loss值大约为0.36。</w:t>
      </w:r>
    </w:p>
    <w:p w14:paraId="4A54539F">
      <w:pPr>
        <w:widowControl w:val="0"/>
        <w:jc w:val="both"/>
      </w:pPr>
      <w:r>
        <w:drawing>
          <wp:inline distT="0" distB="0" distL="114300" distR="114300">
            <wp:extent cx="5266690" cy="27063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FFD2">
      <w:pPr>
        <w:widowControl w:val="0"/>
        <w:ind w:firstLine="420" w:firstLineChars="0"/>
        <w:jc w:val="center"/>
      </w:pPr>
      <w:r>
        <w:rPr>
          <w:rFonts w:hint="eastAsia"/>
          <w:lang w:val="en-US" w:eastAsia="zh-CN"/>
        </w:rPr>
        <w:t>损失函数曲线图</w:t>
      </w:r>
    </w:p>
    <w:p w14:paraId="590C4AB2">
      <w:pPr>
        <w:widowControl w:val="0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而当我将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batch_size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设置为256时，Loss曲线也在1000左右收敛。</w:t>
      </w:r>
    </w:p>
    <w:p w14:paraId="31C9D176">
      <w:pPr>
        <w:widowControl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3177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72F8">
      <w:pPr>
        <w:widowControl w:val="0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不同的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batch_size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对生成的音乐也有一定的影响，以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batch_size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=8和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batch_size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=256作为对比，其他参数不变，</w:t>
      </w:r>
      <w:r>
        <w:rPr>
          <w:rFonts w:ascii="宋体" w:hAnsi="宋体" w:eastAsia="宋体" w:cs="宋体"/>
          <w:sz w:val="24"/>
          <w:szCs w:val="24"/>
        </w:rPr>
        <w:t>使用前者参数生成的歌曲，单首歌内节奏变化较多，但旋律不够明显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不同歌曲之间差异较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</w:t>
      </w:r>
      <w:r>
        <w:rPr>
          <w:rFonts w:ascii="宋体" w:hAnsi="宋体" w:eastAsia="宋体" w:cs="宋体"/>
          <w:sz w:val="24"/>
          <w:szCs w:val="24"/>
        </w:rPr>
        <w:t>；使用后者参数生成的歌曲，节奏变化较少，整体较平稳，但旋律更加清晰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</w:t>
      </w:r>
      <w:r>
        <w:rPr>
          <w:rFonts w:ascii="宋体" w:hAnsi="宋体" w:eastAsia="宋体" w:cs="宋体"/>
          <w:sz w:val="24"/>
          <w:szCs w:val="24"/>
        </w:rPr>
        <w:t>不同歌曲之间差异较小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19FB300D">
      <w:pPr>
        <w:widowControl w:val="0"/>
        <w:ind w:firstLine="420" w:firstLineChars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生成阶段还尝试了不同的温度参数temperature，为确保可以清晰的看出不同温度参数下，歌曲的区别，我将batch_size设置为64，当temperature=1.5时生成的音乐</w:t>
      </w:r>
      <w:r>
        <w:rPr>
          <w:rFonts w:ascii="宋体" w:hAnsi="宋体" w:eastAsia="宋体" w:cs="宋体"/>
          <w:sz w:val="24"/>
          <w:szCs w:val="24"/>
        </w:rPr>
        <w:t>节奏变化较多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不同歌曲之间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存在明显的区别，当temperature=0.5时，生成的音乐</w:t>
      </w:r>
      <w:r>
        <w:rPr>
          <w:rFonts w:ascii="宋体" w:hAnsi="宋体" w:eastAsia="宋体" w:cs="宋体"/>
          <w:sz w:val="24"/>
          <w:szCs w:val="24"/>
        </w:rPr>
        <w:t>节奏变化较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小不同歌曲之间没有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明显的区别。</w:t>
      </w:r>
    </w:p>
    <w:p w14:paraId="245510C4">
      <w:pPr>
        <w:widowControl w:val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四、结果分析</w:t>
      </w:r>
    </w:p>
    <w:p w14:paraId="66855FF3">
      <w:pPr>
        <w:widowControl w:val="0"/>
        <w:ind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训练完成后，模型成功生成多段音乐片段。通过Comet.ml的可视化界面可以观察到损失曲线平稳下降，说明模型已有效学习到音乐结构。生成的wav文件在听感上具备一定节奏性与旋律走向，部分片段甚至能呈现出类似人类创作的旋律结构。</w:t>
      </w:r>
    </w:p>
    <w:p w14:paraId="36E61915">
      <w:pPr>
        <w:widowControl w:val="0"/>
        <w:ind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在实验结果中，模型能生成不同长度、节奏变化的片段，显示其具备一定的音乐语法学习能力。但仍存在部分不协调音符与过早重复模式的问题，表明模型尚未充分理解全局音乐结构。</w:t>
      </w:r>
    </w:p>
    <w:p w14:paraId="662B5E7B">
      <w:pPr>
        <w:widowControl w:val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五、心得体会</w:t>
      </w:r>
    </w:p>
    <w:p w14:paraId="293A17C0">
      <w:pPr>
        <w:widowControl w:val="0"/>
        <w:ind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本实验让我深入理解了LSTM在序列数据建模中的优势，尤其是在捕获长期依赖关系方面的表现。同时，实验让我意识到音乐生成与自然语言建模在原理上的相似性，二者均依赖序列上下文建模。</w:t>
      </w:r>
    </w:p>
    <w:p w14:paraId="3745228E">
      <w:pPr>
        <w:widowControl w:val="0"/>
        <w:ind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实践过程中也发现深度模型对计算资源依赖较强，在GPU上训练可显著加快收敛速度。</w:t>
      </w:r>
    </w:p>
    <w:p w14:paraId="6721C466"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实验反思问题</w:t>
      </w:r>
    </w:p>
    <w:p w14:paraId="1D3F910C"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1.模型为什么能学会“旋律规律”？</w:t>
      </w:r>
    </w:p>
    <w:p w14:paraId="7D66CE49"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模型能够学会“旋律规律”，主要是因为LSTM模型可以捕捉序列数据中的时间依赖性，从训练数据中学习音符的前后关系和节奏模式。</w:t>
      </w:r>
    </w:p>
    <w:p w14:paraId="2CBBDBC5"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2.为什么温度参数（temperature）会影响生成多样性？</w:t>
      </w:r>
    </w:p>
    <w:p w14:paraId="62C63F5F"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较低温度倾向于选择概率较高的音符，使生成的旋律更稳定但重复性高；较高温度增加了低概率音符被选择的可能性，使旋律更加多样但可能出现不协调的音符。</w:t>
      </w:r>
    </w:p>
    <w:p w14:paraId="5B9B0709"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3.您的改进在哪些方面提升了音乐的自然度或节奏感？</w:t>
      </w:r>
    </w:p>
    <w:p w14:paraId="03A952FF"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通过调整模型超参数和生成策略，本实验在音乐的自然度和节奏感上得到了提升，例如在单首歌内适度出现节奏变化，使旋律更丰富且连贯。</w:t>
      </w:r>
    </w:p>
    <w:p w14:paraId="5984AE2A"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4.如何判断“音乐质量”的好坏？是否存在客观指标？</w:t>
      </w:r>
    </w:p>
    <w:p w14:paraId="67D96E62"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对于“音乐质量”的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好坏</w:t>
      </w:r>
      <w:r>
        <w:rPr>
          <w:rFonts w:ascii="宋体" w:hAnsi="宋体" w:eastAsia="宋体" w:cs="宋体"/>
          <w:sz w:val="24"/>
          <w:szCs w:val="24"/>
        </w:rPr>
        <w:t>，目前仍以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人的</w:t>
      </w:r>
      <w:r>
        <w:rPr>
          <w:rFonts w:ascii="宋体" w:hAnsi="宋体" w:eastAsia="宋体" w:cs="宋体"/>
          <w:sz w:val="24"/>
          <w:szCs w:val="24"/>
        </w:rPr>
        <w:t>主观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判断</w:t>
      </w:r>
      <w:r>
        <w:rPr>
          <w:rFonts w:ascii="宋体" w:hAnsi="宋体" w:eastAsia="宋体" w:cs="宋体"/>
          <w:sz w:val="24"/>
          <w:szCs w:val="24"/>
        </w:rPr>
        <w:t>为主，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但是歌曲的</w:t>
      </w:r>
      <w:r>
        <w:rPr>
          <w:rFonts w:ascii="宋体" w:hAnsi="宋体" w:eastAsia="宋体" w:cs="宋体"/>
          <w:sz w:val="24"/>
          <w:szCs w:val="24"/>
        </w:rPr>
        <w:t>旋律连贯性、节奏变化、和谐度等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等可以作为“音乐质量”的辅助判断</w:t>
      </w:r>
      <w:r>
        <w:rPr>
          <w:rFonts w:ascii="宋体" w:hAnsi="宋体" w:eastAsia="宋体" w:cs="宋体"/>
          <w:sz w:val="24"/>
          <w:szCs w:val="24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7F9A0"/>
    <w:multiLevelType w:val="singleLevel"/>
    <w:tmpl w:val="EF77F9A0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3569E"/>
    <w:rsid w:val="4D331D0A"/>
    <w:rsid w:val="567D7E30"/>
    <w:rsid w:val="74D9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664</Words>
  <Characters>859</Characters>
  <Lines>0</Lines>
  <Paragraphs>0</Paragraphs>
  <TotalTime>110</TotalTime>
  <ScaleCrop>false</ScaleCrop>
  <LinksUpToDate>false</LinksUpToDate>
  <CharactersWithSpaces>896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2025-10-29T07:00:00Z</dcterms:created>
  <dc:creator>寒零</dc:creator>
  <cp:lastModifiedBy>I O U ？</cp:lastModifiedBy>
  <dcterms:modified xsi:type="dcterms:W3CDTF">2025-10-29T11:18:42Z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eyJoZGlkIjoiYWYxMzM0MDljNzEwM2IyMjg3NTc2YjE5ZDg3OTJiOWYiLCJ1c2VySWQiOiI4MzA2OTYzMzAifQ==</vt:lpwstr>
  </property>
  <property fmtid="{D5CDD505-2E9C-101B-9397-08002B2CF9AE}" pid="4" name="ICV">
    <vt:lpwstr>41CFEF5FF65643C391B2BF0A51278147_12</vt:lpwstr>
  </property>
</Properties>
</file>