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B4A0E" w14:textId="77777777" w:rsidR="006633C5" w:rsidRPr="00946523" w:rsidRDefault="006633C5" w:rsidP="00946523">
      <w:pPr>
        <w:spacing w:line="700" w:lineRule="exact"/>
        <w:jc w:val="center"/>
        <w:rPr>
          <w:rFonts w:ascii="方正小标宋简体" w:eastAsia="方正小标宋简体" w:hAnsi="宋体" w:hint="eastAsia"/>
          <w:sz w:val="44"/>
          <w:szCs w:val="44"/>
        </w:rPr>
      </w:pPr>
      <w:r w:rsidRPr="00946523">
        <w:rPr>
          <w:rFonts w:ascii="方正小标宋简体" w:eastAsia="方正小标宋简体" w:hAnsi="宋体" w:hint="eastAsia"/>
          <w:sz w:val="44"/>
          <w:szCs w:val="44"/>
        </w:rPr>
        <w:t>铜矿峪矿违章清单</w:t>
      </w:r>
    </w:p>
    <w:p w14:paraId="2974E5DC" w14:textId="77777777" w:rsidR="006633C5" w:rsidRPr="00946523" w:rsidRDefault="006633C5" w:rsidP="006633C5">
      <w:pPr>
        <w:rPr>
          <w:rFonts w:ascii="仿宋_GB2312" w:eastAsia="仿宋_GB2312" w:hAnsi="宋体" w:cs="宋体" w:hint="eastAsia"/>
          <w:sz w:val="32"/>
          <w:szCs w:val="32"/>
        </w:rPr>
      </w:pPr>
      <w:bookmarkStart w:id="0" w:name="OLE_LINK1"/>
    </w:p>
    <w:p w14:paraId="04A2FC8C" w14:textId="77777777" w:rsidR="006633C5" w:rsidRPr="00946523" w:rsidRDefault="006633C5" w:rsidP="00946523">
      <w:pPr>
        <w:spacing w:line="560" w:lineRule="exact"/>
        <w:ind w:firstLineChars="200" w:firstLine="640"/>
        <w:rPr>
          <w:rFonts w:ascii="黑体" w:eastAsia="黑体" w:hAnsi="黑体" w:cs="宋体" w:hint="eastAsia"/>
          <w:sz w:val="32"/>
          <w:szCs w:val="32"/>
        </w:rPr>
      </w:pPr>
      <w:r w:rsidRPr="00946523">
        <w:rPr>
          <w:rFonts w:ascii="黑体" w:eastAsia="黑体" w:hAnsi="黑体" w:cs="宋体" w:hint="eastAsia"/>
          <w:sz w:val="32"/>
          <w:szCs w:val="32"/>
        </w:rPr>
        <w:t>一、严重违章情节较重（6条）</w:t>
      </w:r>
    </w:p>
    <w:p w14:paraId="7BBF2F3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1.爆破作业不堵炮，警戒人员脱岗。</w:t>
      </w:r>
    </w:p>
    <w:p w14:paraId="70845A0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2.掘进作业打残眼。</w:t>
      </w:r>
    </w:p>
    <w:p w14:paraId="207FA0B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3.动罐信号发出后随意上下罐笼；人员上下罐时，随意发出动罐信号、动罐。</w:t>
      </w:r>
    </w:p>
    <w:p w14:paraId="5B45F11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4.人员在无支护的悬空顶板下、较大浮石下进行作业。</w:t>
      </w:r>
    </w:p>
    <w:p w14:paraId="253EB9F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5.爬乘矿车或机动车辆，从正在运行的车辆跳车。</w:t>
      </w:r>
      <w:bookmarkEnd w:id="0"/>
    </w:p>
    <w:p w14:paraId="72707AC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6.经矿安委会认定的其他严重违章情节较重的违章行为。 </w:t>
      </w:r>
    </w:p>
    <w:p w14:paraId="602282B9" w14:textId="77777777" w:rsidR="006633C5" w:rsidRPr="00946523" w:rsidRDefault="006633C5" w:rsidP="00946523">
      <w:pPr>
        <w:spacing w:line="560" w:lineRule="exact"/>
        <w:ind w:firstLineChars="200" w:firstLine="640"/>
        <w:rPr>
          <w:rFonts w:ascii="黑体" w:eastAsia="黑体" w:hAnsi="黑体" w:cs="宋体" w:hint="eastAsia"/>
          <w:color w:val="FF0000"/>
          <w:sz w:val="32"/>
          <w:szCs w:val="32"/>
        </w:rPr>
      </w:pPr>
      <w:r w:rsidRPr="00946523">
        <w:rPr>
          <w:rFonts w:ascii="黑体" w:eastAsia="黑体" w:hAnsi="黑体" w:cs="宋体" w:hint="eastAsia"/>
          <w:sz w:val="32"/>
          <w:szCs w:val="32"/>
        </w:rPr>
        <w:t>二、严重违章情节较轻（13条）</w:t>
      </w:r>
    </w:p>
    <w:p w14:paraId="26FDE50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1.强令他人违章冒险作业。 </w:t>
      </w:r>
    </w:p>
    <w:p w14:paraId="7547EDA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2.通勤车严重超员、超速行驶。</w:t>
      </w:r>
    </w:p>
    <w:p w14:paraId="6374C44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3.车辆运行时，人员在窄帮行走、停留；窄帮有人员行走、停留时，车辆未停车避让。</w:t>
      </w:r>
    </w:p>
    <w:p w14:paraId="119BDDC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4.人员上下车过程中开动车辆。</w:t>
      </w:r>
    </w:p>
    <w:p w14:paraId="23989F7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5.高压线路、高压负荷检修，停送电不执行“两票”规定，不按规定停电、验电、放电、接地。</w:t>
      </w:r>
    </w:p>
    <w:p w14:paraId="3129A51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6.有限空间、爆破、吊装、动火、临时用电作业等危险作业无人监护。</w:t>
      </w:r>
    </w:p>
    <w:p w14:paraId="25AE500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7.有限空间、独头巷道作业不进行有毒有害气体检测。</w:t>
      </w:r>
    </w:p>
    <w:p w14:paraId="2B41B22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8.高处作业、空口临边作业、清理矿仓或处理卡堵从上部进</w:t>
      </w:r>
      <w:r w:rsidRPr="00946523">
        <w:rPr>
          <w:rFonts w:ascii="仿宋_GB2312" w:eastAsia="仿宋_GB2312" w:hAnsi="宋体" w:cs="宋体" w:hint="eastAsia"/>
          <w:sz w:val="32"/>
          <w:szCs w:val="32"/>
        </w:rPr>
        <w:lastRenderedPageBreak/>
        <w:t xml:space="preserve">入不系安全带。 </w:t>
      </w:r>
    </w:p>
    <w:p w14:paraId="125C5B3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9.安全带挂钩挂在不稳固的物体上或挂在机械的旋转传动部位。</w:t>
      </w:r>
    </w:p>
    <w:p w14:paraId="7C22EBD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10.未进行扫井在溜井下部作业；从下部进入漏斗、溜井处理卡堵。</w:t>
      </w:r>
    </w:p>
    <w:p w14:paraId="62BDB7A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11.跨越、穿越运转中的皮带。</w:t>
      </w:r>
    </w:p>
    <w:p w14:paraId="233B259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12.在易燃易爆（油脂油料存放点、火药存放点、加油车）区域，吸烟和使用明火，未审批进行动火作业，未落实安全措施。</w:t>
      </w:r>
    </w:p>
    <w:p w14:paraId="2F1CB90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13.经矿安委会认定的其他严重违章情节较轻的违章行为。 </w:t>
      </w:r>
    </w:p>
    <w:p w14:paraId="7BF28EAA" w14:textId="77777777" w:rsidR="006633C5" w:rsidRPr="00E203F4" w:rsidRDefault="006633C5" w:rsidP="00946523">
      <w:pPr>
        <w:spacing w:line="560" w:lineRule="exact"/>
        <w:ind w:firstLineChars="200" w:firstLine="640"/>
        <w:rPr>
          <w:rFonts w:ascii="黑体" w:eastAsia="黑体" w:hAnsi="黑体" w:cs="宋体" w:hint="eastAsia"/>
          <w:sz w:val="32"/>
          <w:szCs w:val="32"/>
        </w:rPr>
      </w:pPr>
      <w:r w:rsidRPr="00E203F4">
        <w:rPr>
          <w:rFonts w:ascii="黑体" w:eastAsia="黑体" w:hAnsi="黑体" w:cs="宋体" w:hint="eastAsia"/>
          <w:sz w:val="32"/>
          <w:szCs w:val="32"/>
        </w:rPr>
        <w:t>三、一般违章情节较重（20条）</w:t>
      </w:r>
    </w:p>
    <w:p w14:paraId="2358032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1.私自停运主扇，主扇出现故障不及时汇报。</w:t>
      </w:r>
    </w:p>
    <w:p w14:paraId="027D982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2.步行出入主平硐、斜坡道。</w:t>
      </w:r>
    </w:p>
    <w:p w14:paraId="2742F7B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3.违反主斜坡道交通管制措施，擅自进入斜坡道。</w:t>
      </w:r>
    </w:p>
    <w:p w14:paraId="4F2628B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4.320水平粉矿卷扬运行时人员上下斜坡，下部作业人员未撤离至躲避硐室。</w:t>
      </w:r>
    </w:p>
    <w:p w14:paraId="05F58B71" w14:textId="77777777" w:rsidR="006633C5" w:rsidRPr="00946523" w:rsidRDefault="006633C5" w:rsidP="00946523">
      <w:pPr>
        <w:spacing w:line="560" w:lineRule="exact"/>
        <w:ind w:firstLineChars="200" w:firstLine="640"/>
        <w:rPr>
          <w:rFonts w:ascii="仿宋_GB2312" w:eastAsia="仿宋_GB2312" w:hAnsi="宋体" w:cs="宋体" w:hint="eastAsia"/>
          <w:color w:val="FF0000"/>
          <w:sz w:val="32"/>
          <w:szCs w:val="32"/>
        </w:rPr>
      </w:pPr>
      <w:r w:rsidRPr="00946523">
        <w:rPr>
          <w:rFonts w:ascii="仿宋_GB2312" w:eastAsia="仿宋_GB2312" w:hAnsi="宋体" w:cs="宋体" w:hint="eastAsia"/>
          <w:sz w:val="32"/>
          <w:szCs w:val="32"/>
        </w:rPr>
        <w:t>5.翻车、放矿时，车辆未按信号行驶。翻笼工、放斗工未在操作室或操作台上操作信号。</w:t>
      </w:r>
    </w:p>
    <w:p w14:paraId="37F32B0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6.电机车强拉硬顶强制上道。 </w:t>
      </w:r>
    </w:p>
    <w:p w14:paraId="06C7194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7.台车运行时人员站在台车大臂活动范围内，设备和车辆启动时站在设备铰接部位、车辆正前方或尾部正后方。</w:t>
      </w:r>
    </w:p>
    <w:p w14:paraId="1F2212F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8.站在电机车正前方或尾部正后方，检查、签字、交谈等。</w:t>
      </w:r>
    </w:p>
    <w:p w14:paraId="793F24F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9.中高位卡堵聚矿沟观察及处理时，装矿进路有影响人员撤</w:t>
      </w:r>
      <w:r w:rsidRPr="00946523">
        <w:rPr>
          <w:rFonts w:ascii="仿宋_GB2312" w:eastAsia="仿宋_GB2312" w:hAnsi="宋体" w:cs="宋体" w:hint="eastAsia"/>
          <w:sz w:val="32"/>
          <w:szCs w:val="32"/>
        </w:rPr>
        <w:lastRenderedPageBreak/>
        <w:t>退的毛石，无人监护观察中高位卡堵情况。</w:t>
      </w:r>
    </w:p>
    <w:p w14:paraId="067AD6C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10.站在振放正前方或进入振放内处理振放卡堵。  </w:t>
      </w:r>
    </w:p>
    <w:p w14:paraId="318E544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11.</w:t>
      </w:r>
      <w:r w:rsidRPr="003347C7">
        <w:rPr>
          <w:rFonts w:ascii="仿宋_GB2312" w:eastAsia="仿宋_GB2312" w:hAnsi="宋体" w:cs="宋体" w:hint="eastAsia"/>
          <w:spacing w:val="-6"/>
          <w:sz w:val="32"/>
          <w:szCs w:val="32"/>
        </w:rPr>
        <w:t>临近高压带电部位作业时，未保持0.7米以上的安全距离</w:t>
      </w:r>
      <w:r w:rsidRPr="00946523">
        <w:rPr>
          <w:rFonts w:ascii="仿宋_GB2312" w:eastAsia="仿宋_GB2312" w:hAnsi="宋体" w:cs="宋体" w:hint="eastAsia"/>
          <w:sz w:val="32"/>
          <w:szCs w:val="32"/>
        </w:rPr>
        <w:t xml:space="preserve">。 </w:t>
      </w:r>
    </w:p>
    <w:p w14:paraId="3C4311C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12.临近架线作业，不采取断电、验电、挂接地线措施，接地线无人看守。无法停电的区域作业，未对作业区域架线进行绝缘防护。</w:t>
      </w:r>
    </w:p>
    <w:p w14:paraId="740E337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13.停送电作业未进行检查确认，未通知联络现场负责人，未采取上锁、挂牌、专人监护等措施，约时停送电。</w:t>
      </w:r>
    </w:p>
    <w:p w14:paraId="5FDA630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14.开关跳闸后，未查明原因或采取安全措施，强行合闸。</w:t>
      </w:r>
    </w:p>
    <w:p w14:paraId="5816FAB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15.拒爆后未进行放电操作、间隔时间不足1小时进入爆破现场。</w:t>
      </w:r>
    </w:p>
    <w:p w14:paraId="049CDDC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16.肩扛长物在架线下行走。 </w:t>
      </w:r>
    </w:p>
    <w:p w14:paraId="10F5D87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17.处理车辆掉道，人员站在窄帮或支顶一侧，不使用起道器，生拉硬拽。</w:t>
      </w:r>
    </w:p>
    <w:p w14:paraId="427E22A6" w14:textId="77777777" w:rsidR="006633C5" w:rsidRPr="00946523" w:rsidRDefault="006633C5" w:rsidP="00946523">
      <w:pPr>
        <w:spacing w:line="560" w:lineRule="exact"/>
        <w:ind w:firstLineChars="200" w:firstLine="640"/>
        <w:rPr>
          <w:rFonts w:ascii="仿宋_GB2312" w:eastAsia="仿宋_GB2312" w:hAnsi="宋体" w:cs="宋体" w:hint="eastAsia"/>
          <w:color w:val="FF0000"/>
          <w:sz w:val="32"/>
          <w:szCs w:val="32"/>
        </w:rPr>
      </w:pPr>
      <w:r w:rsidRPr="00946523">
        <w:rPr>
          <w:rFonts w:ascii="仿宋_GB2312" w:eastAsia="仿宋_GB2312" w:hAnsi="宋体" w:cs="宋体" w:hint="eastAsia"/>
          <w:sz w:val="32"/>
          <w:szCs w:val="32"/>
        </w:rPr>
        <w:t>18.氧气、乙炔瓶混合存放、运输。</w:t>
      </w:r>
    </w:p>
    <w:p w14:paraId="7C0416D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19.爆破器材混合运输、存放。</w:t>
      </w:r>
    </w:p>
    <w:p w14:paraId="43ED1C7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20.经矿安委会认定的其他一般违章情节较重的违章行为。</w:t>
      </w:r>
    </w:p>
    <w:p w14:paraId="7A699323" w14:textId="77777777" w:rsidR="006633C5" w:rsidRPr="00E203F4" w:rsidRDefault="006633C5" w:rsidP="00946523">
      <w:pPr>
        <w:spacing w:line="560" w:lineRule="exact"/>
        <w:ind w:firstLineChars="200" w:firstLine="640"/>
        <w:rPr>
          <w:rFonts w:ascii="黑体" w:eastAsia="黑体" w:hAnsi="黑体" w:cs="宋体" w:hint="eastAsia"/>
          <w:color w:val="FF0000"/>
          <w:sz w:val="32"/>
          <w:szCs w:val="32"/>
        </w:rPr>
      </w:pPr>
      <w:r w:rsidRPr="00E203F4">
        <w:rPr>
          <w:rFonts w:ascii="黑体" w:eastAsia="黑体" w:hAnsi="黑体" w:cs="宋体" w:hint="eastAsia"/>
          <w:sz w:val="32"/>
          <w:szCs w:val="32"/>
        </w:rPr>
        <w:t>四、一般违章情节较轻（213条）</w:t>
      </w:r>
    </w:p>
    <w:p w14:paraId="3F3E8F5D" w14:textId="77777777" w:rsidR="006633C5" w:rsidRPr="00946523" w:rsidRDefault="006633C5" w:rsidP="00946523">
      <w:pPr>
        <w:spacing w:line="560" w:lineRule="exact"/>
        <w:ind w:firstLineChars="200" w:firstLine="640"/>
        <w:rPr>
          <w:rFonts w:ascii="仿宋_GB2312" w:eastAsia="仿宋_GB2312" w:hAnsi="宋体" w:cs="宋体" w:hint="eastAsia"/>
          <w:color w:val="FF0000"/>
          <w:sz w:val="32"/>
          <w:szCs w:val="32"/>
        </w:rPr>
      </w:pPr>
      <w:r w:rsidRPr="00946523">
        <w:rPr>
          <w:rFonts w:ascii="仿宋_GB2312" w:eastAsia="仿宋_GB2312" w:hAnsi="宋体" w:cs="宋体" w:hint="eastAsia"/>
          <w:sz w:val="32"/>
          <w:szCs w:val="32"/>
        </w:rPr>
        <w:t xml:space="preserve">1.未取证从事特种作业。 </w:t>
      </w:r>
    </w:p>
    <w:p w14:paraId="5E0EC11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2.斜坡道、顶底盘沿脉运输道等区域，车辆运行速度超过25km/h，铲运机、工程车井下行驶速度超过15km/h，</w:t>
      </w:r>
      <w:r w:rsidR="00E203F4">
        <w:rPr>
          <w:rFonts w:ascii="仿宋_GB2312" w:eastAsia="仿宋_GB2312" w:hAnsi="宋体" w:cs="宋体" w:hint="eastAsia"/>
          <w:sz w:val="32"/>
          <w:szCs w:val="32"/>
        </w:rPr>
        <w:t>340</w:t>
      </w:r>
      <w:r w:rsidRPr="00946523">
        <w:rPr>
          <w:rFonts w:ascii="仿宋_GB2312" w:eastAsia="仿宋_GB2312" w:hAnsi="宋体" w:cs="宋体" w:hint="eastAsia"/>
          <w:sz w:val="32"/>
          <w:szCs w:val="32"/>
        </w:rPr>
        <w:t>水平至</w:t>
      </w:r>
      <w:r w:rsidR="00E203F4">
        <w:rPr>
          <w:rFonts w:ascii="仿宋_GB2312" w:eastAsia="仿宋_GB2312" w:hAnsi="宋体" w:cs="宋体" w:hint="eastAsia"/>
          <w:sz w:val="32"/>
          <w:szCs w:val="32"/>
        </w:rPr>
        <w:t>297</w:t>
      </w:r>
      <w:r w:rsidRPr="00946523">
        <w:rPr>
          <w:rFonts w:ascii="仿宋_GB2312" w:eastAsia="仿宋_GB2312" w:hAnsi="宋体" w:cs="宋体" w:hint="eastAsia"/>
          <w:sz w:val="32"/>
          <w:szCs w:val="32"/>
        </w:rPr>
        <w:t>水平斜坡道车辆下行车速超过</w:t>
      </w:r>
      <w:r w:rsidR="00E203F4">
        <w:rPr>
          <w:rFonts w:ascii="仿宋_GB2312" w:eastAsia="仿宋_GB2312" w:hAnsi="宋体" w:cs="宋体" w:hint="eastAsia"/>
          <w:sz w:val="32"/>
          <w:szCs w:val="32"/>
        </w:rPr>
        <w:t>8</w:t>
      </w:r>
      <w:r w:rsidRPr="00946523">
        <w:rPr>
          <w:rFonts w:ascii="仿宋_GB2312" w:eastAsia="仿宋_GB2312" w:hAnsi="宋体" w:cs="宋体" w:hint="eastAsia"/>
          <w:sz w:val="32"/>
          <w:szCs w:val="32"/>
        </w:rPr>
        <w:t>km/h；地表工业区车辆运行</w:t>
      </w:r>
      <w:r w:rsidRPr="00946523">
        <w:rPr>
          <w:rFonts w:ascii="仿宋_GB2312" w:eastAsia="仿宋_GB2312" w:hAnsi="宋体" w:cs="宋体" w:hint="eastAsia"/>
          <w:sz w:val="32"/>
          <w:szCs w:val="32"/>
        </w:rPr>
        <w:lastRenderedPageBreak/>
        <w:t>速度超过20km/h，选矿厂厂区车辆运行速度超过10km/h；倒车车速超过5km/h。</w:t>
      </w:r>
    </w:p>
    <w:p w14:paraId="7713900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3.驾驶制动、方向机等存在隐患的机动车辆。</w:t>
      </w:r>
    </w:p>
    <w:p w14:paraId="448997F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4.机动车人料混乘、混装。</w:t>
      </w:r>
    </w:p>
    <w:p w14:paraId="6D96B6F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5.驾驶铲车违规运输超长物料。</w:t>
      </w:r>
    </w:p>
    <w:p w14:paraId="49F6075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6.运送超长、超宽物料，未履行审批手续或未采取可靠安全措施。</w:t>
      </w:r>
    </w:p>
    <w:p w14:paraId="7E842D6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7.运送钢轨、管材未进行捆绑。 </w:t>
      </w:r>
    </w:p>
    <w:p w14:paraId="2FCECD5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8.车辆在斜坡道运行期间私自关闭车载卡。</w:t>
      </w:r>
    </w:p>
    <w:p w14:paraId="2BA8657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9.井下通勤车超员。</w:t>
      </w:r>
    </w:p>
    <w:p w14:paraId="7648439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10.出坑车辆行驶至距斜坡口</w:t>
      </w:r>
      <w:r w:rsidR="00B44196">
        <w:rPr>
          <w:rFonts w:ascii="仿宋_GB2312" w:eastAsia="仿宋_GB2312" w:hAnsi="宋体" w:cs="宋体" w:hint="eastAsia"/>
          <w:sz w:val="32"/>
          <w:szCs w:val="32"/>
        </w:rPr>
        <w:t>50</w:t>
      </w:r>
      <w:r w:rsidRPr="00946523">
        <w:rPr>
          <w:rFonts w:ascii="仿宋_GB2312" w:eastAsia="仿宋_GB2312" w:hAnsi="宋体" w:cs="宋体" w:hint="eastAsia"/>
          <w:sz w:val="32"/>
          <w:szCs w:val="32"/>
        </w:rPr>
        <w:t>米处未执行长鸣笛措施。</w:t>
      </w:r>
    </w:p>
    <w:p w14:paraId="4D54EF4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11.车辆行驶中打开车门。</w:t>
      </w:r>
    </w:p>
    <w:p w14:paraId="4E6BB23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12.驾驶无轨设备、机动车辆下车不拔钥匙、不断电、不锁车门。</w:t>
      </w:r>
    </w:p>
    <w:p w14:paraId="14A179E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13.在未设置符合规范车挡的溜井口进行出矿（渣）作业。</w:t>
      </w:r>
    </w:p>
    <w:p w14:paraId="11CF093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14.工程车辆未经许可进入客车绕道，人员在客车绕道行走。  </w:t>
      </w:r>
    </w:p>
    <w:p w14:paraId="4EA1121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15.客车绕道出口警灯亮起时，车辆未停止运行。  </w:t>
      </w:r>
    </w:p>
    <w:p w14:paraId="1440D6E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16.无轨车辆司机及乘车人员未系安全带。</w:t>
      </w:r>
    </w:p>
    <w:p w14:paraId="168112C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17.斜坡道车辆运行间距不足</w:t>
      </w:r>
      <w:r w:rsidR="00B44196">
        <w:rPr>
          <w:rFonts w:ascii="仿宋_GB2312" w:eastAsia="仿宋_GB2312" w:hAnsi="宋体" w:cs="宋体" w:hint="eastAsia"/>
          <w:sz w:val="32"/>
          <w:szCs w:val="32"/>
        </w:rPr>
        <w:t>50</w:t>
      </w:r>
      <w:r w:rsidRPr="00946523">
        <w:rPr>
          <w:rFonts w:ascii="仿宋_GB2312" w:eastAsia="仿宋_GB2312" w:hAnsi="宋体" w:cs="宋体" w:hint="eastAsia"/>
          <w:sz w:val="32"/>
          <w:szCs w:val="32"/>
        </w:rPr>
        <w:t>米。</w:t>
      </w:r>
    </w:p>
    <w:p w14:paraId="70B9C18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18.驾驶机动车辆下车不熄火、不拔钥匙。</w:t>
      </w:r>
    </w:p>
    <w:p w14:paraId="2142D14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19.铲运机封闭门监护不到位、不按规定使用对讲机，出矿结束未开启红色警示灯，外单位人员进入封闭运行区域未安排专</w:t>
      </w:r>
      <w:r w:rsidRPr="00946523">
        <w:rPr>
          <w:rFonts w:ascii="仿宋_GB2312" w:eastAsia="仿宋_GB2312" w:hAnsi="宋体" w:cs="宋体" w:hint="eastAsia"/>
          <w:sz w:val="32"/>
          <w:szCs w:val="32"/>
        </w:rPr>
        <w:lastRenderedPageBreak/>
        <w:t>人引导。</w:t>
      </w:r>
    </w:p>
    <w:p w14:paraId="1B6289D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20.红灯亮起铲运机出穿。</w:t>
      </w:r>
    </w:p>
    <w:p w14:paraId="2E4F1E8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21.电动铲运机临时性运行未安排专人监护或未采取临时性封闭措施。</w:t>
      </w:r>
    </w:p>
    <w:p w14:paraId="2C51F81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22.铲车停止作业，铲斗不落地。 </w:t>
      </w:r>
    </w:p>
    <w:p w14:paraId="5FA7007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23.车辆起步不鸣笛或未按规定鸣笛（前进两声、后退三声）、在岔口未减速确认。</w:t>
      </w:r>
    </w:p>
    <w:p w14:paraId="24C9AFF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24.车辆行驶中，将身体伸出车外。</w:t>
      </w:r>
    </w:p>
    <w:p w14:paraId="687095A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25.能见度低于</w:t>
      </w:r>
      <w:r w:rsidR="00B44196">
        <w:rPr>
          <w:rFonts w:ascii="仿宋_GB2312" w:eastAsia="仿宋_GB2312" w:hAnsi="宋体" w:cs="宋体" w:hint="eastAsia"/>
          <w:sz w:val="32"/>
          <w:szCs w:val="32"/>
        </w:rPr>
        <w:t>10</w:t>
      </w:r>
      <w:r w:rsidRPr="00946523">
        <w:rPr>
          <w:rFonts w:ascii="仿宋_GB2312" w:eastAsia="仿宋_GB2312" w:hAnsi="宋体" w:cs="宋体" w:hint="eastAsia"/>
          <w:sz w:val="32"/>
          <w:szCs w:val="32"/>
        </w:rPr>
        <w:t xml:space="preserve">米时，车辆未停止运行。  </w:t>
      </w:r>
    </w:p>
    <w:p w14:paraId="422A42B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26.凿岩台车、锚杆台车、二次破碎台车，下坡道行驶时大臂向下坡方向，行走过程中操作大臂。  </w:t>
      </w:r>
    </w:p>
    <w:p w14:paraId="6A4D796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27.铲运机斜坡道行驶时，铲斗向上坡方向。  </w:t>
      </w:r>
    </w:p>
    <w:p w14:paraId="393692D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28.驾驶电机车、运输车辆不按规定使用声光警示灯、对讲机，不正确佩戴、使用防瞌睡仪。 </w:t>
      </w:r>
    </w:p>
    <w:p w14:paraId="7DAB638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29.电机车运行时，将弓子绳缠绕在身体上。 </w:t>
      </w:r>
    </w:p>
    <w:p w14:paraId="3316C2D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30.电机车未随车配备绝缘手套、摘挂链环专用工具。</w:t>
      </w:r>
    </w:p>
    <w:p w14:paraId="0B3E330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31.单人进行车辆复轨作业。</w:t>
      </w:r>
    </w:p>
    <w:p w14:paraId="6C38B43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32.电机车停车时，控制手柄未恢复零位，司机离开车辆未拉下弓子，拔下钥匙，未使用驻车制动。</w:t>
      </w:r>
    </w:p>
    <w:p w14:paraId="5665800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33.电机车逆行或顶车时，堵车人员和车辆未保持20米以上安全距离，车速超过1.4m/s。</w:t>
      </w:r>
    </w:p>
    <w:p w14:paraId="0EEEAB9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34.车辆进出地沟时，作业人员没有出地沟躲避。</w:t>
      </w:r>
    </w:p>
    <w:p w14:paraId="7538DDF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35.有轨车辆在地沟区域润滑，动车时人员没有蹲下躲避。</w:t>
      </w:r>
    </w:p>
    <w:p w14:paraId="21A9774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36.摘挂链环不使用专用工具。</w:t>
      </w:r>
    </w:p>
    <w:p w14:paraId="7D527B9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37.牵引倒运设备未经许可使用软连接或未采取可靠的连接方式。 </w:t>
      </w:r>
    </w:p>
    <w:p w14:paraId="605C600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38.扒渣机装毛时，运输槽和车辆之间及两边站人。</w:t>
      </w:r>
    </w:p>
    <w:p w14:paraId="52DC659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39.挖掘机在横向坡度超过10°，纵向坡度超过30°的路面上行驶。</w:t>
      </w:r>
    </w:p>
    <w:p w14:paraId="6C31965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40.挖掘机攀爬矿堆时，未执行“履带主动轮在后，动臂向上”“下坡时，履带主动轮在前，动臂向下，回转机构处于制动状态”措施。</w:t>
      </w:r>
    </w:p>
    <w:p w14:paraId="45623F1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41.中高位卡堵挡板车运行时，大臂未收回；操作大臂时，推板未支稳。</w:t>
      </w:r>
    </w:p>
    <w:p w14:paraId="651AE59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42.工程车辆以溜车的方式发动车辆，下坡行驶时空档滑行，使用驻车制动的方法减速。</w:t>
      </w:r>
    </w:p>
    <w:p w14:paraId="53E7A1D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43.斜坡停车未挂档、未使用掩木，检修车辆未使用掩木。 </w:t>
      </w:r>
    </w:p>
    <w:p w14:paraId="7838547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44.坐在铁道上休息。</w:t>
      </w:r>
    </w:p>
    <w:p w14:paraId="240E907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45.动火作业现场未配备灭火器，未采取接渣措施。 </w:t>
      </w:r>
    </w:p>
    <w:p w14:paraId="5DC8D05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46.动火作业现场氧气瓶、乙炔气瓶、动火点安全距离不足10米。 </w:t>
      </w:r>
    </w:p>
    <w:p w14:paraId="7BEC77E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47.</w:t>
      </w:r>
      <w:r w:rsidRPr="00B44196">
        <w:rPr>
          <w:rFonts w:ascii="仿宋_GB2312" w:eastAsia="仿宋_GB2312" w:hAnsi="宋体" w:cs="宋体" w:hint="eastAsia"/>
          <w:spacing w:val="-4"/>
          <w:sz w:val="32"/>
          <w:szCs w:val="32"/>
        </w:rPr>
        <w:t>使用的乙炔瓶未安装回火防止器，使用损坏的减压阀、气瓶未采取防倾倒措施，乙炔气瓶放置在绝缘体上未采取接地措施</w:t>
      </w:r>
      <w:r w:rsidRPr="00946523">
        <w:rPr>
          <w:rFonts w:ascii="仿宋_GB2312" w:eastAsia="仿宋_GB2312" w:hAnsi="宋体" w:cs="宋体" w:hint="eastAsia"/>
          <w:sz w:val="32"/>
          <w:szCs w:val="32"/>
        </w:rPr>
        <w:t xml:space="preserve">。 </w:t>
      </w:r>
    </w:p>
    <w:p w14:paraId="39C1003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48.戴有油污的手套搬运氧气、乙炔气瓶。 </w:t>
      </w:r>
    </w:p>
    <w:p w14:paraId="3C32C88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 xml:space="preserve">49.运送无瓶冒、防震胶圈的气瓶，运送气瓶未采取有效的固定措施。 </w:t>
      </w:r>
    </w:p>
    <w:p w14:paraId="0342B40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50.将焊枪挂在气瓶上，或气瓶与电极接触。  </w:t>
      </w:r>
    </w:p>
    <w:p w14:paraId="3100A4F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51.焊接作业时，身体直接接触焊接体或其他导电体；用水冷却焊钳。 </w:t>
      </w:r>
    </w:p>
    <w:p w14:paraId="00C480D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52.</w:t>
      </w:r>
      <w:r w:rsidRPr="00B44196">
        <w:rPr>
          <w:rFonts w:ascii="仿宋_GB2312" w:eastAsia="仿宋_GB2312" w:hAnsi="宋体" w:cs="宋体" w:hint="eastAsia"/>
          <w:spacing w:val="-6"/>
          <w:sz w:val="32"/>
          <w:szCs w:val="32"/>
        </w:rPr>
        <w:t>在水泥地面上焊割作业，未垫高工件或在工件下方垫铁板</w:t>
      </w:r>
      <w:r w:rsidRPr="00946523">
        <w:rPr>
          <w:rFonts w:ascii="仿宋_GB2312" w:eastAsia="仿宋_GB2312" w:hAnsi="宋体" w:cs="宋体" w:hint="eastAsia"/>
          <w:sz w:val="32"/>
          <w:szCs w:val="32"/>
        </w:rPr>
        <w:t xml:space="preserve">。  </w:t>
      </w:r>
    </w:p>
    <w:p w14:paraId="0D8F163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53.焊接作业结束，未取下残余焊条。  </w:t>
      </w:r>
    </w:p>
    <w:p w14:paraId="4554F81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54.未经泄压、置换，对药管、油管及压力容器（管道）进行焊接作业。</w:t>
      </w:r>
    </w:p>
    <w:p w14:paraId="67BEEFE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55.未进行动火作业审批或在现场不符合动火作业条件的区域动火作业的。</w:t>
      </w:r>
    </w:p>
    <w:p w14:paraId="230622A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56.使用拖、拉、滚、扔的方式搬运气瓶。</w:t>
      </w:r>
    </w:p>
    <w:p w14:paraId="3D6CEB5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57.焊割作业时，乙炔瓶平置。</w:t>
      </w:r>
    </w:p>
    <w:p w14:paraId="168D2DB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58.将气瓶、焊机放置在有限空间内。</w:t>
      </w:r>
    </w:p>
    <w:p w14:paraId="411EA4E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59.动火作业现场负责人未组织作业人员对现场条件、安全措施落实情况进行全面检查。</w:t>
      </w:r>
    </w:p>
    <w:p w14:paraId="4FA94EA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60.使用无二次漏电保护、机体外壳严重较重未接地、一次线超过3米的电焊机。</w:t>
      </w:r>
    </w:p>
    <w:p w14:paraId="2D3BCFA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61.使用铝塑线等不符合安全要求的线材作为电焊焊把线。</w:t>
      </w:r>
    </w:p>
    <w:p w14:paraId="6A9A628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62.吊运氧气瓶、乙炔气瓶等危险物品未使用专用工具。 </w:t>
      </w:r>
    </w:p>
    <w:p w14:paraId="3FC3CB7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63.移动式用电设备未按照“一机一闸一保护”规定接线，未使用矿用移动橡套软电缆。  </w:t>
      </w:r>
    </w:p>
    <w:p w14:paraId="55613A9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64.湿手操作电气设备，用湿抹布擦拭带电设备。</w:t>
      </w:r>
    </w:p>
    <w:p w14:paraId="0E11B31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65.垂直敷设电缆，未采取防溜措施。电缆沟内敷设电缆，临近开关柜未停电，未采取隔板绝缘措施。</w:t>
      </w:r>
    </w:p>
    <w:p w14:paraId="580F181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66.使用手持式电动工具不戴绝缘手套、不穿绝缘鞋，未采取漏电保护措施。</w:t>
      </w:r>
    </w:p>
    <w:p w14:paraId="561D36A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67.电机车司机单人使用挂线杆驾驶车辆，使用绝缘挂线杆未进行放电操作，未和电机车保持3米以上安全距离。</w:t>
      </w:r>
    </w:p>
    <w:p w14:paraId="39C672E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68.站在积水处操作配电盘。</w:t>
      </w:r>
    </w:p>
    <w:p w14:paraId="0D3286F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69.</w:t>
      </w:r>
      <w:r w:rsidRPr="003347C7">
        <w:rPr>
          <w:rFonts w:ascii="仿宋_GB2312" w:eastAsia="仿宋_GB2312" w:hAnsi="宋体" w:cs="宋体" w:hint="eastAsia"/>
          <w:sz w:val="32"/>
          <w:szCs w:val="32"/>
        </w:rPr>
        <w:t>使用未经检验合格或超过检测周期的绝缘工器具进行作业</w:t>
      </w:r>
      <w:r w:rsidRPr="00B44196">
        <w:rPr>
          <w:rFonts w:ascii="仿宋_GB2312" w:eastAsia="仿宋_GB2312" w:hAnsi="宋体" w:cs="宋体" w:hint="eastAsia"/>
          <w:sz w:val="32"/>
          <w:szCs w:val="32"/>
        </w:rPr>
        <w:t>。</w:t>
      </w:r>
    </w:p>
    <w:p w14:paraId="666FBDE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70.作业现场无照明或照度不足；运输巷道、井底车场照明电压超过220V；采掘工作面、出矿巷道、天井和天井至回采工作面之间照明电压超过36V；行灯电压超过36V。 </w:t>
      </w:r>
    </w:p>
    <w:p w14:paraId="67D4B4B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71.作业现场积水过深，未采取排水措施。 </w:t>
      </w:r>
    </w:p>
    <w:p w14:paraId="66257EA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72.电气作业现场，带电设备未按安全距离要求设置围栏、悬挂警示牌。 </w:t>
      </w:r>
    </w:p>
    <w:p w14:paraId="477808D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73.使用无安全警示标志，箱内地线未压接、线路不规整、有杂物，外壳无接地的配电箱。 </w:t>
      </w:r>
    </w:p>
    <w:p w14:paraId="62F8AB0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74.振放、电耙、电焊机、空压机、电动工具等用电设备暂停使用未断电。 </w:t>
      </w:r>
    </w:p>
    <w:p w14:paraId="78C4F8F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75.中高位卡堵处理不使用滑道或使用长度不符的滑道，现场不具备使用滑道时，单根炮竿装药量超过1包。 </w:t>
      </w:r>
    </w:p>
    <w:p w14:paraId="3790E18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bookmarkStart w:id="1" w:name="_Toc14257"/>
      <w:r w:rsidRPr="00946523">
        <w:rPr>
          <w:rFonts w:ascii="仿宋_GB2312" w:eastAsia="仿宋_GB2312" w:hAnsi="宋体" w:cs="宋体" w:hint="eastAsia"/>
          <w:sz w:val="32"/>
          <w:szCs w:val="32"/>
        </w:rPr>
        <w:lastRenderedPageBreak/>
        <w:t>76.进入聚矿沟眉线梁内处理中高位卡堵。</w:t>
      </w:r>
      <w:bookmarkEnd w:id="1"/>
    </w:p>
    <w:p w14:paraId="4C287C7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77.卡堵处理不使用防护小车和腿部护具，未站在防护范围内作业。  </w:t>
      </w:r>
    </w:p>
    <w:p w14:paraId="483BB03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78.机械式挡板车行驶时，大臂未复位；操作大臂时，推板未支撑牢固。</w:t>
      </w:r>
    </w:p>
    <w:p w14:paraId="34E3A5F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79.高位卡堵处理作业无值班干部监护、中低位卡堵处理作业无班组长监护私自处理。</w:t>
      </w:r>
    </w:p>
    <w:p w14:paraId="1C62BDD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80.卡堵处理时，聚矿沟口部超过2人。</w:t>
      </w:r>
    </w:p>
    <w:p w14:paraId="131A858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81.卡堵处理时，药包与砼支护体间距小于1.5米。</w:t>
      </w:r>
    </w:p>
    <w:p w14:paraId="7B8249E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82.振放放斗过空或空井投毛期间，无专人监护。</w:t>
      </w:r>
    </w:p>
    <w:p w14:paraId="5059773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83.铲矿过空、勾矿、挑矿。</w:t>
      </w:r>
    </w:p>
    <w:p w14:paraId="134016A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84.非作业人员私自进入中高位卡堵的装矿进路。</w:t>
      </w:r>
    </w:p>
    <w:p w14:paraId="1CB301E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85.</w:t>
      </w:r>
      <w:r w:rsidRPr="003347C7">
        <w:rPr>
          <w:rFonts w:ascii="仿宋_GB2312" w:eastAsia="仿宋_GB2312" w:hAnsi="宋体" w:cs="宋体" w:hint="eastAsia"/>
          <w:spacing w:val="-6"/>
          <w:sz w:val="32"/>
          <w:szCs w:val="32"/>
        </w:rPr>
        <w:t>未按要求悬挂、填写中高位卡堵、暂停出矿等警示提示牌</w:t>
      </w:r>
      <w:r w:rsidRPr="00946523">
        <w:rPr>
          <w:rFonts w:ascii="仿宋_GB2312" w:eastAsia="仿宋_GB2312" w:hAnsi="宋体" w:cs="宋体" w:hint="eastAsia"/>
          <w:sz w:val="32"/>
          <w:szCs w:val="32"/>
        </w:rPr>
        <w:t xml:space="preserve">。 </w:t>
      </w:r>
    </w:p>
    <w:p w14:paraId="1A5CDBF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86.加工火药时，同一穿脉内有铲运机或二次破碎台车作业。处理中高位卡堵时相邻穿脉铲运机出矿或有噪音较大作业。</w:t>
      </w:r>
    </w:p>
    <w:p w14:paraId="776EDBB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87.加工火药现场手机不调至飞行模式，检测起爆网络时，对讲机距手持式起爆器安全距离不足</w:t>
      </w:r>
      <w:r w:rsidR="00B44196">
        <w:rPr>
          <w:rFonts w:ascii="仿宋_GB2312" w:eastAsia="仿宋_GB2312" w:hAnsi="宋体" w:cs="宋体" w:hint="eastAsia"/>
          <w:sz w:val="32"/>
          <w:szCs w:val="32"/>
        </w:rPr>
        <w:t>3</w:t>
      </w:r>
      <w:r w:rsidRPr="00946523">
        <w:rPr>
          <w:rFonts w:ascii="仿宋_GB2312" w:eastAsia="仿宋_GB2312" w:hAnsi="宋体" w:cs="宋体" w:hint="eastAsia"/>
          <w:sz w:val="32"/>
          <w:szCs w:val="32"/>
        </w:rPr>
        <w:t xml:space="preserve">米。  </w:t>
      </w:r>
    </w:p>
    <w:p w14:paraId="72F088B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88.在中高位卡堵的聚矿沟口部穿脉道加工药包。  </w:t>
      </w:r>
    </w:p>
    <w:p w14:paraId="10B906E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89.人员翻越大块装填火药，眉线位置装填打眼大块火药未使用4米炮竿。  </w:t>
      </w:r>
    </w:p>
    <w:p w14:paraId="254BB27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90.放斗工在操作台下操作电动倒链吊装大块，在矿车侧帮吊块。 </w:t>
      </w:r>
    </w:p>
    <w:p w14:paraId="6409C56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 xml:space="preserve">91.放斗工在操作台下发出动车信号。 </w:t>
      </w:r>
    </w:p>
    <w:p w14:paraId="65E6381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92.放矿完毕或人员下操作台不关闭振放挡板或振放挡板未落到位。  </w:t>
      </w:r>
    </w:p>
    <w:p w14:paraId="4C037F8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93.振放放斗过空。  </w:t>
      </w:r>
    </w:p>
    <w:p w14:paraId="3D3F894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94.站在矿车边缘处理超高超宽大块，处理超高超宽大块时未对车轮打掩。 </w:t>
      </w:r>
    </w:p>
    <w:p w14:paraId="4983181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95.使用限高梁强拉硬顶处理超高超宽大块。  </w:t>
      </w:r>
    </w:p>
    <w:p w14:paraId="4540821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96.放矿硐室存放有支顶大块用的圆木或钢管，使用支顶的方式处理超高超宽大块。  </w:t>
      </w:r>
    </w:p>
    <w:p w14:paraId="56CAEA9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97.放矿时因大块调整矿车，顶车距离超过1节矿车。 </w:t>
      </w:r>
    </w:p>
    <w:p w14:paraId="4195AA7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98.使用空载振动方式处理振放卡堵。</w:t>
      </w:r>
    </w:p>
    <w:p w14:paraId="25B8B53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99.放矿后未及时清理振放硐室文明生产和掉落大块。</w:t>
      </w:r>
    </w:p>
    <w:p w14:paraId="3A0D356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100.二次破碎、铲运机投矿期间回风小井风机未开，无人作业时中沿进风井未封闭。 </w:t>
      </w:r>
    </w:p>
    <w:p w14:paraId="27C7A21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101.出矿、放矿作业未开启洒水降尘装置。 </w:t>
      </w:r>
    </w:p>
    <w:p w14:paraId="30A3149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102.检测起爆网络时，相邻穿脉人员未撤离。</w:t>
      </w:r>
    </w:p>
    <w:p w14:paraId="7B5AC25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103.火药箱、雷管箱存放爆破器材时，未上锁管理。</w:t>
      </w:r>
    </w:p>
    <w:p w14:paraId="63DDA43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104.无人看炮头。</w:t>
      </w:r>
    </w:p>
    <w:p w14:paraId="48F1EFD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105.爆破作业不堵炮泥、放明炮。</w:t>
      </w:r>
    </w:p>
    <w:p w14:paraId="048B738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106.掘进作业面多面串联起爆。</w:t>
      </w:r>
    </w:p>
    <w:p w14:paraId="74DC137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107.使用铁制工具处理残盲炮。</w:t>
      </w:r>
    </w:p>
    <w:p w14:paraId="39E41ED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108.爆破作业后，未按规定填写“爆破时间提示牌”、设置</w:t>
      </w:r>
      <w:r w:rsidRPr="00946523">
        <w:rPr>
          <w:rFonts w:ascii="仿宋_GB2312" w:eastAsia="仿宋_GB2312" w:hAnsi="宋体" w:cs="宋体" w:hint="eastAsia"/>
          <w:sz w:val="32"/>
          <w:szCs w:val="32"/>
        </w:rPr>
        <w:lastRenderedPageBreak/>
        <w:t>拦索、悬挂有毒有害气体检测提示牌。</w:t>
      </w:r>
    </w:p>
    <w:p w14:paraId="7F7EF63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109.用电机车头、铲车等非专用车辆运送爆破器材，未使用专用背包运送爆破器材。 </w:t>
      </w:r>
    </w:p>
    <w:p w14:paraId="44B78D7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110.人工背送火药时，每人每次超过1箱。 </w:t>
      </w:r>
    </w:p>
    <w:p w14:paraId="50BAFC2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111.搬运火药时，拖拽、翻滚、抛送、摔放、撞击、敲打、脚踏、坐卧火药。 </w:t>
      </w:r>
    </w:p>
    <w:p w14:paraId="3068298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112.火药堆放每垛超过5箱或高度超过1.5米。  </w:t>
      </w:r>
    </w:p>
    <w:p w14:paraId="270EE7B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113.火药车运送火药时，车厢内火药未采取防塌落措施。 </w:t>
      </w:r>
    </w:p>
    <w:p w14:paraId="01DBCA4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114.使用电机车头运送爆破器材，未间隔至少一节车皮装运爆破器材。 </w:t>
      </w:r>
    </w:p>
    <w:p w14:paraId="67EC7A4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115.火药箱、雷管箱有爆破器材时放置安全距离不足5米，存放位置存在安全隐患。  </w:t>
      </w:r>
    </w:p>
    <w:p w14:paraId="761C109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116.导爆线与电缆电线混缠。</w:t>
      </w:r>
    </w:p>
    <w:p w14:paraId="2DB5926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117.火药、雷管无人看管。  </w:t>
      </w:r>
    </w:p>
    <w:p w14:paraId="29BE449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118.打眼作业时骑气腿打眼。  </w:t>
      </w:r>
    </w:p>
    <w:p w14:paraId="0359760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119.掘进作业区域未存放3根以上支护圆木。 </w:t>
      </w:r>
    </w:p>
    <w:p w14:paraId="1A10932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120.采掘作业面没有配备长短撬棍。 </w:t>
      </w:r>
    </w:p>
    <w:p w14:paraId="08E9042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121.较大浮石未处理或多处小块浮石未处理进行作业。 </w:t>
      </w:r>
    </w:p>
    <w:p w14:paraId="6E50F14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122.掘进二次压顶作业滞后作业面超过两炮。 </w:t>
      </w:r>
    </w:p>
    <w:p w14:paraId="3244477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123.岩石破碎区、大断面、地压治理处理浮石作业未优先使用撬毛台车、无值班干部现场监护。</w:t>
      </w:r>
    </w:p>
    <w:p w14:paraId="0075AB9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124.吊罐作业信号、电话等联系方式存在缺失或不畅通。 </w:t>
      </w:r>
    </w:p>
    <w:p w14:paraId="3D43BAA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 xml:space="preserve">125.处理浮石和气动凿岩机作业时，未穿戴防砸安全背夹。  </w:t>
      </w:r>
    </w:p>
    <w:p w14:paraId="6A5BB45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126.砼喷浆作业不冲洗巷壁，未按照先下后上，先墙后拱，先凹后凸的顺序作业。  </w:t>
      </w:r>
    </w:p>
    <w:p w14:paraId="5B224A9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127.大断面干喷作业未按规定搭设作业平台。  </w:t>
      </w:r>
    </w:p>
    <w:p w14:paraId="4D946CA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128.湿喷台车作业时，未将人员操作侧预留为宽帮。  </w:t>
      </w:r>
    </w:p>
    <w:p w14:paraId="52192EC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129.砼作业处理堵管时，使用高压风强行吹通管路。疏通喷头时，未先进行泄压。  </w:t>
      </w:r>
    </w:p>
    <w:p w14:paraId="2B24D95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130.砼养生强度未达到设计要求拆除模板。拆除模板时未按照“先横撑后立撑、再拱架、最后撬模板”的顺序作业。作业高度超过4米，未按照自上而下的顺序拆除。模板钉子未及时打弯或拔掉。</w:t>
      </w:r>
    </w:p>
    <w:p w14:paraId="3FB2D64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131.喷射砼覆盖掘进掌子面。 </w:t>
      </w:r>
    </w:p>
    <w:p w14:paraId="4AD2CB9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132.未检查残盲炮或残眼未清理。  </w:t>
      </w:r>
    </w:p>
    <w:p w14:paraId="13DA28D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133.压力容器检修前不释放压力或压力释放不完全。</w:t>
      </w:r>
    </w:p>
    <w:p w14:paraId="335E968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134.铲运机、装载机、自卸车、台车等设备铲斗、车斗、驾驶室、大臂举升巡检作业未采取有效支撑措施。</w:t>
      </w:r>
    </w:p>
    <w:p w14:paraId="4EC196A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135.作业过程中故意关闭视频记录仪，私自删减、拷贝、泄露监控视频信息。</w:t>
      </w:r>
    </w:p>
    <w:p w14:paraId="73BC734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136.将视频记录仪交由他人代替拍摄。</w:t>
      </w:r>
    </w:p>
    <w:p w14:paraId="1FA068D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137.未按规定使用行车记录仪、视频记录仪。</w:t>
      </w:r>
    </w:p>
    <w:p w14:paraId="67E3543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138.车底检修作业，未在地沟上作业。车辆无法移动时或不具备地沟检修条件时，车底检修作业未采取可靠的安全措施。</w:t>
      </w:r>
    </w:p>
    <w:p w14:paraId="1723178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139.溜井上下井口作业，未安排专人看井。</w:t>
      </w:r>
    </w:p>
    <w:p w14:paraId="384A637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140.大孔透孔时，透孔部位无人监护。</w:t>
      </w:r>
    </w:p>
    <w:p w14:paraId="18D5D83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141.</w:t>
      </w:r>
      <w:r w:rsidRPr="00B44196">
        <w:rPr>
          <w:rFonts w:ascii="仿宋_GB2312" w:eastAsia="仿宋_GB2312" w:hAnsi="宋体" w:cs="宋体" w:hint="eastAsia"/>
          <w:spacing w:val="-6"/>
          <w:sz w:val="32"/>
          <w:szCs w:val="32"/>
        </w:rPr>
        <w:t>使用无过流保护装置的卷扬，卷筒抱闸间隙超过2毫米</w:t>
      </w:r>
      <w:r w:rsidRPr="00946523">
        <w:rPr>
          <w:rFonts w:ascii="仿宋_GB2312" w:eastAsia="仿宋_GB2312" w:hAnsi="宋体" w:cs="宋体" w:hint="eastAsia"/>
          <w:sz w:val="32"/>
          <w:szCs w:val="32"/>
        </w:rPr>
        <w:t>。</w:t>
      </w:r>
    </w:p>
    <w:p w14:paraId="5ED5957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142.矿用提升机卷扬工单人作业，轮换操作时未停车，手柄未回到零位，操作台放置杂物，运送人员速度超过2m/s。</w:t>
      </w:r>
    </w:p>
    <w:p w14:paraId="42D3F95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143.井口5米区未上锁管理，人员和物料同罐运行。</w:t>
      </w:r>
    </w:p>
    <w:p w14:paraId="5911ECF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144.不会正确使用自救器，坐在自救器上休息。</w:t>
      </w:r>
    </w:p>
    <w:p w14:paraId="1FBC1EC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145.磨削工件、放斗、喷射砼、车底作业、地沟内检修作业、使用高压风吹洗作业、使用大锤破碎大块和砸钢丝绳作业时不戴护目镜。</w:t>
      </w:r>
    </w:p>
    <w:p w14:paraId="0EF4FBA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146.机床作业、抡锤作业、旋转设备作业时戴手套操作。</w:t>
      </w:r>
    </w:p>
    <w:p w14:paraId="6767F7B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147.危险性较大作业、非常规作业、动火作业，作业现场负责人、作业人员、监护人员、作业地点与审批表不符。</w:t>
      </w:r>
    </w:p>
    <w:p w14:paraId="1A96CF1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148.在设备机盖下维修作业，机盖未采取固定措施。  </w:t>
      </w:r>
    </w:p>
    <w:p w14:paraId="26948F1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149.未按规定使用设备液压支撑腿。 </w:t>
      </w:r>
    </w:p>
    <w:p w14:paraId="2C42FD8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150.高空作业使用抛、扔的方式传递工器具或物料。  </w:t>
      </w:r>
    </w:p>
    <w:p w14:paraId="21046A5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151.刷漆作业不戴护目镜。 </w:t>
      </w:r>
    </w:p>
    <w:p w14:paraId="4170B76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152.电耙作业，耙头运行至尾滑处卷筒钢丝绳剩余量少于3圈。使用耙头撞击破碎大块。私自加长闸把，坐在闸把上开耙，同时压下两个闸把。  </w:t>
      </w:r>
    </w:p>
    <w:p w14:paraId="1C394A9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153.破碎锤作业时，把锤头当做重锤，快速下落破碎大块。用破碎锤挪动车辆、提吊物料。  </w:t>
      </w:r>
    </w:p>
    <w:p w14:paraId="5CEFE1C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 xml:space="preserve">154.安装管路时，支撑圆钢未平直安装，固定管路弯头长度低于管材半径，龙门管路距架线安全距离不足0.3米。 </w:t>
      </w:r>
    </w:p>
    <w:p w14:paraId="79B504A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155.使用道锤时，对面站人。</w:t>
      </w:r>
    </w:p>
    <w:p w14:paraId="30805C73"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156.使用起道器未打开保险。  </w:t>
      </w:r>
    </w:p>
    <w:p w14:paraId="4767834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157.道路检修作业，未在来车方向40米外设置警示标志或安排专人堵车。  </w:t>
      </w:r>
    </w:p>
    <w:p w14:paraId="6923993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158.操作车床、台钻、砂轮机、切割机衣袖下摆未扎紧。 </w:t>
      </w:r>
    </w:p>
    <w:p w14:paraId="15BA118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159.车床作业时对面站人；夹紧工件时使用重物敲打扳手；拆装刀具、工件时，未停车；加工偏心工件时，未加装平衡铁；用手接切断的工件。  </w:t>
      </w:r>
    </w:p>
    <w:p w14:paraId="1E3F182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160.圆盘锯作业时，手臂跨越锯片，锯超过锯片半径的木料。锯短窄木料时不使用推棍。 </w:t>
      </w:r>
    </w:p>
    <w:p w14:paraId="758E34C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161.天车吊运过程中未鸣笛警示。  </w:t>
      </w:r>
    </w:p>
    <w:p w14:paraId="6B8CBC3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162.深孔凿岩台车、切割槽钻机、锚索台车移动时，未设专人监护。  </w:t>
      </w:r>
    </w:p>
    <w:p w14:paraId="111D941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163.切割槽钻机自动下卡过程中，人员未和回转臂保持2米以上安全距离。  </w:t>
      </w:r>
    </w:p>
    <w:p w14:paraId="36C66DC0"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164.对孔插销子或螺丝时，手指伸入孔内对孔。  </w:t>
      </w:r>
    </w:p>
    <w:p w14:paraId="756D383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165.人员站在窄帮操作风闸放粉矿；放粉矿时没有缓慢打开闸门。  </w:t>
      </w:r>
    </w:p>
    <w:p w14:paraId="7A126B2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166.检修液压系统或更换油管，未确认油温或系统未冷却时作业。  </w:t>
      </w:r>
    </w:p>
    <w:p w14:paraId="2FA6650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 xml:space="preserve">167.使用汽油清洗零件、擦洗设备。  </w:t>
      </w:r>
    </w:p>
    <w:p w14:paraId="1D7F9D7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168.轮胎充气时，人员站在轮胎正面。  </w:t>
      </w:r>
    </w:p>
    <w:p w14:paraId="43C957E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169.加注油脂油料时，车辆未熄火。  </w:t>
      </w:r>
    </w:p>
    <w:p w14:paraId="1E3DA85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170.冲洗设备文明生产，设备未断电。  </w:t>
      </w:r>
    </w:p>
    <w:p w14:paraId="3E70A5C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171.压力管路接头部位未采取防脱措施。  </w:t>
      </w:r>
    </w:p>
    <w:p w14:paraId="0295247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172.</w:t>
      </w:r>
      <w:r w:rsidRPr="00B44196">
        <w:rPr>
          <w:rFonts w:ascii="仿宋_GB2312" w:eastAsia="仿宋_GB2312" w:hAnsi="宋体" w:cs="宋体" w:hint="eastAsia"/>
          <w:spacing w:val="-4"/>
          <w:sz w:val="32"/>
          <w:szCs w:val="32"/>
        </w:rPr>
        <w:t>安全带“低挂高用”，高空作业未使用“五点式”安全带</w:t>
      </w:r>
      <w:r w:rsidRPr="00946523">
        <w:rPr>
          <w:rFonts w:ascii="仿宋_GB2312" w:eastAsia="仿宋_GB2312" w:hAnsi="宋体" w:cs="宋体" w:hint="eastAsia"/>
          <w:sz w:val="32"/>
          <w:szCs w:val="32"/>
        </w:rPr>
        <w:t xml:space="preserve">。  </w:t>
      </w:r>
    </w:p>
    <w:p w14:paraId="2EA4497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173.应知应会不熟悉。</w:t>
      </w:r>
    </w:p>
    <w:p w14:paraId="6FA30D1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174.</w:t>
      </w:r>
      <w:r w:rsidRPr="00B44196">
        <w:rPr>
          <w:rFonts w:ascii="仿宋_GB2312" w:eastAsia="仿宋_GB2312" w:hAnsi="宋体" w:cs="宋体" w:hint="eastAsia"/>
          <w:sz w:val="32"/>
          <w:szCs w:val="32"/>
        </w:rPr>
        <w:t>作业人员未持证上岗、不按规定穿戴使用劳动保护用品的</w:t>
      </w:r>
      <w:r w:rsidRPr="00946523">
        <w:rPr>
          <w:rFonts w:ascii="仿宋_GB2312" w:eastAsia="仿宋_GB2312" w:hAnsi="宋体" w:cs="宋体" w:hint="eastAsia"/>
          <w:sz w:val="32"/>
          <w:szCs w:val="32"/>
        </w:rPr>
        <w:t>。</w:t>
      </w:r>
    </w:p>
    <w:p w14:paraId="5D3AC27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175.安全活动会睡觉、玩手机。 </w:t>
      </w:r>
    </w:p>
    <w:p w14:paraId="32431A3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176.未经许可下井携带手机。</w:t>
      </w:r>
    </w:p>
    <w:p w14:paraId="535242D1"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177.带班干部现场检查未在确认卡上签字确认。</w:t>
      </w:r>
    </w:p>
    <w:p w14:paraId="15DA2FA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178.红区未进行封闭隔离、未对进入人员进行安全告知、未填写管控台账。</w:t>
      </w:r>
    </w:p>
    <w:p w14:paraId="6E6310C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179.未经许可私自进入红区管控区域。</w:t>
      </w:r>
    </w:p>
    <w:p w14:paraId="6988815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180.铺道作业现场，在未固定的枕木上行走。  </w:t>
      </w:r>
    </w:p>
    <w:p w14:paraId="34D6734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181.非410水平固定作业人员，进入410水平未提前向运输三队进行报备。</w:t>
      </w:r>
    </w:p>
    <w:p w14:paraId="2210EC4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182.未携带、提前填写安全确认卡。</w:t>
      </w:r>
    </w:p>
    <w:p w14:paraId="7E45C4F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183.超前填写带班、排班、运行记录。</w:t>
      </w:r>
    </w:p>
    <w:p w14:paraId="55A35CF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184.下井带烟火。</w:t>
      </w:r>
    </w:p>
    <w:p w14:paraId="7732C3D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185.危险作业未按规定现场携带《铜矿峪矿危险作业审批</w:t>
      </w:r>
      <w:r w:rsidRPr="00946523">
        <w:rPr>
          <w:rFonts w:ascii="仿宋_GB2312" w:eastAsia="仿宋_GB2312" w:hAnsi="宋体" w:cs="宋体" w:hint="eastAsia"/>
          <w:sz w:val="32"/>
          <w:szCs w:val="32"/>
        </w:rPr>
        <w:lastRenderedPageBreak/>
        <w:t>表》。</w:t>
      </w:r>
    </w:p>
    <w:p w14:paraId="719064A6"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186.未填写《动火作业现场检查、验收表》。</w:t>
      </w:r>
    </w:p>
    <w:p w14:paraId="4B72283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187.用电单位未按规定办理《临时用电许可证》。 </w:t>
      </w:r>
    </w:p>
    <w:p w14:paraId="757DC62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188.低压线路停送电未填写《低压停送电工作票》。</w:t>
      </w:r>
    </w:p>
    <w:p w14:paraId="7528CABE"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189.进出进风道作业，未填写《进风道作业登记表》。  </w:t>
      </w:r>
    </w:p>
    <w:p w14:paraId="38F6DAE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190.电气设备设施，标示牌错挂错拆、漏挂漏拆。 </w:t>
      </w:r>
    </w:p>
    <w:p w14:paraId="7139925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191.未按标准敷设电缆、悬挂电缆标识牌。 </w:t>
      </w:r>
    </w:p>
    <w:p w14:paraId="48AFB7B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192.候车、乘车时不遵守秩序、翻越座椅的。 </w:t>
      </w:r>
    </w:p>
    <w:p w14:paraId="1827FCF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193.现场实际作业地点与作业班指令不符。</w:t>
      </w:r>
    </w:p>
    <w:p w14:paraId="5120518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194.民爆物品领用台账账物不符或账目不清。</w:t>
      </w:r>
    </w:p>
    <w:p w14:paraId="5FE42139"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195.酒后上岗、班中饮酒。</w:t>
      </w:r>
    </w:p>
    <w:p w14:paraId="4DDB739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196.脱岗、睡岗、顶岗。</w:t>
      </w:r>
    </w:p>
    <w:p w14:paraId="76EECA5C"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197.未执行“人行车停、车行人停”相互避让措施。</w:t>
      </w:r>
    </w:p>
    <w:p w14:paraId="41D62F7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198.矿车通过限高梁时，人员在限高梁处停留。</w:t>
      </w:r>
    </w:p>
    <w:p w14:paraId="50E7045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 xml:space="preserve">199.无轨车辆在斜坡道发生故障，未采取堵车、防跑车措施。 </w:t>
      </w:r>
    </w:p>
    <w:p w14:paraId="499EC5A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200.车辆行驶中遇人员晃灯或发出停车指令，未立即停车。</w:t>
      </w:r>
    </w:p>
    <w:p w14:paraId="6B11E3D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201.未经许可私自进入红区管控区域。</w:t>
      </w:r>
    </w:p>
    <w:p w14:paraId="285ED48D"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202.电机车逆行或顶车时，堵车人员和车辆未保持</w:t>
      </w:r>
      <w:r w:rsidR="00097306">
        <w:rPr>
          <w:rFonts w:ascii="仿宋_GB2312" w:eastAsia="仿宋_GB2312" w:hAnsi="宋体" w:cs="宋体" w:hint="eastAsia"/>
          <w:sz w:val="32"/>
          <w:szCs w:val="32"/>
        </w:rPr>
        <w:t>20</w:t>
      </w:r>
      <w:r w:rsidRPr="00946523">
        <w:rPr>
          <w:rFonts w:ascii="仿宋_GB2312" w:eastAsia="仿宋_GB2312" w:hAnsi="宋体" w:cs="宋体" w:hint="eastAsia"/>
          <w:sz w:val="32"/>
          <w:szCs w:val="32"/>
        </w:rPr>
        <w:t>米以上安全距离，车速超过5km/h。</w:t>
      </w:r>
    </w:p>
    <w:p w14:paraId="590CDB18"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203.电机车通过道岔时有人员在道岔处停留。</w:t>
      </w:r>
    </w:p>
    <w:p w14:paraId="5D3E188F"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204.台车行驶时，大臂举升油缸未回位。</w:t>
      </w:r>
    </w:p>
    <w:p w14:paraId="324114E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205.能见度低于</w:t>
      </w:r>
      <w:r w:rsidR="00097306">
        <w:rPr>
          <w:rFonts w:ascii="仿宋_GB2312" w:eastAsia="仿宋_GB2312" w:hAnsi="宋体" w:cs="宋体" w:hint="eastAsia"/>
          <w:sz w:val="32"/>
          <w:szCs w:val="32"/>
        </w:rPr>
        <w:t>10</w:t>
      </w:r>
      <w:r w:rsidRPr="00946523">
        <w:rPr>
          <w:rFonts w:ascii="仿宋_GB2312" w:eastAsia="仿宋_GB2312" w:hAnsi="宋体" w:cs="宋体" w:hint="eastAsia"/>
          <w:sz w:val="32"/>
          <w:szCs w:val="32"/>
        </w:rPr>
        <w:t>米时，车辆未停止运行。</w:t>
      </w:r>
    </w:p>
    <w:p w14:paraId="05CC559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lastRenderedPageBreak/>
        <w:t>206.带电进行线路、电气设备检修作业。</w:t>
      </w:r>
    </w:p>
    <w:p w14:paraId="0AFC29A5"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207.地表矿堆放矿期间进入矿堆场地，矿堆场地有人员作业时进</w:t>
      </w:r>
      <w:r w:rsidR="009B0290">
        <w:rPr>
          <w:rFonts w:ascii="仿宋_GB2312" w:eastAsia="仿宋_GB2312" w:hAnsi="宋体" w:cs="宋体" w:hint="eastAsia"/>
          <w:sz w:val="32"/>
          <w:szCs w:val="32"/>
        </w:rPr>
        <w:t>行放矿。</w:t>
      </w:r>
    </w:p>
    <w:p w14:paraId="06D663B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208.停送电作业未验电、未戴绝缘手套。</w:t>
      </w:r>
    </w:p>
    <w:p w14:paraId="69BCA6AB"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209.起吊物件未执行“十不吊”规定。</w:t>
      </w:r>
    </w:p>
    <w:p w14:paraId="0552CEA2"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210.设备设施运行过程中进行检查、维修、清扫等作业。</w:t>
      </w:r>
    </w:p>
    <w:p w14:paraId="54CDCE87"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211.皮带运行中打扫文明生产、手选杂物，调整修理清扫器、护栏、挡板等。</w:t>
      </w:r>
    </w:p>
    <w:p w14:paraId="7678FB4A"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212.独头掘进和盲井拉川不采取可靠通风措施。</w:t>
      </w:r>
    </w:p>
    <w:p w14:paraId="1A4D3574" w14:textId="77777777" w:rsidR="006633C5" w:rsidRPr="00946523" w:rsidRDefault="006633C5" w:rsidP="00946523">
      <w:pPr>
        <w:spacing w:line="560" w:lineRule="exact"/>
        <w:ind w:firstLineChars="200" w:firstLine="640"/>
        <w:rPr>
          <w:rFonts w:ascii="仿宋_GB2312" w:eastAsia="仿宋_GB2312" w:hAnsi="宋体" w:cs="宋体" w:hint="eastAsia"/>
          <w:sz w:val="32"/>
          <w:szCs w:val="32"/>
        </w:rPr>
      </w:pPr>
      <w:r w:rsidRPr="00946523">
        <w:rPr>
          <w:rFonts w:ascii="仿宋_GB2312" w:eastAsia="仿宋_GB2312" w:hAnsi="宋体" w:cs="宋体" w:hint="eastAsia"/>
          <w:sz w:val="32"/>
          <w:szCs w:val="32"/>
        </w:rPr>
        <w:t>213.经矿安委会认定的其他一般违章情节较轻。</w:t>
      </w:r>
    </w:p>
    <w:p w14:paraId="1F086874" w14:textId="77777777" w:rsidR="00AC0AC9" w:rsidRDefault="00AC0AC9">
      <w:pPr>
        <w:spacing w:line="480" w:lineRule="exact"/>
        <w:rPr>
          <w:rFonts w:hint="eastAsia"/>
        </w:rPr>
      </w:pPr>
    </w:p>
    <w:sectPr w:rsidR="00AC0AC9" w:rsidSect="00907DD3">
      <w:headerReference w:type="even" r:id="rId7"/>
      <w:headerReference w:type="default" r:id="rId8"/>
      <w:footerReference w:type="even" r:id="rId9"/>
      <w:footerReference w:type="default" r:id="rId10"/>
      <w:headerReference w:type="first" r:id="rId11"/>
      <w:footerReference w:type="first" r:id="rId12"/>
      <w:pgSz w:w="11906" w:h="16838"/>
      <w:pgMar w:top="2098" w:right="1474" w:bottom="1985" w:left="1588" w:header="851" w:footer="1474" w:gutter="0"/>
      <w:pgNumType w:fmt="numberInDash" w:start="3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5EE3" w14:textId="77777777" w:rsidR="006B7512" w:rsidRDefault="006B7512">
      <w:r>
        <w:separator/>
      </w:r>
    </w:p>
  </w:endnote>
  <w:endnote w:type="continuationSeparator" w:id="0">
    <w:p w14:paraId="1CCFAC54" w14:textId="77777777" w:rsidR="006B7512" w:rsidRDefault="006B7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altName w:val="微软雅黑"/>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F5B8" w14:textId="77777777" w:rsidR="008F7BE4" w:rsidRDefault="008F7BE4" w:rsidP="00976C9C">
    <w:pPr>
      <w:pStyle w:val="a4"/>
      <w:framePr w:wrap="around" w:vAnchor="text" w:hAnchor="margin" w:xAlign="outside" w:y="1"/>
      <w:rPr>
        <w:rStyle w:val="ab"/>
      </w:rPr>
    </w:pPr>
    <w:r>
      <w:rPr>
        <w:rStyle w:val="ab"/>
      </w:rPr>
      <w:fldChar w:fldCharType="begin"/>
    </w:r>
    <w:r>
      <w:rPr>
        <w:rStyle w:val="ab"/>
      </w:rPr>
      <w:instrText xml:space="preserve">PAGE  </w:instrText>
    </w:r>
    <w:r>
      <w:rPr>
        <w:rStyle w:val="ab"/>
      </w:rPr>
      <w:fldChar w:fldCharType="end"/>
    </w:r>
  </w:p>
  <w:p w14:paraId="5B7445D2" w14:textId="77777777" w:rsidR="008F7BE4" w:rsidRDefault="008F7BE4" w:rsidP="00097306">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D072" w14:textId="77777777" w:rsidR="008F7BE4" w:rsidRDefault="008F7BE4">
    <w:pPr>
      <w:pStyle w:val="a4"/>
      <w:ind w:leftChars="100" w:left="210" w:right="360" w:firstLine="360"/>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9C2A" w14:textId="77777777" w:rsidR="00573962" w:rsidRDefault="0057396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B436D" w14:textId="77777777" w:rsidR="006B7512" w:rsidRDefault="006B7512">
      <w:r>
        <w:separator/>
      </w:r>
    </w:p>
  </w:footnote>
  <w:footnote w:type="continuationSeparator" w:id="0">
    <w:p w14:paraId="61159806" w14:textId="77777777" w:rsidR="006B7512" w:rsidRDefault="006B7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4BC6" w14:textId="77777777" w:rsidR="00573962" w:rsidRDefault="0057396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CD83" w14:textId="77777777" w:rsidR="00573962" w:rsidRDefault="00573962">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B343" w14:textId="77777777" w:rsidR="00573962" w:rsidRDefault="0057396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AD76E"/>
    <w:multiLevelType w:val="singleLevel"/>
    <w:tmpl w:val="73BAD76E"/>
    <w:lvl w:ilvl="0">
      <w:start w:val="7"/>
      <w:numFmt w:val="chineseCounting"/>
      <w:suff w:val="nothing"/>
      <w:lvlText w:val="（%1）"/>
      <w:lvlJc w:val="left"/>
      <w:rPr>
        <w:rFonts w:cs="Times New Roman" w:hint="eastAsia"/>
      </w:rPr>
    </w:lvl>
  </w:abstractNum>
  <w:num w:numId="1" w16cid:durableId="191604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C5"/>
    <w:rsid w:val="000042FE"/>
    <w:rsid w:val="00004618"/>
    <w:rsid w:val="000541E5"/>
    <w:rsid w:val="00056065"/>
    <w:rsid w:val="00075586"/>
    <w:rsid w:val="00075DCD"/>
    <w:rsid w:val="00076425"/>
    <w:rsid w:val="00097306"/>
    <w:rsid w:val="000A6848"/>
    <w:rsid w:val="000B37EB"/>
    <w:rsid w:val="000B57AB"/>
    <w:rsid w:val="000E030E"/>
    <w:rsid w:val="000E0C4A"/>
    <w:rsid w:val="000E6ED5"/>
    <w:rsid w:val="000F3846"/>
    <w:rsid w:val="000F6FBE"/>
    <w:rsid w:val="00153663"/>
    <w:rsid w:val="00163A8C"/>
    <w:rsid w:val="001829E7"/>
    <w:rsid w:val="00190D87"/>
    <w:rsid w:val="001B7BE2"/>
    <w:rsid w:val="001C1E7E"/>
    <w:rsid w:val="001E3A2E"/>
    <w:rsid w:val="001F19E8"/>
    <w:rsid w:val="001F2140"/>
    <w:rsid w:val="001F7107"/>
    <w:rsid w:val="00225EE0"/>
    <w:rsid w:val="00226852"/>
    <w:rsid w:val="002272B9"/>
    <w:rsid w:val="0023251B"/>
    <w:rsid w:val="002427F9"/>
    <w:rsid w:val="00250850"/>
    <w:rsid w:val="00254A1B"/>
    <w:rsid w:val="00274519"/>
    <w:rsid w:val="00276E46"/>
    <w:rsid w:val="0029723C"/>
    <w:rsid w:val="002C18E6"/>
    <w:rsid w:val="002D2236"/>
    <w:rsid w:val="002D3D63"/>
    <w:rsid w:val="002E2339"/>
    <w:rsid w:val="002F3696"/>
    <w:rsid w:val="002F4142"/>
    <w:rsid w:val="00302548"/>
    <w:rsid w:val="003219A5"/>
    <w:rsid w:val="003347C7"/>
    <w:rsid w:val="003369D9"/>
    <w:rsid w:val="00337EFA"/>
    <w:rsid w:val="00353363"/>
    <w:rsid w:val="003545A0"/>
    <w:rsid w:val="00374511"/>
    <w:rsid w:val="00386B53"/>
    <w:rsid w:val="003914C4"/>
    <w:rsid w:val="003B1EC9"/>
    <w:rsid w:val="003D04E2"/>
    <w:rsid w:val="003E439D"/>
    <w:rsid w:val="00407ED1"/>
    <w:rsid w:val="00421516"/>
    <w:rsid w:val="00434F2A"/>
    <w:rsid w:val="00437F45"/>
    <w:rsid w:val="00456D19"/>
    <w:rsid w:val="004576C7"/>
    <w:rsid w:val="00467C55"/>
    <w:rsid w:val="0048411E"/>
    <w:rsid w:val="00491E55"/>
    <w:rsid w:val="004967AD"/>
    <w:rsid w:val="004B453B"/>
    <w:rsid w:val="004D5C9D"/>
    <w:rsid w:val="004E5EB2"/>
    <w:rsid w:val="004F5763"/>
    <w:rsid w:val="00522E7D"/>
    <w:rsid w:val="00547D4E"/>
    <w:rsid w:val="00557AB6"/>
    <w:rsid w:val="00573962"/>
    <w:rsid w:val="00587277"/>
    <w:rsid w:val="005C2A63"/>
    <w:rsid w:val="005C7EB5"/>
    <w:rsid w:val="005D022E"/>
    <w:rsid w:val="005E3CBF"/>
    <w:rsid w:val="005E7B6B"/>
    <w:rsid w:val="005F2DEB"/>
    <w:rsid w:val="005F3F8A"/>
    <w:rsid w:val="005F518D"/>
    <w:rsid w:val="0061508C"/>
    <w:rsid w:val="00630C7A"/>
    <w:rsid w:val="0063297A"/>
    <w:rsid w:val="00636F4D"/>
    <w:rsid w:val="0064680D"/>
    <w:rsid w:val="00655233"/>
    <w:rsid w:val="006633C5"/>
    <w:rsid w:val="00692BC2"/>
    <w:rsid w:val="006B4CFC"/>
    <w:rsid w:val="006B7512"/>
    <w:rsid w:val="00706F57"/>
    <w:rsid w:val="0073673B"/>
    <w:rsid w:val="007413D1"/>
    <w:rsid w:val="007617F0"/>
    <w:rsid w:val="00774DA5"/>
    <w:rsid w:val="0078571F"/>
    <w:rsid w:val="00792DA5"/>
    <w:rsid w:val="007A1E0D"/>
    <w:rsid w:val="007A7DB7"/>
    <w:rsid w:val="007C34EE"/>
    <w:rsid w:val="007E6EE3"/>
    <w:rsid w:val="007F02AA"/>
    <w:rsid w:val="007F06CF"/>
    <w:rsid w:val="007F2C06"/>
    <w:rsid w:val="007F2C57"/>
    <w:rsid w:val="007F483F"/>
    <w:rsid w:val="007F5C73"/>
    <w:rsid w:val="0082588C"/>
    <w:rsid w:val="00832A3E"/>
    <w:rsid w:val="00843FFA"/>
    <w:rsid w:val="00846457"/>
    <w:rsid w:val="00846493"/>
    <w:rsid w:val="00856850"/>
    <w:rsid w:val="00863522"/>
    <w:rsid w:val="00896ABC"/>
    <w:rsid w:val="008D489C"/>
    <w:rsid w:val="008E3F8D"/>
    <w:rsid w:val="008E5BC3"/>
    <w:rsid w:val="008F5EAB"/>
    <w:rsid w:val="008F7BE4"/>
    <w:rsid w:val="00907DD3"/>
    <w:rsid w:val="00910EF8"/>
    <w:rsid w:val="00914BAA"/>
    <w:rsid w:val="009336B9"/>
    <w:rsid w:val="00941B12"/>
    <w:rsid w:val="00946523"/>
    <w:rsid w:val="00951563"/>
    <w:rsid w:val="00953FB0"/>
    <w:rsid w:val="00954AE4"/>
    <w:rsid w:val="00976C9C"/>
    <w:rsid w:val="009A4FAC"/>
    <w:rsid w:val="009B0290"/>
    <w:rsid w:val="009F4485"/>
    <w:rsid w:val="00A34F2A"/>
    <w:rsid w:val="00A40F23"/>
    <w:rsid w:val="00A44C48"/>
    <w:rsid w:val="00A64422"/>
    <w:rsid w:val="00A82F3E"/>
    <w:rsid w:val="00A84B1C"/>
    <w:rsid w:val="00A859F3"/>
    <w:rsid w:val="00A85CCD"/>
    <w:rsid w:val="00A90207"/>
    <w:rsid w:val="00AA63B4"/>
    <w:rsid w:val="00AC0AC9"/>
    <w:rsid w:val="00AC6822"/>
    <w:rsid w:val="00AD2828"/>
    <w:rsid w:val="00AD2F55"/>
    <w:rsid w:val="00AD373C"/>
    <w:rsid w:val="00AD4843"/>
    <w:rsid w:val="00AE351D"/>
    <w:rsid w:val="00B0006A"/>
    <w:rsid w:val="00B31F97"/>
    <w:rsid w:val="00B44196"/>
    <w:rsid w:val="00B54786"/>
    <w:rsid w:val="00B63E58"/>
    <w:rsid w:val="00B93B7E"/>
    <w:rsid w:val="00BA5D8A"/>
    <w:rsid w:val="00BC339E"/>
    <w:rsid w:val="00BE59EF"/>
    <w:rsid w:val="00C2252C"/>
    <w:rsid w:val="00C40A1F"/>
    <w:rsid w:val="00C42636"/>
    <w:rsid w:val="00C5088B"/>
    <w:rsid w:val="00C724D0"/>
    <w:rsid w:val="00C760F5"/>
    <w:rsid w:val="00C819BA"/>
    <w:rsid w:val="00CA34CE"/>
    <w:rsid w:val="00CB483C"/>
    <w:rsid w:val="00CF24A8"/>
    <w:rsid w:val="00D47722"/>
    <w:rsid w:val="00D72694"/>
    <w:rsid w:val="00D75155"/>
    <w:rsid w:val="00D92EEA"/>
    <w:rsid w:val="00DB4819"/>
    <w:rsid w:val="00E01A98"/>
    <w:rsid w:val="00E04EFC"/>
    <w:rsid w:val="00E142CC"/>
    <w:rsid w:val="00E203F4"/>
    <w:rsid w:val="00E412A5"/>
    <w:rsid w:val="00E445CD"/>
    <w:rsid w:val="00E632A2"/>
    <w:rsid w:val="00E851B7"/>
    <w:rsid w:val="00E87185"/>
    <w:rsid w:val="00EA0C53"/>
    <w:rsid w:val="00EA1803"/>
    <w:rsid w:val="00EB4C3D"/>
    <w:rsid w:val="00EE3541"/>
    <w:rsid w:val="00EF5F8A"/>
    <w:rsid w:val="00F13D73"/>
    <w:rsid w:val="00F25C1D"/>
    <w:rsid w:val="00F31720"/>
    <w:rsid w:val="00F340C5"/>
    <w:rsid w:val="00F35F11"/>
    <w:rsid w:val="00F41530"/>
    <w:rsid w:val="00F469F6"/>
    <w:rsid w:val="00F5303D"/>
    <w:rsid w:val="00FA0862"/>
    <w:rsid w:val="00FB4D32"/>
    <w:rsid w:val="00FE711E"/>
    <w:rsid w:val="1E402220"/>
    <w:rsid w:val="29646156"/>
    <w:rsid w:val="3850576B"/>
    <w:rsid w:val="5D0F3FA5"/>
    <w:rsid w:val="693B1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7622E"/>
  <w15:chartTrackingRefBased/>
  <w15:docId w15:val="{9D606222-5249-4E0F-8685-9C652DE3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
    <w:qFormat/>
    <w:pPr>
      <w:wordWrap w:val="0"/>
      <w:spacing w:after="160"/>
      <w:outlineLvl w:val="1"/>
    </w:pPr>
    <w:rPr>
      <w:rFonts w:ascii="宋体" w:hAnsi="宋体" w:cs="宋体"/>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after="120"/>
      <w:ind w:leftChars="200" w:left="420"/>
    </w:pPr>
  </w:style>
  <w:style w:type="paragraph" w:styleId="a4">
    <w:name w:val="footer"/>
    <w:basedOn w:val="a"/>
    <w:link w:val="a5"/>
    <w:uiPriority w:val="99"/>
    <w:pPr>
      <w:tabs>
        <w:tab w:val="center" w:pos="4153"/>
        <w:tab w:val="right" w:pos="8306"/>
      </w:tabs>
      <w:snapToGrid w:val="0"/>
      <w:jc w:val="left"/>
    </w:pPr>
    <w:rPr>
      <w:sz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pPr>
      <w:jc w:val="left"/>
    </w:pPr>
    <w:rPr>
      <w:kern w:val="0"/>
      <w:sz w:val="24"/>
    </w:rPr>
  </w:style>
  <w:style w:type="paragraph" w:styleId="a8">
    <w:name w:val="Title"/>
    <w:basedOn w:val="a"/>
    <w:next w:val="a"/>
    <w:link w:val="a9"/>
    <w:qFormat/>
    <w:pPr>
      <w:spacing w:before="240" w:after="60"/>
      <w:jc w:val="center"/>
      <w:outlineLvl w:val="0"/>
    </w:pPr>
    <w:rPr>
      <w:rFonts w:ascii="Cambria" w:hAnsi="Cambria"/>
      <w:b/>
      <w:bCs/>
      <w:sz w:val="32"/>
      <w:szCs w:val="32"/>
    </w:rPr>
  </w:style>
  <w:style w:type="character" w:customStyle="1" w:styleId="a9">
    <w:name w:val="标题 字符"/>
    <w:link w:val="a8"/>
    <w:locked/>
    <w:rPr>
      <w:rFonts w:ascii="Cambria" w:eastAsia="宋体" w:hAnsi="Cambria"/>
      <w:b/>
      <w:bCs/>
      <w:kern w:val="2"/>
      <w:sz w:val="32"/>
      <w:szCs w:val="32"/>
      <w:lang w:val="en-US" w:eastAsia="zh-CN" w:bidi="ar-SA"/>
    </w:rPr>
  </w:style>
  <w:style w:type="paragraph" w:styleId="20">
    <w:name w:val="Body Text First Indent 2"/>
    <w:basedOn w:val="a3"/>
    <w:pPr>
      <w:ind w:left="0" w:firstLineChars="200" w:firstLine="420"/>
    </w:pPr>
    <w:rPr>
      <w:szCs w:val="24"/>
    </w:rPr>
  </w:style>
  <w:style w:type="table" w:styleId="aa">
    <w:name w:val="Table Grid"/>
    <w:basedOn w:val="a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style>
  <w:style w:type="character" w:styleId="ac">
    <w:name w:val="Hyperlink"/>
    <w:rPr>
      <w:color w:val="0000FF"/>
      <w:u w:val="single"/>
    </w:rPr>
  </w:style>
  <w:style w:type="character" w:customStyle="1" w:styleId="font11">
    <w:name w:val="font11"/>
    <w:rPr>
      <w:rFonts w:ascii="仿宋_GB2312" w:eastAsia="仿宋_GB2312" w:cs="仿宋_GB2312" w:hint="eastAsia"/>
      <w:i w:val="0"/>
      <w:color w:val="000000"/>
      <w:sz w:val="32"/>
      <w:szCs w:val="32"/>
      <w:u w:val="none"/>
    </w:rPr>
  </w:style>
  <w:style w:type="character" w:customStyle="1" w:styleId="font21">
    <w:name w:val="font21"/>
    <w:rPr>
      <w:rFonts w:ascii="仿宋_GB2312" w:eastAsia="仿宋_GB2312" w:cs="仿宋_GB2312" w:hint="eastAsia"/>
      <w:i w:val="0"/>
      <w:color w:val="000000"/>
      <w:sz w:val="24"/>
      <w:szCs w:val="24"/>
      <w:u w:val="none"/>
    </w:rPr>
  </w:style>
  <w:style w:type="character" w:customStyle="1" w:styleId="a5">
    <w:name w:val="页脚 字符"/>
    <w:link w:val="a4"/>
    <w:uiPriority w:val="99"/>
    <w:rsid w:val="00573962"/>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34892;&#25919;&#25991;&#20214;\2026&#24180;&#34892;&#25919;&#25991;&#20214;&#27169;&#2925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2026年行政文件模版.dot</Template>
  <TotalTime>0</TotalTime>
  <Pages>17</Pages>
  <Words>3629</Words>
  <Characters>3993</Characters>
  <Application>Microsoft Office Word</Application>
  <DocSecurity>0</DocSecurity>
  <Lines>210</Lines>
  <Paragraphs>262</Paragraphs>
  <ScaleCrop>false</ScaleCrop>
  <Company>Microsoft China</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北方铜业铜矿政发〔2024〕159号</dc:title>
  <dc:subject/>
  <dc:creator>微软用户</dc:creator>
  <cp:keywords/>
  <dc:description/>
  <cp:lastModifiedBy>博宇 张</cp:lastModifiedBy>
  <cp:revision>2</cp:revision>
  <cp:lastPrinted>2025-12-28T10:30:00Z</cp:lastPrinted>
  <dcterms:created xsi:type="dcterms:W3CDTF">2026-05-29T02:02:00Z</dcterms:created>
  <dcterms:modified xsi:type="dcterms:W3CDTF">2026-05-29T02:02:00Z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eyJoZGlkIjoiMmVhNGRmZjkyOTZiYmE2ZTEzYWMwOGQxMGU4ZDBmM2QiLCJ1c2VySWQiOiIxMjE4MTYyMzMzIn0=</vt:lpwstr>
  </property>
  <property fmtid="{D5CDD505-2E9C-101B-9397-08002B2CF9AE}" pid="3" name="KSOProductBuildVer">
    <vt:lpwstr>2052-11.8.2.10393</vt:lpwstr>
  </property>
  <property fmtid="{D5CDD505-2E9C-101B-9397-08002B2CF9AE}" pid="4" name="ICV">
    <vt:lpwstr>EED71BF7780148B4AA4EE7BA8F8CDED6_12</vt:lpwstr>
  </property>
</Properties>
</file>