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80"/>
      </w:pPr>
    </w:p>
    <w:p>
      <w:pPr>
        <w:widowControl/>
        <w:spacing w:after="440"/>
        <w:ind w:firstLine="0"/>
        <w:jc w:val="center"/>
      </w:pPr>
      <w:r>
        <w:rPr>
          <w:rFonts w:ascii="Times New Roman" w:hAnsi="Times New Roman" w:eastAsia="黑体"/>
          <w:b/>
          <w:color w:val="2563EB"/>
          <w:sz w:val="36"/>
        </w:rPr>
        <w:t>项目技术论文式说明书</w:t>
      </w:r>
    </w:p>
    <w:p>
      <w:pPr>
        <w:widowControl/>
        <w:spacing w:after="240"/>
        <w:ind w:firstLine="0"/>
        <w:jc w:val="center"/>
      </w:pPr>
      <w:r>
        <w:rPr>
          <w:rFonts w:ascii="Times New Roman" w:hAnsi="Times New Roman" w:eastAsia="黑体"/>
          <w:b/>
          <w:color w:val="17365D"/>
          <w:sz w:val="56"/>
        </w:rPr>
        <w:t>岗位能力达成学生成长诊断与</w:t>
        <w:br/>
        <w:t>精准就业智能体系统</w:t>
      </w:r>
    </w:p>
    <w:p>
      <w:pPr>
        <w:widowControl/>
        <w:spacing w:after="1440"/>
        <w:ind w:firstLine="0"/>
        <w:jc w:val="center"/>
      </w:pPr>
      <w:r>
        <w:rPr>
          <w:rFonts w:ascii="Times New Roman" w:hAnsi="Times New Roman" w:eastAsia="黑体"/>
          <w:color w:val="667085"/>
          <w:sz w:val="32"/>
        </w:rPr>
        <w:t>设计、实现与性能优化技术文档（最终版）</w:t>
      </w:r>
    </w:p>
    <w:tbl>
      <w:tblPr>
        <w:tblStyle w:val="TableGrid"/>
        <w:tblW w:type="dxa" w:w="8780"/>
        <w:jc w:val="center"/>
        <w:tblLayout w:type="fixed"/>
        <w:tblLook w:firstColumn="1" w:firstRow="1" w:lastColumn="0" w:lastRow="0" w:noHBand="0" w:noVBand="1" w:val="04A0"/>
        <w:tblInd w:w="0" w:type="dxa"/>
      </w:tblPr>
      <w:tblGrid>
        <w:gridCol w:w="1900"/>
        <w:gridCol w:w="6880"/>
      </w:tblGrid>
      <w:tr>
        <w:tc>
          <w:tcPr>
            <w:tcW w:type="dxa" w:w="1900"/>
            <w:tcMar>
              <w:top w:w="100" w:type="dxa"/>
              <w:start w:w="120" w:type="dxa"/>
              <w:bottom w:w="100" w:type="dxa"/>
              <w:end w:w="120" w:type="dxa"/>
            </w:tcMar>
            <w:vAlign w:val="center"/>
            <w:shd w:fill="EAF2FF" w:val="clear"/>
          </w:tcPr>
          <w:p>
            <w:pPr>
              <w:spacing w:after="0" w:line="288" w:lineRule="auto"/>
              <w:ind w:firstLine="0"/>
              <w:jc w:val="left"/>
            </w:pPr>
            <w:r>
              <w:rPr>
                <w:rFonts w:ascii="Times New Roman" w:hAnsi="Times New Roman" w:eastAsia="黑体"/>
                <w:b/>
                <w:color w:val="17365D"/>
                <w:sz w:val="22"/>
              </w:rPr>
              <w:t>系统名称</w:t>
            </w:r>
          </w:p>
        </w:tc>
        <w:tc>
          <w:tcPr>
            <w:tcW w:type="dxa" w:w="6880"/>
            <w:tcMar>
              <w:top w:w="100" w:type="dxa"/>
              <w:start w:w="120" w:type="dxa"/>
              <w:bottom w:w="100" w:type="dxa"/>
              <w:end w:w="120" w:type="dxa"/>
            </w:tcMar>
            <w:vAlign w:val="center"/>
          </w:tcPr>
          <w:p>
            <w:pPr>
              <w:spacing w:after="0" w:line="288" w:lineRule="auto"/>
              <w:ind w:firstLine="0"/>
              <w:jc w:val="left"/>
            </w:pPr>
            <w:r>
              <w:rPr>
                <w:rFonts w:ascii="Times New Roman" w:hAnsi="Times New Roman" w:eastAsia="宋体"/>
                <w:b w:val="0"/>
                <w:color w:val="111827"/>
                <w:sz w:val="22"/>
              </w:rPr>
              <w:t>job-ability-agent-system</w:t>
            </w:r>
          </w:p>
        </w:tc>
      </w:tr>
      <w:tr>
        <w:tc>
          <w:tcPr>
            <w:tcW w:type="dxa" w:w="1900"/>
            <w:tcMar>
              <w:top w:w="100" w:type="dxa"/>
              <w:start w:w="120" w:type="dxa"/>
              <w:bottom w:w="100" w:type="dxa"/>
              <w:end w:w="120" w:type="dxa"/>
            </w:tcMar>
            <w:vAlign w:val="center"/>
            <w:shd w:fill="EAF2FF" w:val="clear"/>
          </w:tcPr>
          <w:p>
            <w:pPr>
              <w:spacing w:after="0" w:line="288" w:lineRule="auto"/>
              <w:ind w:firstLine="0"/>
              <w:jc w:val="left"/>
            </w:pPr>
            <w:r>
              <w:rPr>
                <w:rFonts w:ascii="Times New Roman" w:hAnsi="Times New Roman" w:eastAsia="黑体"/>
                <w:b/>
                <w:color w:val="17365D"/>
                <w:sz w:val="22"/>
              </w:rPr>
              <w:t>文档性质</w:t>
            </w:r>
          </w:p>
        </w:tc>
        <w:tc>
          <w:tcPr>
            <w:tcW w:type="dxa" w:w="6880"/>
            <w:tcMar>
              <w:top w:w="100" w:type="dxa"/>
              <w:start w:w="120" w:type="dxa"/>
              <w:bottom w:w="100" w:type="dxa"/>
              <w:end w:w="120" w:type="dxa"/>
            </w:tcMar>
            <w:vAlign w:val="center"/>
          </w:tcPr>
          <w:p>
            <w:pPr>
              <w:spacing w:after="0" w:line="288" w:lineRule="auto"/>
              <w:ind w:firstLine="0"/>
              <w:jc w:val="left"/>
            </w:pPr>
            <w:r>
              <w:rPr>
                <w:rFonts w:ascii="Times New Roman" w:hAnsi="Times New Roman" w:eastAsia="宋体"/>
                <w:b w:val="0"/>
                <w:color w:val="111827"/>
                <w:sz w:val="22"/>
              </w:rPr>
              <w:t>基于最终工作区代码的技术论文式说明</w:t>
            </w:r>
          </w:p>
        </w:tc>
      </w:tr>
      <w:tr>
        <w:tc>
          <w:tcPr>
            <w:tcW w:type="dxa" w:w="1900"/>
            <w:tcMar>
              <w:top w:w="100" w:type="dxa"/>
              <w:start w:w="120" w:type="dxa"/>
              <w:bottom w:w="100" w:type="dxa"/>
              <w:end w:w="120" w:type="dxa"/>
            </w:tcMar>
            <w:vAlign w:val="center"/>
            <w:shd w:fill="EAF2FF" w:val="clear"/>
          </w:tcPr>
          <w:p>
            <w:pPr>
              <w:spacing w:after="0" w:line="288" w:lineRule="auto"/>
              <w:ind w:firstLine="0"/>
              <w:jc w:val="left"/>
            </w:pPr>
            <w:r>
              <w:rPr>
                <w:rFonts w:ascii="Times New Roman" w:hAnsi="Times New Roman" w:eastAsia="黑体"/>
                <w:b/>
                <w:color w:val="17365D"/>
                <w:sz w:val="22"/>
              </w:rPr>
              <w:t>基准日期</w:t>
            </w:r>
          </w:p>
        </w:tc>
        <w:tc>
          <w:tcPr>
            <w:tcW w:type="dxa" w:w="6880"/>
            <w:tcMar>
              <w:top w:w="100" w:type="dxa"/>
              <w:start w:w="120" w:type="dxa"/>
              <w:bottom w:w="100" w:type="dxa"/>
              <w:end w:w="120" w:type="dxa"/>
            </w:tcMar>
            <w:vAlign w:val="center"/>
          </w:tcPr>
          <w:p>
            <w:pPr>
              <w:spacing w:after="0" w:line="288" w:lineRule="auto"/>
              <w:ind w:firstLine="0"/>
              <w:jc w:val="left"/>
            </w:pPr>
            <w:r>
              <w:rPr>
                <w:rFonts w:ascii="Times New Roman" w:hAnsi="Times New Roman" w:eastAsia="宋体"/>
                <w:b w:val="0"/>
                <w:color w:val="111827"/>
                <w:sz w:val="22"/>
              </w:rPr>
              <w:t>2026 年 6 月 12 日</w:t>
            </w:r>
          </w:p>
        </w:tc>
      </w:tr>
      <w:tr>
        <w:tc>
          <w:tcPr>
            <w:tcW w:type="dxa" w:w="1900"/>
            <w:tcMar>
              <w:top w:w="100" w:type="dxa"/>
              <w:start w:w="120" w:type="dxa"/>
              <w:bottom w:w="100" w:type="dxa"/>
              <w:end w:w="120" w:type="dxa"/>
            </w:tcMar>
            <w:vAlign w:val="center"/>
            <w:shd w:fill="EAF2FF" w:val="clear"/>
          </w:tcPr>
          <w:p>
            <w:pPr>
              <w:spacing w:after="0" w:line="288" w:lineRule="auto"/>
              <w:ind w:firstLine="0"/>
              <w:jc w:val="left"/>
            </w:pPr>
            <w:r>
              <w:rPr>
                <w:rFonts w:ascii="Times New Roman" w:hAnsi="Times New Roman" w:eastAsia="黑体"/>
                <w:b/>
                <w:color w:val="17365D"/>
                <w:sz w:val="22"/>
              </w:rPr>
              <w:t>技术栈</w:t>
            </w:r>
          </w:p>
        </w:tc>
        <w:tc>
          <w:tcPr>
            <w:tcW w:type="dxa" w:w="6880"/>
            <w:tcMar>
              <w:top w:w="100" w:type="dxa"/>
              <w:start w:w="120" w:type="dxa"/>
              <w:bottom w:w="100" w:type="dxa"/>
              <w:end w:w="120" w:type="dxa"/>
            </w:tcMar>
            <w:vAlign w:val="center"/>
          </w:tcPr>
          <w:p>
            <w:pPr>
              <w:spacing w:after="0" w:line="288" w:lineRule="auto"/>
              <w:ind w:firstLine="0"/>
              <w:jc w:val="left"/>
            </w:pPr>
            <w:r>
              <w:rPr>
                <w:rFonts w:ascii="Times New Roman" w:hAnsi="Times New Roman" w:eastAsia="宋体"/>
                <w:b w:val="0"/>
                <w:color w:val="111827"/>
                <w:sz w:val="22"/>
              </w:rPr>
              <w:t>FastAPI · LangGraph · SQLAlchemy · MySQL · LLM</w:t>
            </w:r>
          </w:p>
        </w:tc>
      </w:tr>
      <w:tr>
        <w:tc>
          <w:tcPr>
            <w:tcW w:type="dxa" w:w="1900"/>
            <w:tcMar>
              <w:top w:w="100" w:type="dxa"/>
              <w:start w:w="120" w:type="dxa"/>
              <w:bottom w:w="100" w:type="dxa"/>
              <w:end w:w="120" w:type="dxa"/>
            </w:tcMar>
            <w:vAlign w:val="center"/>
            <w:shd w:fill="EAF2FF" w:val="clear"/>
          </w:tcPr>
          <w:p>
            <w:pPr>
              <w:spacing w:after="0" w:line="288" w:lineRule="auto"/>
              <w:ind w:firstLine="0"/>
              <w:jc w:val="left"/>
            </w:pPr>
            <w:r>
              <w:rPr>
                <w:rFonts w:ascii="Times New Roman" w:hAnsi="Times New Roman" w:eastAsia="黑体"/>
                <w:b/>
                <w:color w:val="17365D"/>
                <w:sz w:val="22"/>
              </w:rPr>
              <w:t>数据快照</w:t>
            </w:r>
          </w:p>
        </w:tc>
        <w:tc>
          <w:tcPr>
            <w:tcW w:type="dxa" w:w="6880"/>
            <w:tcMar>
              <w:top w:w="100" w:type="dxa"/>
              <w:start w:w="120" w:type="dxa"/>
              <w:bottom w:w="100" w:type="dxa"/>
              <w:end w:w="120" w:type="dxa"/>
            </w:tcMar>
            <w:vAlign w:val="center"/>
          </w:tcPr>
          <w:p>
            <w:pPr>
              <w:spacing w:after="0" w:line="288" w:lineRule="auto"/>
              <w:ind w:firstLine="0"/>
              <w:jc w:val="left"/>
            </w:pPr>
            <w:r>
              <w:rPr>
                <w:rFonts w:ascii="Times New Roman" w:hAnsi="Times New Roman" w:eastAsia="宋体"/>
                <w:b w:val="0"/>
                <w:color w:val="111827"/>
                <w:sz w:val="22"/>
              </w:rPr>
              <w:t>679 条岗位数据 · 18 条诊断记录 · 5 条匹配缓存</w:t>
            </w:r>
          </w:p>
        </w:tc>
      </w:tr>
    </w:tbl>
    <w:p>
      <w:pPr>
        <w:widowControl/>
        <w:spacing w:before="960" w:after="0"/>
        <w:ind w:firstLine="0"/>
        <w:jc w:val="center"/>
      </w:pPr>
      <w:r>
        <w:rPr>
          <w:rFonts w:ascii="Times New Roman" w:hAnsi="Times New Roman" w:eastAsia="宋体"/>
          <w:color w:val="667085"/>
          <w:sz w:val="24"/>
        </w:rPr>
        <w:t>编制日期：2026 年 6 月 12 日</w:t>
      </w:r>
    </w:p>
    <w:p>
      <w:r>
        <w:br w:type="page"/>
      </w:r>
    </w:p>
    <w:p>
      <w:pPr>
        <w:sectPr>
          <w:headerReference w:type="default" r:id="rId9"/>
          <w:footerReference w:type="default" r:id="rId10"/>
          <w:pgSz w:w="11906" w:h="16838"/>
          <w:pgMar w:top="1440" w:right="1417" w:bottom="1440" w:left="1701" w:header="709" w:footer="709" w:gutter="0"/>
          <w:cols w:space="720"/>
          <w:docGrid w:linePitch="360"/>
        </w:sectPr>
      </w:pPr>
    </w:p>
    <w:p>
      <w:pPr>
        <w:widowControl/>
        <w:spacing w:before="0" w:after="360"/>
        <w:ind w:firstLine="0"/>
        <w:jc w:val="center"/>
      </w:pPr>
      <w:r>
        <w:rPr>
          <w:rFonts w:ascii="Times New Roman" w:hAnsi="Times New Roman" w:eastAsia="黑体"/>
          <w:b/>
          <w:color w:val="17365D"/>
          <w:sz w:val="36"/>
        </w:rPr>
        <w:t>摘  要</w:t>
      </w:r>
    </w:p>
    <w:p>
      <w:pPr>
        <w:widowControl/>
        <w:spacing w:before="0" w:after="100" w:line="360" w:lineRule="auto"/>
        <w:ind w:firstLine="480"/>
        <w:jc w:val="both"/>
      </w:pPr>
      <w:r>
        <w:rPr>
          <w:rFonts w:ascii="Times New Roman" w:hAnsi="Times New Roman" w:eastAsia="宋体"/>
          <w:color w:val="111827"/>
          <w:sz w:val="24"/>
        </w:rPr>
        <w:t>面向高校学生就业能力评价中存在的信息分散、评价依据不透明、岗位推荐同质化以及大模型调用时延较高等问题，本文设计并实现了一套岗位能力达成学生成长诊断与精准就业智能体系统。系统采用 FastAPI 构建 Web 应用，使用 SQLAlchemy 与 MySQL 管理用户、诊断、岗位知识和缓存数据，并以 LangGraph 编排学生能力画像工作流。在能力诊断阶段，系统保留画像采集、四维评分、证据抽取、能力归因和质量复核五类专家角色，通过共享工作区、工具调用日志和智能体交接记录体现协作过程，同时将原有多次语义生成压缩为一次大模型请求，以降低画像生成耗时。在岗位匹配阶段，系统先利用本地稀疏词袋向量和余弦相似度召回候选岗位，再依据技能覆盖、项目证据、画像分数、目标方向和学历适配度进行可解释评分，并通过岗位标题归一化和岗位族配额缓解推荐结果同质化。用户可按需触发一次大模型双向精排，综合学生适岗分与岗位适生分生成最终排序。为避免重复计算，系统新增 MySQL 持久化缓存，以诊断记录、岗位库版本、算法版本和结果类型构造缓存键，保证项目重启后仍可复用本地排序和 AI 精排结果。当前数据库快照包含 679 条岗位知识记录。真实接口测试中，TOP10 AI 精排约耗时 73.92 s，完成后页面刷新并命中持久化缓存约耗时 178 ms。核心岗位匹配相关的 10 项自动化测试全部通过。结果表明，该混合架构能够在保持可解释性和智能体协作展示能力的同时，显著改善岗位匹配入口的响应速度、稳定性和结果多样性。</w:t>
      </w:r>
    </w:p>
    <w:p>
      <w:pPr>
        <w:widowControl/>
        <w:spacing w:before="160" w:after="320"/>
        <w:ind w:firstLine="0"/>
      </w:pPr>
      <w:r>
        <w:rPr>
          <w:rFonts w:ascii="Times New Roman" w:hAnsi="Times New Roman" w:eastAsia="黑体"/>
          <w:b/>
          <w:color w:val="111827"/>
          <w:sz w:val="24"/>
        </w:rPr>
        <w:t>关键词：</w:t>
      </w:r>
      <w:r>
        <w:rPr>
          <w:rFonts w:ascii="Times New Roman" w:hAnsi="Times New Roman" w:eastAsia="宋体"/>
          <w:color w:val="111827"/>
          <w:sz w:val="24"/>
        </w:rPr>
        <w:t>学生能力画像；多智能体；岗位匹配；大语言模型；持久化缓存；可解释推荐</w:t>
      </w:r>
    </w:p>
    <w:p>
      <w:pPr>
        <w:widowControl/>
        <w:spacing w:before="280" w:after="280"/>
        <w:ind w:firstLine="0"/>
        <w:jc w:val="center"/>
      </w:pPr>
      <w:r>
        <w:rPr>
          <w:rFonts w:ascii="Times New Roman" w:hAnsi="Times New Roman" w:eastAsia="黑体"/>
          <w:b/>
          <w:color w:val="17365D"/>
          <w:sz w:val="32"/>
        </w:rPr>
        <w:t>ABSTRACT</w:t>
      </w:r>
    </w:p>
    <w:p>
      <w:pPr>
        <w:widowControl/>
        <w:spacing w:after="160" w:line="360" w:lineRule="auto"/>
        <w:ind w:firstLine="480"/>
        <w:jc w:val="both"/>
      </w:pPr>
      <w:r>
        <w:rPr>
          <w:rFonts w:ascii="Times New Roman" w:hAnsi="Times New Roman" w:eastAsia="宋体"/>
          <w:color w:val="111827"/>
          <w:sz w:val="23"/>
        </w:rPr>
        <w:t>This document presents the design and implementation of an intelligent system for student ability diagnosis, job matching, and personalized growth planning. The system is built with FastAPI, SQLAlchemy, MySQL, and LangGraph. A five-role diagnosis workflow preserves explicit agent collaboration, tool calls, evidence review, and handoff logs, while semantic generation is consolidated into a single large-language-model request. For job recommendation, a local sparse-vector retrieval stage and an interpretable scoring model first produce fast candidates. Title normalization and job-family quotas are then applied to reduce redundant recommendations. An optional LLM reranking stage evaluates both student-to-job fit and job-to-student growth suitability. A MySQL-backed persistent cache stores local and LLM results with version-aware SHA-256 keys, allowing cached results to survive application restarts. The current database snapshot contains 679 job records. In an observed end-to-end run, reranking ten jobs required approximately 73.92 seconds, while a subsequent cached page refresh required approximately 178 milliseconds. The implemented hybrid architecture improves responsiveness, explainability, reliability, and recommendation diversity.</w:t>
      </w:r>
    </w:p>
    <w:p>
      <w:pPr>
        <w:widowControl/>
        <w:spacing w:after="0"/>
        <w:ind w:firstLine="0"/>
      </w:pPr>
      <w:r>
        <w:rPr>
          <w:rFonts w:ascii="Times New Roman" w:hAnsi="Times New Roman" w:eastAsia="宋体"/>
          <w:b/>
          <w:color w:val="111827"/>
          <w:sz w:val="23"/>
        </w:rPr>
        <w:t xml:space="preserve">Key words: </w:t>
      </w:r>
      <w:r>
        <w:rPr>
          <w:rFonts w:ascii="Times New Roman" w:hAnsi="Times New Roman" w:eastAsia="宋体"/>
          <w:color w:val="111827"/>
          <w:sz w:val="23"/>
        </w:rPr>
        <w:t>student ability profile; multi-agent workflow; job matching; large language model; persistent cache; explainable recommendation</w:t>
      </w:r>
    </w:p>
    <w:p>
      <w:r>
        <w:br w:type="page"/>
      </w:r>
    </w:p>
    <w:p>
      <w:pPr>
        <w:widowControl/>
        <w:spacing w:after="320"/>
        <w:ind w:firstLine="0"/>
        <w:jc w:val="center"/>
      </w:pPr>
      <w:r>
        <w:rPr>
          <w:rFonts w:ascii="Times New Roman" w:hAnsi="Times New Roman" w:eastAsia="黑体"/>
          <w:b/>
          <w:color w:val="17365D"/>
          <w:sz w:val="36"/>
        </w:rPr>
        <w:t>目  录</w:t>
      </w:r>
    </w:p>
    <w:p>
      <w:pPr>
        <w:widowControl/>
        <w:tabs>
          <w:tab w:pos="8277" w:val="right" w:leader="dot"/>
        </w:tabs>
        <w:spacing w:before="0" w:after="60" w:line="288" w:lineRule="auto"/>
        <w:ind w:firstLine="0" w:left="0"/>
      </w:pPr>
      <w:r>
        <w:rPr>
          <w:rFonts w:ascii="Times New Roman" w:hAnsi="Times New Roman" w:eastAsia="宋体"/>
          <w:b/>
          <w:color w:val="111827"/>
          <w:sz w:val="23"/>
        </w:rPr>
        <w:t>摘要</w:t>
        <w:tab/>
        <w:t>1</w:t>
      </w:r>
    </w:p>
    <w:p>
      <w:pPr>
        <w:widowControl/>
        <w:tabs>
          <w:tab w:pos="8277" w:val="right" w:leader="dot"/>
        </w:tabs>
        <w:spacing w:before="0" w:after="60" w:line="288" w:lineRule="auto"/>
        <w:ind w:firstLine="0" w:left="0"/>
      </w:pPr>
      <w:r>
        <w:rPr>
          <w:rFonts w:ascii="Times New Roman" w:hAnsi="Times New Roman" w:eastAsia="宋体"/>
          <w:b/>
          <w:color w:val="111827"/>
          <w:sz w:val="23"/>
        </w:rPr>
        <w:t>ABSTRACT</w:t>
        <w:tab/>
        <w:t>1</w:t>
      </w:r>
    </w:p>
    <w:p>
      <w:pPr>
        <w:widowControl/>
        <w:tabs>
          <w:tab w:pos="8277" w:val="right" w:leader="dot"/>
        </w:tabs>
        <w:spacing w:before="0" w:after="60" w:line="288" w:lineRule="auto"/>
        <w:ind w:firstLine="0" w:left="0"/>
      </w:pPr>
      <w:r>
        <w:rPr>
          <w:rFonts w:ascii="Times New Roman" w:hAnsi="Times New Roman" w:eastAsia="宋体"/>
          <w:b/>
          <w:color w:val="111827"/>
          <w:sz w:val="23"/>
        </w:rPr>
        <w:t>1 绪论</w:t>
        <w:tab/>
        <w:t>4</w:t>
      </w:r>
    </w:p>
    <w:p>
      <w:pPr>
        <w:widowControl/>
        <w:tabs>
          <w:tab w:pos="8277" w:val="right" w:leader="dot"/>
        </w:tabs>
        <w:spacing w:before="0" w:after="60" w:line="288" w:lineRule="auto"/>
        <w:ind w:firstLine="0" w:left="0"/>
      </w:pPr>
      <w:r>
        <w:rPr>
          <w:rFonts w:ascii="Times New Roman" w:hAnsi="Times New Roman" w:eastAsia="宋体"/>
          <w:b/>
          <w:color w:val="111827"/>
          <w:sz w:val="23"/>
        </w:rPr>
        <w:t>2 需求分析</w:t>
        <w:tab/>
        <w:t>5</w:t>
      </w:r>
    </w:p>
    <w:p>
      <w:pPr>
        <w:widowControl/>
        <w:tabs>
          <w:tab w:pos="8277" w:val="right" w:leader="dot"/>
        </w:tabs>
        <w:spacing w:before="0" w:after="60" w:line="288" w:lineRule="auto"/>
        <w:ind w:firstLine="0" w:left="0"/>
      </w:pPr>
      <w:r>
        <w:rPr>
          <w:rFonts w:ascii="Times New Roman" w:hAnsi="Times New Roman" w:eastAsia="宋体"/>
          <w:b/>
          <w:color w:val="111827"/>
          <w:sz w:val="23"/>
        </w:rPr>
        <w:t>3 系统总体设计</w:t>
        <w:tab/>
        <w:t>6</w:t>
      </w:r>
    </w:p>
    <w:p>
      <w:pPr>
        <w:widowControl/>
        <w:tabs>
          <w:tab w:pos="8277" w:val="right" w:leader="dot"/>
        </w:tabs>
        <w:spacing w:before="0" w:after="60" w:line="288" w:lineRule="auto"/>
        <w:ind w:firstLine="0" w:left="0"/>
      </w:pPr>
      <w:r>
        <w:rPr>
          <w:rFonts w:ascii="Times New Roman" w:hAnsi="Times New Roman" w:eastAsia="宋体"/>
          <w:b/>
          <w:color w:val="111827"/>
          <w:sz w:val="23"/>
        </w:rPr>
        <w:t>4 多智能体能力画像设计</w:t>
        <w:tab/>
        <w:t>9</w:t>
      </w:r>
    </w:p>
    <w:p>
      <w:pPr>
        <w:widowControl/>
        <w:tabs>
          <w:tab w:pos="8277" w:val="right" w:leader="dot"/>
        </w:tabs>
        <w:spacing w:before="0" w:after="60" w:line="288" w:lineRule="auto"/>
        <w:ind w:firstLine="0" w:left="0"/>
      </w:pPr>
      <w:r>
        <w:rPr>
          <w:rFonts w:ascii="Times New Roman" w:hAnsi="Times New Roman" w:eastAsia="宋体"/>
          <w:b/>
          <w:color w:val="111827"/>
          <w:sz w:val="23"/>
        </w:rPr>
        <w:t>5 岗位匹配算法设计</w:t>
        <w:tab/>
        <w:t>11</w:t>
      </w:r>
    </w:p>
    <w:p>
      <w:pPr>
        <w:widowControl/>
        <w:tabs>
          <w:tab w:pos="8277" w:val="right" w:leader="dot"/>
        </w:tabs>
        <w:spacing w:before="0" w:after="60" w:line="288" w:lineRule="auto"/>
        <w:ind w:firstLine="0" w:left="0"/>
      </w:pPr>
      <w:r>
        <w:rPr>
          <w:rFonts w:ascii="Times New Roman" w:hAnsi="Times New Roman" w:eastAsia="宋体"/>
          <w:b/>
          <w:color w:val="111827"/>
          <w:sz w:val="23"/>
        </w:rPr>
        <w:t>6 数据库与持久化缓存设计</w:t>
        <w:tab/>
        <w:t>13</w:t>
      </w:r>
    </w:p>
    <w:p>
      <w:pPr>
        <w:widowControl/>
        <w:tabs>
          <w:tab w:pos="8277" w:val="right" w:leader="dot"/>
        </w:tabs>
        <w:spacing w:before="0" w:after="60" w:line="288" w:lineRule="auto"/>
        <w:ind w:firstLine="0" w:left="0"/>
      </w:pPr>
      <w:r>
        <w:rPr>
          <w:rFonts w:ascii="Times New Roman" w:hAnsi="Times New Roman" w:eastAsia="宋体"/>
          <w:b/>
          <w:color w:val="111827"/>
          <w:sz w:val="23"/>
        </w:rPr>
        <w:t>7 其他业务模块设计</w:t>
        <w:tab/>
        <w:t>15</w:t>
      </w:r>
    </w:p>
    <w:p>
      <w:pPr>
        <w:widowControl/>
        <w:tabs>
          <w:tab w:pos="8277" w:val="right" w:leader="dot"/>
        </w:tabs>
        <w:spacing w:before="0" w:after="60" w:line="288" w:lineRule="auto"/>
        <w:ind w:firstLine="0" w:left="0"/>
      </w:pPr>
      <w:r>
        <w:rPr>
          <w:rFonts w:ascii="Times New Roman" w:hAnsi="Times New Roman" w:eastAsia="宋体"/>
          <w:b/>
          <w:color w:val="111827"/>
          <w:sz w:val="23"/>
        </w:rPr>
        <w:t>8 性能优化与可靠性设计</w:t>
        <w:tab/>
        <w:t>16</w:t>
      </w:r>
    </w:p>
    <w:p>
      <w:pPr>
        <w:widowControl/>
        <w:tabs>
          <w:tab w:pos="8277" w:val="right" w:leader="dot"/>
        </w:tabs>
        <w:spacing w:before="0" w:after="60" w:line="288" w:lineRule="auto"/>
        <w:ind w:firstLine="0" w:left="0"/>
      </w:pPr>
      <w:r>
        <w:rPr>
          <w:rFonts w:ascii="Times New Roman" w:hAnsi="Times New Roman" w:eastAsia="宋体"/>
          <w:b/>
          <w:color w:val="111827"/>
          <w:sz w:val="23"/>
        </w:rPr>
        <w:t>9 系统实现与接口</w:t>
        <w:tab/>
        <w:t>18</w:t>
      </w:r>
    </w:p>
    <w:p>
      <w:pPr>
        <w:widowControl/>
        <w:tabs>
          <w:tab w:pos="8277" w:val="right" w:leader="dot"/>
        </w:tabs>
        <w:spacing w:before="0" w:after="60" w:line="288" w:lineRule="auto"/>
        <w:ind w:firstLine="0" w:left="0"/>
      </w:pPr>
      <w:r>
        <w:rPr>
          <w:rFonts w:ascii="Times New Roman" w:hAnsi="Times New Roman" w:eastAsia="宋体"/>
          <w:b/>
          <w:color w:val="111827"/>
          <w:sz w:val="23"/>
        </w:rPr>
        <w:t>10 测试与验证</w:t>
        <w:tab/>
        <w:t>19</w:t>
      </w:r>
    </w:p>
    <w:p>
      <w:pPr>
        <w:widowControl/>
        <w:tabs>
          <w:tab w:pos="8277" w:val="right" w:leader="dot"/>
        </w:tabs>
        <w:spacing w:before="0" w:after="60" w:line="288" w:lineRule="auto"/>
        <w:ind w:firstLine="0" w:left="0"/>
      </w:pPr>
      <w:r>
        <w:rPr>
          <w:rFonts w:ascii="Times New Roman" w:hAnsi="Times New Roman" w:eastAsia="宋体"/>
          <w:b/>
          <w:color w:val="111827"/>
          <w:sz w:val="23"/>
        </w:rPr>
        <w:t>11 部署、运维与安全</w:t>
        <w:tab/>
        <w:t>21</w:t>
      </w:r>
    </w:p>
    <w:p>
      <w:pPr>
        <w:widowControl/>
        <w:tabs>
          <w:tab w:pos="8277" w:val="right" w:leader="dot"/>
        </w:tabs>
        <w:spacing w:before="0" w:after="60" w:line="288" w:lineRule="auto"/>
        <w:ind w:firstLine="0" w:left="0"/>
      </w:pPr>
      <w:r>
        <w:rPr>
          <w:rFonts w:ascii="Times New Roman" w:hAnsi="Times New Roman" w:eastAsia="宋体"/>
          <w:b/>
          <w:color w:val="111827"/>
          <w:sz w:val="23"/>
        </w:rPr>
        <w:t>12 局限性与后续工作</w:t>
        <w:tab/>
        <w:t>22</w:t>
      </w:r>
    </w:p>
    <w:p>
      <w:pPr>
        <w:widowControl/>
        <w:tabs>
          <w:tab w:pos="8277" w:val="right" w:leader="dot"/>
        </w:tabs>
        <w:spacing w:before="0" w:after="60" w:line="288" w:lineRule="auto"/>
        <w:ind w:firstLine="0" w:left="0"/>
      </w:pPr>
      <w:r>
        <w:rPr>
          <w:rFonts w:ascii="Times New Roman" w:hAnsi="Times New Roman" w:eastAsia="宋体"/>
          <w:b/>
          <w:color w:val="111827"/>
          <w:sz w:val="23"/>
        </w:rPr>
        <w:t>结论</w:t>
        <w:tab/>
        <w:t>22</w:t>
      </w:r>
    </w:p>
    <w:p>
      <w:pPr>
        <w:widowControl/>
        <w:tabs>
          <w:tab w:pos="8277" w:val="right" w:leader="dot"/>
        </w:tabs>
        <w:spacing w:before="0" w:after="60" w:line="288" w:lineRule="auto"/>
        <w:ind w:firstLine="0" w:left="0"/>
      </w:pPr>
      <w:r>
        <w:rPr>
          <w:rFonts w:ascii="Times New Roman" w:hAnsi="Times New Roman" w:eastAsia="宋体"/>
          <w:b/>
          <w:color w:val="111827"/>
          <w:sz w:val="23"/>
        </w:rPr>
        <w:t>参考文献</w:t>
        <w:tab/>
        <w:t>23</w:t>
      </w:r>
    </w:p>
    <w:p>
      <w:pPr>
        <w:widowControl/>
        <w:tabs>
          <w:tab w:pos="8277" w:val="right" w:leader="dot"/>
        </w:tabs>
        <w:spacing w:before="0" w:after="60" w:line="288" w:lineRule="auto"/>
        <w:ind w:firstLine="0" w:left="0"/>
      </w:pPr>
      <w:r>
        <w:rPr>
          <w:rFonts w:ascii="Times New Roman" w:hAnsi="Times New Roman" w:eastAsia="宋体"/>
          <w:b/>
          <w:color w:val="111827"/>
          <w:sz w:val="23"/>
        </w:rPr>
        <w:t>附录 A 关键源代码索引</w:t>
        <w:tab/>
        <w:t>23</w:t>
      </w:r>
    </w:p>
    <w:p>
      <w:pPr>
        <w:widowControl/>
        <w:tabs>
          <w:tab w:pos="8277" w:val="right" w:leader="dot"/>
        </w:tabs>
        <w:spacing w:before="0" w:after="60" w:line="288" w:lineRule="auto"/>
        <w:ind w:firstLine="0" w:left="0"/>
      </w:pPr>
      <w:r>
        <w:rPr>
          <w:rFonts w:ascii="Times New Roman" w:hAnsi="Times New Roman" w:eastAsia="宋体"/>
          <w:b/>
          <w:color w:val="111827"/>
          <w:sz w:val="23"/>
        </w:rPr>
        <w:t>附录 B 最终版本验收检查表</w:t>
        <w:tab/>
        <w:t>24</w:t>
      </w:r>
    </w:p>
    <w:p>
      <w:pPr>
        <w:widowControl/>
        <w:tabs>
          <w:tab w:pos="8277" w:val="right" w:leader="dot"/>
        </w:tabs>
        <w:spacing w:before="0" w:after="60" w:line="288" w:lineRule="auto"/>
        <w:ind w:firstLine="0" w:left="0"/>
      </w:pPr>
      <w:r>
        <w:rPr>
          <w:rFonts w:ascii="Times New Roman" w:hAnsi="Times New Roman" w:eastAsia="宋体"/>
          <w:b/>
          <w:color w:val="111827"/>
          <w:sz w:val="23"/>
        </w:rPr>
        <w:t>附录 C 文档基准说明</w:t>
        <w:tab/>
        <w:t>24</w:t>
      </w:r>
    </w:p>
    <w:p>
      <w:r>
        <w:br w:type="page"/>
      </w:r>
    </w:p>
    <w:p>
      <w:pPr>
        <w:pStyle w:val="Heading1"/>
      </w:pPr>
      <w:r>
        <w:t>1 绪论</w:t>
      </w:r>
    </w:p>
    <w:p>
      <w:pPr>
        <w:pStyle w:val="Heading2"/>
      </w:pPr>
      <w:r>
        <w:t>1.1 研究背景</w:t>
      </w:r>
    </w:p>
    <w:p>
      <w:pPr>
        <w:widowControl/>
        <w:spacing w:before="0" w:after="100" w:line="360" w:lineRule="auto"/>
        <w:ind w:firstLine="480"/>
        <w:jc w:val="both"/>
      </w:pPr>
      <w:r>
        <w:rPr>
          <w:rFonts w:ascii="Times New Roman" w:hAnsi="Times New Roman" w:eastAsia="宋体"/>
          <w:color w:val="111827"/>
          <w:sz w:val="24"/>
        </w:rPr>
        <w:t>高校学生就业指导通常依赖学生自评、教师经验和离散的简历材料。传统流程难以同时回答三个问题：学生当前具备什么能力、这些能力有哪些可验证证据、哪些岗位既适合当前投递又适合作为下一阶段成长目标。大语言模型能够理解非结构化简历和岗位文本，但若将全部计算直接交给远程模型，会产生响应时间长、费用不可控、输出结构不稳定和难以复现等工程问题。</w:t>
      </w:r>
    </w:p>
    <w:p>
      <w:pPr>
        <w:widowControl/>
        <w:spacing w:before="0" w:after="100" w:line="360" w:lineRule="auto"/>
        <w:ind w:firstLine="480"/>
        <w:jc w:val="both"/>
      </w:pPr>
      <w:r>
        <w:rPr>
          <w:rFonts w:ascii="Times New Roman" w:hAnsi="Times New Roman" w:eastAsia="宋体"/>
          <w:color w:val="111827"/>
          <w:sz w:val="24"/>
        </w:rPr>
        <w:t>本项目将本地可解释算法与大语言模型协作结合：本地算法承担数据清洗、技能识别、向量召回、基础评分、结果去重和降级兜底；大模型承担复杂语义理解、四维画像草案和候选岗位精排。系统通过结构化工具调用、证据矩阵和质量审计约束生成边界，以避免将“智能”简单等同于单次文本生成。</w:t>
      </w:r>
    </w:p>
    <w:p>
      <w:pPr>
        <w:pStyle w:val="Heading2"/>
      </w:pPr>
      <w:r>
        <w:t>1.2 问题定义</w:t>
      </w:r>
    </w:p>
    <w:p>
      <w:pPr>
        <w:pStyle w:val="ListBullet"/>
        <w:spacing w:after="80" w:line="360" w:lineRule="auto"/>
        <w:ind w:left="420" w:hanging="210"/>
      </w:pPr>
      <w:r>
        <w:rPr>
          <w:rFonts w:ascii="Times New Roman" w:hAnsi="Times New Roman" w:eastAsia="宋体"/>
          <w:color w:val="111827"/>
          <w:sz w:val="24"/>
        </w:rPr>
        <w:t>能力画像生成链路中多次串行调用 LLM，导致页面等待时间长，且任一调用异常会使整体失败。</w:t>
      </w:r>
    </w:p>
    <w:p>
      <w:pPr>
        <w:pStyle w:val="ListBullet"/>
        <w:spacing w:after="80" w:line="360" w:lineRule="auto"/>
        <w:ind w:left="420" w:hanging="210"/>
      </w:pPr>
      <w:r>
        <w:rPr>
          <w:rFonts w:ascii="Times New Roman" w:hAnsi="Times New Roman" w:eastAsia="宋体"/>
          <w:color w:val="111827"/>
          <w:sz w:val="24"/>
        </w:rPr>
        <w:t>岗位匹配入口同步执行大量岗位评分和成长路径生成，用户进入页面时长时间无结果。</w:t>
      </w:r>
    </w:p>
    <w:p>
      <w:pPr>
        <w:pStyle w:val="ListBullet"/>
        <w:spacing w:after="80" w:line="360" w:lineRule="auto"/>
        <w:ind w:left="420" w:hanging="210"/>
      </w:pPr>
      <w:r>
        <w:rPr>
          <w:rFonts w:ascii="Times New Roman" w:hAnsi="Times New Roman" w:eastAsia="宋体"/>
          <w:color w:val="111827"/>
          <w:sz w:val="24"/>
        </w:rPr>
        <w:t>岗位库中同义标题和同一岗位族数量较多，TOP5 容易出现 Java 后端岗位重复占位。</w:t>
      </w:r>
    </w:p>
    <w:p>
      <w:pPr>
        <w:pStyle w:val="ListBullet"/>
        <w:spacing w:after="80" w:line="360" w:lineRule="auto"/>
        <w:ind w:left="420" w:hanging="210"/>
      </w:pPr>
      <w:r>
        <w:rPr>
          <w:rFonts w:ascii="Times New Roman" w:hAnsi="Times New Roman" w:eastAsia="宋体"/>
          <w:color w:val="111827"/>
          <w:sz w:val="24"/>
        </w:rPr>
        <w:t>仅使用内存缓存时，进程重启后计算结果丢失，重复刷新仍可能触发昂贵计算。</w:t>
      </w:r>
    </w:p>
    <w:p>
      <w:pPr>
        <w:pStyle w:val="ListBullet"/>
        <w:spacing w:after="80" w:line="360" w:lineRule="auto"/>
        <w:ind w:left="420" w:hanging="210"/>
      </w:pPr>
      <w:r>
        <w:rPr>
          <w:rFonts w:ascii="Times New Roman" w:hAnsi="Times New Roman" w:eastAsia="宋体"/>
          <w:color w:val="111827"/>
          <w:sz w:val="24"/>
        </w:rPr>
        <w:t>简历 PDF 文本层可能将英文技术词拆分为空格字符，造成姓名、专业、学历和技能抽取不准确。</w:t>
      </w:r>
    </w:p>
    <w:p>
      <w:pPr>
        <w:pStyle w:val="Heading2"/>
      </w:pPr>
      <w:r>
        <w:t>1.3 建设目标</w:t>
      </w:r>
    </w:p>
    <w:p>
      <w:pPr>
        <w:pStyle w:val="ListNumber"/>
        <w:spacing w:after="80" w:line="360" w:lineRule="auto"/>
      </w:pPr>
      <w:r>
        <w:rPr>
          <w:rFonts w:ascii="Times New Roman" w:hAnsi="Times New Roman" w:eastAsia="宋体"/>
          <w:color w:val="111827"/>
          <w:sz w:val="24"/>
        </w:rPr>
        <w:t>建立可追溯的学生四维能力画像，展示评分、证据、风险提示和智能体协作过程。</w:t>
      </w:r>
    </w:p>
    <w:p>
      <w:pPr>
        <w:pStyle w:val="ListNumber"/>
        <w:spacing w:after="80" w:line="360" w:lineRule="auto"/>
      </w:pPr>
      <w:r>
        <w:rPr>
          <w:rFonts w:ascii="Times New Roman" w:hAnsi="Times New Roman" w:eastAsia="宋体"/>
          <w:color w:val="111827"/>
          <w:sz w:val="24"/>
        </w:rPr>
        <w:t>将岗位匹配页面首屏改为本地即时结果，AI 精排和成长路径改为按需调用。</w:t>
      </w:r>
    </w:p>
    <w:p>
      <w:pPr>
        <w:pStyle w:val="ListNumber"/>
        <w:spacing w:after="80" w:line="360" w:lineRule="auto"/>
      </w:pPr>
      <w:r>
        <w:rPr>
          <w:rFonts w:ascii="Times New Roman" w:hAnsi="Times New Roman" w:eastAsia="宋体"/>
          <w:color w:val="111827"/>
          <w:sz w:val="24"/>
        </w:rPr>
        <w:t>建立岗位标题归一化与岗位族多样化机制，提高推荐结果的覆盖面。</w:t>
      </w:r>
    </w:p>
    <w:p>
      <w:pPr>
        <w:pStyle w:val="ListNumber"/>
        <w:spacing w:after="80" w:line="360" w:lineRule="auto"/>
      </w:pPr>
      <w:r>
        <w:rPr>
          <w:rFonts w:ascii="Times New Roman" w:hAnsi="Times New Roman" w:eastAsia="宋体"/>
          <w:color w:val="111827"/>
          <w:sz w:val="24"/>
        </w:rPr>
        <w:t>通过 MySQL 持久化缓存复用结果，使应用重启后缓存仍然有效。</w:t>
      </w:r>
    </w:p>
    <w:p>
      <w:pPr>
        <w:pStyle w:val="ListNumber"/>
        <w:spacing w:after="80" w:line="360" w:lineRule="auto"/>
      </w:pPr>
      <w:r>
        <w:rPr>
          <w:rFonts w:ascii="Times New Roman" w:hAnsi="Times New Roman" w:eastAsia="宋体"/>
          <w:color w:val="111827"/>
          <w:sz w:val="24"/>
        </w:rPr>
        <w:t>为简历优化、课程映射、模拟面试和成长趋势提供统一的学生数据基础。</w:t>
      </w:r>
    </w:p>
    <w:p>
      <w:pPr>
        <w:pStyle w:val="Heading2"/>
      </w:pPr>
      <w:r>
        <w:t>1.4 主要工作与创新点</w:t>
      </w:r>
    </w:p>
    <w:p>
      <w:pPr>
        <w:spacing w:before="120" w:after="160" w:line="324" w:lineRule="auto"/>
        <w:ind w:firstLine="0" w:left="160" w:right="160"/>
        <w:shd w:fill="F5F8FD" w:val="clear"/>
        <w:widowControl/>
        <w:pBdr>
          <w:top w:val="single" w:sz="4" w:space="4" w:color="CBD5E1"/>
          <w:left w:val="single" w:sz="4" w:space="4" w:color="CBD5E1"/>
          <w:bottom w:val="single" w:sz="4" w:space="4" w:color="CBD5E1"/>
          <w:right w:val="single" w:sz="4" w:space="4" w:color="CBD5E1"/>
        </w:pBdr>
      </w:pPr>
      <w:r>
        <w:rPr>
          <w:rFonts w:ascii="Times New Roman" w:hAnsi="Times New Roman" w:eastAsia="宋体"/>
          <w:b/>
          <w:color w:val="17365D"/>
          <w:sz w:val="24"/>
        </w:rPr>
        <w:t>核心思路：</w:t>
      </w:r>
      <w:r>
        <w:rPr>
          <w:rFonts w:ascii="Times New Roman" w:hAnsi="Times New Roman" w:eastAsia="宋体"/>
          <w:color w:val="17365D"/>
          <w:sz w:val="24"/>
        </w:rPr>
        <w:t>使用“本地算法负责速度、稳定和可解释，大模型负责语义增强”的混合架构。系统不是取消工作流，而是把多个专家的语义生成合并为一次 LLM 请求，再由多个工具节点分别复核和扩展。</w:t>
      </w:r>
    </w:p>
    <w:p>
      <w:pPr>
        <w:pStyle w:val="ListBullet"/>
        <w:spacing w:after="80" w:line="360" w:lineRule="auto"/>
        <w:ind w:left="420" w:hanging="210"/>
      </w:pPr>
      <w:r>
        <w:rPr>
          <w:rFonts w:ascii="Times New Roman" w:hAnsi="Times New Roman" w:eastAsia="宋体"/>
          <w:color w:val="111827"/>
          <w:sz w:val="24"/>
        </w:rPr>
        <w:t>单次 LLM、多角色协作：保留五智能体、七次工具调用和五次交接记录。</w:t>
      </w:r>
    </w:p>
    <w:p>
      <w:pPr>
        <w:pStyle w:val="ListBullet"/>
        <w:spacing w:after="80" w:line="360" w:lineRule="auto"/>
        <w:ind w:left="420" w:hanging="210"/>
      </w:pPr>
      <w:r>
        <w:rPr>
          <w:rFonts w:ascii="Times New Roman" w:hAnsi="Times New Roman" w:eastAsia="宋体"/>
          <w:color w:val="111827"/>
          <w:sz w:val="24"/>
        </w:rPr>
        <w:t>双向岗位匹配：同时评价学生适岗性与岗位对学生成长的适合度。</w:t>
      </w:r>
    </w:p>
    <w:p>
      <w:pPr>
        <w:pStyle w:val="ListBullet"/>
        <w:spacing w:after="80" w:line="360" w:lineRule="auto"/>
        <w:ind w:left="420" w:hanging="210"/>
      </w:pPr>
      <w:r>
        <w:rPr>
          <w:rFonts w:ascii="Times New Roman" w:hAnsi="Times New Roman" w:eastAsia="宋体"/>
          <w:color w:val="111827"/>
          <w:sz w:val="24"/>
        </w:rPr>
        <w:t>多样性约束排序：基于归一化标题、岗位族和分数阈值去重，不强行插入低相关岗位。</w:t>
      </w:r>
    </w:p>
    <w:p>
      <w:pPr>
        <w:pStyle w:val="ListBullet"/>
        <w:spacing w:after="80" w:line="360" w:lineRule="auto"/>
        <w:ind w:left="420" w:hanging="210"/>
      </w:pPr>
      <w:r>
        <w:rPr>
          <w:rFonts w:ascii="Times New Roman" w:hAnsi="Times New Roman" w:eastAsia="宋体"/>
          <w:color w:val="111827"/>
          <w:sz w:val="24"/>
        </w:rPr>
        <w:t>版本感知持久化缓存：诊断、岗位库和算法变化时自动形成新缓存键。</w:t>
      </w:r>
    </w:p>
    <w:p>
      <w:pPr>
        <w:pStyle w:val="ListBullet"/>
        <w:spacing w:after="80" w:line="360" w:lineRule="auto"/>
        <w:ind w:left="420" w:hanging="210"/>
      </w:pPr>
      <w:r>
        <w:rPr>
          <w:rFonts w:ascii="Times New Roman" w:hAnsi="Times New Roman" w:eastAsia="宋体"/>
          <w:color w:val="111827"/>
          <w:sz w:val="24"/>
        </w:rPr>
        <w:t>按需生成成长路径：用户点击具体岗位后才调用 LLM，避免阻塞岗位列表页面。</w:t>
      </w:r>
    </w:p>
    <w:p>
      <w:pPr>
        <w:pStyle w:val="Heading1"/>
      </w:pPr>
      <w:r>
        <w:t>2 需求分析</w:t>
      </w:r>
    </w:p>
    <w:p>
      <w:pPr>
        <w:pStyle w:val="Heading2"/>
      </w:pPr>
      <w:r>
        <w:t>2.1 用户与业务场景</w:t>
      </w:r>
    </w:p>
    <w:p>
      <w:pPr>
        <w:widowControl/>
        <w:spacing w:before="0" w:after="100" w:line="360" w:lineRule="auto"/>
        <w:ind w:firstLine="480"/>
        <w:jc w:val="both"/>
      </w:pPr>
      <w:r>
        <w:rPr>
          <w:rFonts w:ascii="Times New Roman" w:hAnsi="Times New Roman" w:eastAsia="宋体"/>
          <w:color w:val="111827"/>
          <w:sz w:val="24"/>
        </w:rPr>
        <w:t>系统主要面向高校学生和就业指导场景。学生完成注册登录后，可录入基础信息或上传简历，生成能力画像，查看岗位推荐、技能差距与成长路径，并通过简历优化、课程映射、模拟面试和历史趋势形成连续的就业准备闭环。</w:t>
      </w:r>
    </w:p>
    <w:tbl>
      <w:tblPr>
        <w:tblStyle w:val="TableGrid"/>
        <w:tblW w:type="dxa" w:w="8780"/>
        <w:jc w:val="center"/>
        <w:tblLayout w:type="fixed"/>
        <w:tblLook w:firstColumn="1" w:firstRow="1" w:lastColumn="0" w:lastRow="0" w:noHBand="0" w:noVBand="1" w:val="04A0"/>
        <w:tblInd w:w="0" w:type="dxa"/>
      </w:tblPr>
      <w:tblGrid>
        <w:gridCol w:w="1450"/>
        <w:gridCol w:w="3100"/>
        <w:gridCol w:w="4230"/>
      </w:tblGrid>
      <w:tr>
        <w:trPr>
          <w:tblHeader w:val="true"/>
        </w:trPr>
        <w:tc>
          <w:tcPr>
            <w:tcW w:type="dxa" w:w="1450"/>
            <w:tcMar>
              <w:top w:w="100" w:type="dxa"/>
              <w:start w:w="120" w:type="dxa"/>
              <w:bottom w:w="100" w:type="dxa"/>
              <w:end w:w="120" w:type="dxa"/>
            </w:tcMar>
            <w:vAlign w:val="center"/>
            <w:shd w:fill="EAF2FF" w:val="clear"/>
          </w:tcPr>
          <w:p>
            <w:pPr>
              <w:spacing w:before="0" w:after="0" w:line="276" w:lineRule="auto"/>
              <w:ind w:firstLine="0"/>
              <w:jc w:val="center"/>
            </w:pPr>
            <w:r>
              <w:rPr>
                <w:rFonts w:ascii="Times New Roman" w:hAnsi="Times New Roman" w:eastAsia="黑体"/>
                <w:b/>
                <w:color w:val="17365D"/>
                <w:sz w:val="21"/>
              </w:rPr>
              <w:t>角色</w:t>
            </w:r>
          </w:p>
        </w:tc>
        <w:tc>
          <w:tcPr>
            <w:tcW w:type="dxa" w:w="3100"/>
            <w:tcMar>
              <w:top w:w="100" w:type="dxa"/>
              <w:start w:w="120" w:type="dxa"/>
              <w:bottom w:w="100" w:type="dxa"/>
              <w:end w:w="120" w:type="dxa"/>
            </w:tcMar>
            <w:vAlign w:val="center"/>
            <w:shd w:fill="EAF2FF" w:val="clear"/>
          </w:tcPr>
          <w:p>
            <w:pPr>
              <w:spacing w:before="0" w:after="0" w:line="276" w:lineRule="auto"/>
              <w:ind w:firstLine="0"/>
              <w:jc w:val="center"/>
            </w:pPr>
            <w:r>
              <w:rPr>
                <w:rFonts w:ascii="Times New Roman" w:hAnsi="Times New Roman" w:eastAsia="黑体"/>
                <w:b/>
                <w:color w:val="17365D"/>
                <w:sz w:val="21"/>
              </w:rPr>
              <w:t>主要诉求</w:t>
            </w:r>
          </w:p>
        </w:tc>
        <w:tc>
          <w:tcPr>
            <w:tcW w:type="dxa" w:w="4230"/>
            <w:tcMar>
              <w:top w:w="100" w:type="dxa"/>
              <w:start w:w="120" w:type="dxa"/>
              <w:bottom w:w="100" w:type="dxa"/>
              <w:end w:w="120" w:type="dxa"/>
            </w:tcMar>
            <w:vAlign w:val="center"/>
            <w:shd w:fill="EAF2FF" w:val="clear"/>
          </w:tcPr>
          <w:p>
            <w:pPr>
              <w:spacing w:before="0" w:after="0" w:line="276" w:lineRule="auto"/>
              <w:ind w:firstLine="0"/>
              <w:jc w:val="center"/>
            </w:pPr>
            <w:r>
              <w:rPr>
                <w:rFonts w:ascii="Times New Roman" w:hAnsi="Times New Roman" w:eastAsia="黑体"/>
                <w:b/>
                <w:color w:val="17365D"/>
                <w:sz w:val="21"/>
              </w:rPr>
              <w:t>系统支持</w:t>
            </w:r>
          </w:p>
        </w:tc>
      </w:tr>
      <w:tr>
        <w:trPr>
          <w:cantSplit/>
        </w:trPr>
        <w:tc>
          <w:tcPr>
            <w:tcW w:type="dxa" w:w="1450"/>
          </w:tcPr>
          <w:p>
            <w:pPr>
              <w:spacing w:before="0" w:after="0" w:line="283" w:lineRule="auto"/>
              <w:ind w:firstLine="0"/>
              <w:jc w:val="left"/>
            </w:pPr>
            <w:r>
              <w:rPr>
                <w:rFonts w:ascii="Times New Roman" w:hAnsi="Times New Roman" w:eastAsia="宋体"/>
                <w:color w:val="111827"/>
                <w:sz w:val="21"/>
              </w:rPr>
              <w:t>学生用户</w:t>
            </w:r>
          </w:p>
        </w:tc>
        <w:tc>
          <w:tcPr>
            <w:tcW w:type="dxa" w:w="3100"/>
          </w:tcPr>
          <w:p>
            <w:pPr>
              <w:spacing w:before="0" w:after="0" w:line="283" w:lineRule="auto"/>
              <w:ind w:firstLine="0"/>
              <w:jc w:val="left"/>
            </w:pPr>
            <w:r>
              <w:rPr>
                <w:rFonts w:ascii="Times New Roman" w:hAnsi="Times New Roman" w:eastAsia="宋体"/>
                <w:color w:val="111827"/>
                <w:sz w:val="21"/>
              </w:rPr>
              <w:t>快速了解自身能力、岗位适配度和提升方向</w:t>
            </w:r>
          </w:p>
        </w:tc>
        <w:tc>
          <w:tcPr>
            <w:tcW w:type="dxa" w:w="4230"/>
          </w:tcPr>
          <w:p>
            <w:pPr>
              <w:spacing w:before="0" w:after="0" w:line="283" w:lineRule="auto"/>
              <w:ind w:firstLine="0"/>
              <w:jc w:val="left"/>
            </w:pPr>
            <w:r>
              <w:rPr>
                <w:rFonts w:ascii="Times New Roman" w:hAnsi="Times New Roman" w:eastAsia="宋体"/>
                <w:color w:val="111827"/>
                <w:sz w:val="21"/>
              </w:rPr>
              <w:t>画像、雷达图、TOP5 岗位、成长路径、简历优化、模拟面试</w:t>
            </w:r>
          </w:p>
        </w:tc>
      </w:tr>
      <w:tr>
        <w:trPr>
          <w:cantSplit/>
        </w:trPr>
        <w:tc>
          <w:tcPr>
            <w:tcW w:type="dxa" w:w="1450"/>
            <w:shd w:fill="FAFBFC" w:val="clear"/>
          </w:tcPr>
          <w:p>
            <w:pPr>
              <w:spacing w:before="0" w:after="0" w:line="283" w:lineRule="auto"/>
              <w:ind w:firstLine="0"/>
              <w:jc w:val="left"/>
            </w:pPr>
            <w:r>
              <w:rPr>
                <w:rFonts w:ascii="Times New Roman" w:hAnsi="Times New Roman" w:eastAsia="宋体"/>
                <w:color w:val="111827"/>
                <w:sz w:val="21"/>
              </w:rPr>
              <w:t>就业指导教师</w:t>
            </w:r>
          </w:p>
        </w:tc>
        <w:tc>
          <w:tcPr>
            <w:tcW w:type="dxa" w:w="3100"/>
            <w:shd w:fill="FAFBFC" w:val="clear"/>
          </w:tcPr>
          <w:p>
            <w:pPr>
              <w:spacing w:before="0" w:after="0" w:line="283" w:lineRule="auto"/>
              <w:ind w:firstLine="0"/>
              <w:jc w:val="left"/>
            </w:pPr>
            <w:r>
              <w:rPr>
                <w:rFonts w:ascii="Times New Roman" w:hAnsi="Times New Roman" w:eastAsia="宋体"/>
                <w:color w:val="111827"/>
                <w:sz w:val="21"/>
              </w:rPr>
              <w:t>查看评价依据和学生成长变化</w:t>
            </w:r>
          </w:p>
        </w:tc>
        <w:tc>
          <w:tcPr>
            <w:tcW w:type="dxa" w:w="4230"/>
            <w:shd w:fill="FAFBFC" w:val="clear"/>
          </w:tcPr>
          <w:p>
            <w:pPr>
              <w:spacing w:before="0" w:after="0" w:line="283" w:lineRule="auto"/>
              <w:ind w:firstLine="0"/>
              <w:jc w:val="left"/>
            </w:pPr>
            <w:r>
              <w:rPr>
                <w:rFonts w:ascii="Times New Roman" w:hAnsi="Times New Roman" w:eastAsia="宋体"/>
                <w:color w:val="111827"/>
                <w:sz w:val="21"/>
              </w:rPr>
              <w:t>证据卡、风险提示、历史记录、成长趋势</w:t>
            </w:r>
          </w:p>
        </w:tc>
      </w:tr>
      <w:tr>
        <w:trPr>
          <w:cantSplit/>
        </w:trPr>
        <w:tc>
          <w:tcPr>
            <w:tcW w:type="dxa" w:w="1450"/>
          </w:tcPr>
          <w:p>
            <w:pPr>
              <w:spacing w:before="0" w:after="0" w:line="283" w:lineRule="auto"/>
              <w:ind w:firstLine="0"/>
              <w:jc w:val="left"/>
            </w:pPr>
            <w:r>
              <w:rPr>
                <w:rFonts w:ascii="Times New Roman" w:hAnsi="Times New Roman" w:eastAsia="宋体"/>
                <w:color w:val="111827"/>
                <w:sz w:val="21"/>
              </w:rPr>
              <w:t>系统维护者</w:t>
            </w:r>
          </w:p>
        </w:tc>
        <w:tc>
          <w:tcPr>
            <w:tcW w:type="dxa" w:w="3100"/>
          </w:tcPr>
          <w:p>
            <w:pPr>
              <w:spacing w:before="0" w:after="0" w:line="283" w:lineRule="auto"/>
              <w:ind w:firstLine="0"/>
              <w:jc w:val="left"/>
            </w:pPr>
            <w:r>
              <w:rPr>
                <w:rFonts w:ascii="Times New Roman" w:hAnsi="Times New Roman" w:eastAsia="宋体"/>
                <w:color w:val="111827"/>
                <w:sz w:val="21"/>
              </w:rPr>
              <w:t>维护岗位库、模型配置和结果可追溯性</w:t>
            </w:r>
          </w:p>
        </w:tc>
        <w:tc>
          <w:tcPr>
            <w:tcW w:type="dxa" w:w="4230"/>
          </w:tcPr>
          <w:p>
            <w:pPr>
              <w:spacing w:before="0" w:after="0" w:line="283" w:lineRule="auto"/>
              <w:ind w:firstLine="0"/>
              <w:jc w:val="left"/>
            </w:pPr>
            <w:r>
              <w:rPr>
                <w:rFonts w:ascii="Times New Roman" w:hAnsi="Times New Roman" w:eastAsia="宋体"/>
                <w:color w:val="111827"/>
                <w:sz w:val="21"/>
              </w:rPr>
              <w:t>Excel 导入、环境变量、MySQL 数据表、缓存版本</w:t>
            </w:r>
          </w:p>
        </w:tc>
      </w:tr>
    </w:tbl>
    <w:p>
      <w:pPr>
        <w:spacing w:after="40"/>
      </w:pPr>
    </w:p>
    <w:p>
      <w:pPr>
        <w:pStyle w:val="Caption"/>
      </w:pPr>
      <w:r>
        <w:rPr>
          <w:rFonts w:ascii="Times New Roman" w:hAnsi="Times New Roman" w:eastAsia="宋体"/>
          <w:color w:val="667085"/>
          <w:sz w:val="21"/>
        </w:rPr>
        <w:t>表 2-1 系统角色与业务诉求</w:t>
      </w:r>
    </w:p>
    <w:p>
      <w:pPr>
        <w:pStyle w:val="Heading2"/>
      </w:pPr>
      <w:r>
        <w:t>2.2 功能需求</w:t>
      </w:r>
    </w:p>
    <w:tbl>
      <w:tblPr>
        <w:tblStyle w:val="TableGrid"/>
        <w:tblW w:type="dxa" w:w="8780"/>
        <w:jc w:val="center"/>
        <w:tblLayout w:type="fixed"/>
        <w:tblLook w:firstColumn="1" w:firstRow="1" w:lastColumn="0" w:lastRow="0" w:noHBand="0" w:noVBand="1" w:val="04A0"/>
        <w:tblInd w:w="0" w:type="dxa"/>
      </w:tblPr>
      <w:tblGrid>
        <w:gridCol w:w="820"/>
        <w:gridCol w:w="1900"/>
        <w:gridCol w:w="6060"/>
      </w:tblGrid>
      <w:tr>
        <w:trPr>
          <w:tblHeader w:val="true"/>
        </w:trPr>
        <w:tc>
          <w:tcPr>
            <w:tcW w:type="dxa" w:w="820"/>
            <w:tcMar>
              <w:top w:w="100" w:type="dxa"/>
              <w:start w:w="120" w:type="dxa"/>
              <w:bottom w:w="100" w:type="dxa"/>
              <w:end w:w="120" w:type="dxa"/>
            </w:tcMar>
            <w:vAlign w:val="center"/>
            <w:shd w:fill="EAF2FF" w:val="clear"/>
          </w:tcPr>
          <w:p>
            <w:pPr>
              <w:spacing w:before="0" w:after="0" w:line="276" w:lineRule="auto"/>
              <w:ind w:firstLine="0"/>
              <w:jc w:val="center"/>
            </w:pPr>
            <w:r>
              <w:rPr>
                <w:rFonts w:ascii="Times New Roman" w:hAnsi="Times New Roman" w:eastAsia="黑体"/>
                <w:b/>
                <w:color w:val="17365D"/>
                <w:sz w:val="21"/>
              </w:rPr>
              <w:t>编号</w:t>
            </w:r>
          </w:p>
        </w:tc>
        <w:tc>
          <w:tcPr>
            <w:tcW w:type="dxa" w:w="1900"/>
            <w:tcMar>
              <w:top w:w="100" w:type="dxa"/>
              <w:start w:w="120" w:type="dxa"/>
              <w:bottom w:w="100" w:type="dxa"/>
              <w:end w:w="120" w:type="dxa"/>
            </w:tcMar>
            <w:vAlign w:val="center"/>
            <w:shd w:fill="EAF2FF" w:val="clear"/>
          </w:tcPr>
          <w:p>
            <w:pPr>
              <w:spacing w:before="0" w:after="0" w:line="276" w:lineRule="auto"/>
              <w:ind w:firstLine="0"/>
              <w:jc w:val="center"/>
            </w:pPr>
            <w:r>
              <w:rPr>
                <w:rFonts w:ascii="Times New Roman" w:hAnsi="Times New Roman" w:eastAsia="黑体"/>
                <w:b/>
                <w:color w:val="17365D"/>
                <w:sz w:val="21"/>
              </w:rPr>
              <w:t>功能模块</w:t>
            </w:r>
          </w:p>
        </w:tc>
        <w:tc>
          <w:tcPr>
            <w:tcW w:type="dxa" w:w="6060"/>
            <w:tcMar>
              <w:top w:w="100" w:type="dxa"/>
              <w:start w:w="120" w:type="dxa"/>
              <w:bottom w:w="100" w:type="dxa"/>
              <w:end w:w="120" w:type="dxa"/>
            </w:tcMar>
            <w:vAlign w:val="center"/>
            <w:shd w:fill="EAF2FF" w:val="clear"/>
          </w:tcPr>
          <w:p>
            <w:pPr>
              <w:spacing w:before="0" w:after="0" w:line="276" w:lineRule="auto"/>
              <w:ind w:firstLine="0"/>
              <w:jc w:val="center"/>
            </w:pPr>
            <w:r>
              <w:rPr>
                <w:rFonts w:ascii="Times New Roman" w:hAnsi="Times New Roman" w:eastAsia="黑体"/>
                <w:b/>
                <w:color w:val="17365D"/>
                <w:sz w:val="21"/>
              </w:rPr>
              <w:t>关键功能</w:t>
            </w:r>
          </w:p>
        </w:tc>
      </w:tr>
      <w:tr>
        <w:trPr>
          <w:cantSplit/>
        </w:trPr>
        <w:tc>
          <w:tcPr>
            <w:tcW w:type="dxa" w:w="820"/>
          </w:tcPr>
          <w:p>
            <w:pPr>
              <w:spacing w:before="0" w:after="0" w:line="283" w:lineRule="auto"/>
              <w:ind w:firstLine="0"/>
              <w:jc w:val="left"/>
            </w:pPr>
            <w:r>
              <w:rPr>
                <w:rFonts w:ascii="Times New Roman" w:hAnsi="Times New Roman" w:eastAsia="宋体"/>
                <w:color w:val="111827"/>
                <w:sz w:val="21"/>
              </w:rPr>
              <w:t>F01</w:t>
            </w:r>
          </w:p>
        </w:tc>
        <w:tc>
          <w:tcPr>
            <w:tcW w:type="dxa" w:w="1900"/>
          </w:tcPr>
          <w:p>
            <w:pPr>
              <w:spacing w:before="0" w:after="0" w:line="283" w:lineRule="auto"/>
              <w:ind w:firstLine="0"/>
              <w:jc w:val="left"/>
            </w:pPr>
            <w:r>
              <w:rPr>
                <w:rFonts w:ascii="Times New Roman" w:hAnsi="Times New Roman" w:eastAsia="宋体"/>
                <w:color w:val="111827"/>
                <w:sz w:val="21"/>
              </w:rPr>
              <w:t>用户认证</w:t>
            </w:r>
          </w:p>
        </w:tc>
        <w:tc>
          <w:tcPr>
            <w:tcW w:type="dxa" w:w="6060"/>
          </w:tcPr>
          <w:p>
            <w:pPr>
              <w:spacing w:before="0" w:after="0" w:line="283" w:lineRule="auto"/>
              <w:ind w:firstLine="0"/>
              <w:jc w:val="left"/>
            </w:pPr>
            <w:r>
              <w:rPr>
                <w:rFonts w:ascii="Times New Roman" w:hAnsi="Times New Roman" w:eastAsia="宋体"/>
                <w:color w:val="111827"/>
                <w:sz w:val="21"/>
              </w:rPr>
              <w:t>注册、登录、退出、基于 Session 的访问控制</w:t>
            </w:r>
          </w:p>
        </w:tc>
      </w:tr>
      <w:tr>
        <w:trPr>
          <w:cantSplit/>
        </w:trPr>
        <w:tc>
          <w:tcPr>
            <w:tcW w:type="dxa" w:w="820"/>
            <w:shd w:fill="FAFBFC" w:val="clear"/>
          </w:tcPr>
          <w:p>
            <w:pPr>
              <w:spacing w:before="0" w:after="0" w:line="283" w:lineRule="auto"/>
              <w:ind w:firstLine="0"/>
              <w:jc w:val="left"/>
            </w:pPr>
            <w:r>
              <w:rPr>
                <w:rFonts w:ascii="Times New Roman" w:hAnsi="Times New Roman" w:eastAsia="宋体"/>
                <w:color w:val="111827"/>
                <w:sz w:val="21"/>
              </w:rPr>
              <w:t>F02</w:t>
            </w:r>
          </w:p>
        </w:tc>
        <w:tc>
          <w:tcPr>
            <w:tcW w:type="dxa" w:w="1900"/>
            <w:shd w:fill="FAFBFC" w:val="clear"/>
          </w:tcPr>
          <w:p>
            <w:pPr>
              <w:spacing w:before="0" w:after="0" w:line="283" w:lineRule="auto"/>
              <w:ind w:firstLine="0"/>
              <w:jc w:val="left"/>
            </w:pPr>
            <w:r>
              <w:rPr>
                <w:rFonts w:ascii="Times New Roman" w:hAnsi="Times New Roman" w:eastAsia="宋体"/>
                <w:color w:val="111827"/>
                <w:sz w:val="21"/>
              </w:rPr>
              <w:t>学生信息采集</w:t>
            </w:r>
          </w:p>
        </w:tc>
        <w:tc>
          <w:tcPr>
            <w:tcW w:type="dxa" w:w="6060"/>
            <w:shd w:fill="FAFBFC" w:val="clear"/>
          </w:tcPr>
          <w:p>
            <w:pPr>
              <w:spacing w:before="0" w:after="0" w:line="283" w:lineRule="auto"/>
              <w:ind w:firstLine="0"/>
              <w:jc w:val="left"/>
            </w:pPr>
            <w:r>
              <w:rPr>
                <w:rFonts w:ascii="Times New Roman" w:hAnsi="Times New Roman" w:eastAsia="宋体"/>
                <w:color w:val="111827"/>
                <w:sz w:val="21"/>
              </w:rPr>
              <w:t>手工表单录入；简历文本映射到九个数据库字段</w:t>
            </w:r>
          </w:p>
        </w:tc>
      </w:tr>
      <w:tr>
        <w:trPr>
          <w:cantSplit/>
        </w:trPr>
        <w:tc>
          <w:tcPr>
            <w:tcW w:type="dxa" w:w="820"/>
          </w:tcPr>
          <w:p>
            <w:pPr>
              <w:spacing w:before="0" w:after="0" w:line="283" w:lineRule="auto"/>
              <w:ind w:firstLine="0"/>
              <w:jc w:val="left"/>
            </w:pPr>
            <w:r>
              <w:rPr>
                <w:rFonts w:ascii="Times New Roman" w:hAnsi="Times New Roman" w:eastAsia="宋体"/>
                <w:color w:val="111827"/>
                <w:sz w:val="21"/>
              </w:rPr>
              <w:t>F03</w:t>
            </w:r>
          </w:p>
        </w:tc>
        <w:tc>
          <w:tcPr>
            <w:tcW w:type="dxa" w:w="1900"/>
          </w:tcPr>
          <w:p>
            <w:pPr>
              <w:spacing w:before="0" w:after="0" w:line="283" w:lineRule="auto"/>
              <w:ind w:firstLine="0"/>
              <w:jc w:val="left"/>
            </w:pPr>
            <w:r>
              <w:rPr>
                <w:rFonts w:ascii="Times New Roman" w:hAnsi="Times New Roman" w:eastAsia="宋体"/>
                <w:color w:val="111827"/>
                <w:sz w:val="21"/>
              </w:rPr>
              <w:t>能力画像</w:t>
            </w:r>
          </w:p>
        </w:tc>
        <w:tc>
          <w:tcPr>
            <w:tcW w:type="dxa" w:w="6060"/>
          </w:tcPr>
          <w:p>
            <w:pPr>
              <w:spacing w:before="0" w:after="0" w:line="283" w:lineRule="auto"/>
              <w:ind w:firstLine="0"/>
              <w:jc w:val="left"/>
            </w:pPr>
            <w:r>
              <w:rPr>
                <w:rFonts w:ascii="Times New Roman" w:hAnsi="Times New Roman" w:eastAsia="宋体"/>
                <w:color w:val="111827"/>
                <w:sz w:val="21"/>
              </w:rPr>
              <w:t>四维评分、雷达图、证据卡、风险提示、工作流日志</w:t>
            </w:r>
          </w:p>
        </w:tc>
      </w:tr>
      <w:tr>
        <w:trPr>
          <w:cantSplit/>
        </w:trPr>
        <w:tc>
          <w:tcPr>
            <w:tcW w:type="dxa" w:w="820"/>
            <w:shd w:fill="FAFBFC" w:val="clear"/>
          </w:tcPr>
          <w:p>
            <w:pPr>
              <w:spacing w:before="0" w:after="0" w:line="283" w:lineRule="auto"/>
              <w:ind w:firstLine="0"/>
              <w:jc w:val="left"/>
            </w:pPr>
            <w:r>
              <w:rPr>
                <w:rFonts w:ascii="Times New Roman" w:hAnsi="Times New Roman" w:eastAsia="宋体"/>
                <w:color w:val="111827"/>
                <w:sz w:val="21"/>
              </w:rPr>
              <w:t>F04</w:t>
            </w:r>
          </w:p>
        </w:tc>
        <w:tc>
          <w:tcPr>
            <w:tcW w:type="dxa" w:w="1900"/>
            <w:shd w:fill="FAFBFC" w:val="clear"/>
          </w:tcPr>
          <w:p>
            <w:pPr>
              <w:spacing w:before="0" w:after="0" w:line="283" w:lineRule="auto"/>
              <w:ind w:firstLine="0"/>
              <w:jc w:val="left"/>
            </w:pPr>
            <w:r>
              <w:rPr>
                <w:rFonts w:ascii="Times New Roman" w:hAnsi="Times New Roman" w:eastAsia="宋体"/>
                <w:color w:val="111827"/>
                <w:sz w:val="21"/>
              </w:rPr>
              <w:t>岗位匹配</w:t>
            </w:r>
          </w:p>
        </w:tc>
        <w:tc>
          <w:tcPr>
            <w:tcW w:type="dxa" w:w="6060"/>
            <w:shd w:fill="FAFBFC" w:val="clear"/>
          </w:tcPr>
          <w:p>
            <w:pPr>
              <w:spacing w:before="0" w:after="0" w:line="283" w:lineRule="auto"/>
              <w:ind w:firstLine="0"/>
              <w:jc w:val="left"/>
            </w:pPr>
            <w:r>
              <w:rPr>
                <w:rFonts w:ascii="Times New Roman" w:hAnsi="Times New Roman" w:eastAsia="宋体"/>
                <w:color w:val="111827"/>
                <w:sz w:val="21"/>
              </w:rPr>
              <w:t>本地召回与评分、TOP5 展示、AI 精排、多样性控制</w:t>
            </w:r>
          </w:p>
        </w:tc>
      </w:tr>
      <w:tr>
        <w:trPr>
          <w:cantSplit/>
        </w:trPr>
        <w:tc>
          <w:tcPr>
            <w:tcW w:type="dxa" w:w="820"/>
          </w:tcPr>
          <w:p>
            <w:pPr>
              <w:spacing w:before="0" w:after="0" w:line="283" w:lineRule="auto"/>
              <w:ind w:firstLine="0"/>
              <w:jc w:val="left"/>
            </w:pPr>
            <w:r>
              <w:rPr>
                <w:rFonts w:ascii="Times New Roman" w:hAnsi="Times New Roman" w:eastAsia="宋体"/>
                <w:color w:val="111827"/>
                <w:sz w:val="21"/>
              </w:rPr>
              <w:t>F05</w:t>
            </w:r>
          </w:p>
        </w:tc>
        <w:tc>
          <w:tcPr>
            <w:tcW w:type="dxa" w:w="1900"/>
          </w:tcPr>
          <w:p>
            <w:pPr>
              <w:spacing w:before="0" w:after="0" w:line="283" w:lineRule="auto"/>
              <w:ind w:firstLine="0"/>
              <w:jc w:val="left"/>
            </w:pPr>
            <w:r>
              <w:rPr>
                <w:rFonts w:ascii="Times New Roman" w:hAnsi="Times New Roman" w:eastAsia="宋体"/>
                <w:color w:val="111827"/>
                <w:sz w:val="21"/>
              </w:rPr>
              <w:t>成长路径</w:t>
            </w:r>
          </w:p>
        </w:tc>
        <w:tc>
          <w:tcPr>
            <w:tcW w:type="dxa" w:w="6060"/>
          </w:tcPr>
          <w:p>
            <w:pPr>
              <w:spacing w:before="0" w:after="0" w:line="283" w:lineRule="auto"/>
              <w:ind w:firstLine="0"/>
              <w:jc w:val="left"/>
            </w:pPr>
            <w:r>
              <w:rPr>
                <w:rFonts w:ascii="Times New Roman" w:hAnsi="Times New Roman" w:eastAsia="宋体"/>
                <w:color w:val="111827"/>
                <w:sz w:val="21"/>
              </w:rPr>
              <w:t>针对单个岗位按需生成差距、项目建议和三阶段路径</w:t>
            </w:r>
          </w:p>
        </w:tc>
      </w:tr>
      <w:tr>
        <w:trPr>
          <w:cantSplit/>
        </w:trPr>
        <w:tc>
          <w:tcPr>
            <w:tcW w:type="dxa" w:w="820"/>
            <w:shd w:fill="FAFBFC" w:val="clear"/>
          </w:tcPr>
          <w:p>
            <w:pPr>
              <w:spacing w:before="0" w:after="0" w:line="283" w:lineRule="auto"/>
              <w:ind w:firstLine="0"/>
              <w:jc w:val="left"/>
            </w:pPr>
            <w:r>
              <w:rPr>
                <w:rFonts w:ascii="Times New Roman" w:hAnsi="Times New Roman" w:eastAsia="宋体"/>
                <w:color w:val="111827"/>
                <w:sz w:val="21"/>
              </w:rPr>
              <w:t>F06</w:t>
            </w:r>
          </w:p>
        </w:tc>
        <w:tc>
          <w:tcPr>
            <w:tcW w:type="dxa" w:w="1900"/>
            <w:shd w:fill="FAFBFC" w:val="clear"/>
          </w:tcPr>
          <w:p>
            <w:pPr>
              <w:spacing w:before="0" w:after="0" w:line="283" w:lineRule="auto"/>
              <w:ind w:firstLine="0"/>
              <w:jc w:val="left"/>
            </w:pPr>
            <w:r>
              <w:rPr>
                <w:rFonts w:ascii="Times New Roman" w:hAnsi="Times New Roman" w:eastAsia="宋体"/>
                <w:color w:val="111827"/>
                <w:sz w:val="21"/>
              </w:rPr>
              <w:t>课程映射</w:t>
            </w:r>
          </w:p>
        </w:tc>
        <w:tc>
          <w:tcPr>
            <w:tcW w:type="dxa" w:w="6060"/>
            <w:shd w:fill="FAFBFC" w:val="clear"/>
          </w:tcPr>
          <w:p>
            <w:pPr>
              <w:spacing w:before="0" w:after="0" w:line="283" w:lineRule="auto"/>
              <w:ind w:firstLine="0"/>
              <w:jc w:val="left"/>
            </w:pPr>
            <w:r>
              <w:rPr>
                <w:rFonts w:ascii="Times New Roman" w:hAnsi="Times New Roman" w:eastAsia="宋体"/>
                <w:color w:val="111827"/>
                <w:sz w:val="21"/>
              </w:rPr>
              <w:t>识别课程、课程能力归一、课程到岗位边的可解释评分</w:t>
            </w:r>
          </w:p>
        </w:tc>
      </w:tr>
      <w:tr>
        <w:trPr>
          <w:cantSplit/>
        </w:trPr>
        <w:tc>
          <w:tcPr>
            <w:tcW w:type="dxa" w:w="820"/>
          </w:tcPr>
          <w:p>
            <w:pPr>
              <w:spacing w:before="0" w:after="0" w:line="283" w:lineRule="auto"/>
              <w:ind w:firstLine="0"/>
              <w:jc w:val="left"/>
            </w:pPr>
            <w:r>
              <w:rPr>
                <w:rFonts w:ascii="Times New Roman" w:hAnsi="Times New Roman" w:eastAsia="宋体"/>
                <w:color w:val="111827"/>
                <w:sz w:val="21"/>
              </w:rPr>
              <w:t>F07</w:t>
            </w:r>
          </w:p>
        </w:tc>
        <w:tc>
          <w:tcPr>
            <w:tcW w:type="dxa" w:w="1900"/>
          </w:tcPr>
          <w:p>
            <w:pPr>
              <w:spacing w:before="0" w:after="0" w:line="283" w:lineRule="auto"/>
              <w:ind w:firstLine="0"/>
              <w:jc w:val="left"/>
            </w:pPr>
            <w:r>
              <w:rPr>
                <w:rFonts w:ascii="Times New Roman" w:hAnsi="Times New Roman" w:eastAsia="宋体"/>
                <w:color w:val="111827"/>
                <w:sz w:val="21"/>
              </w:rPr>
              <w:t>简历优化</w:t>
            </w:r>
          </w:p>
        </w:tc>
        <w:tc>
          <w:tcPr>
            <w:tcW w:type="dxa" w:w="6060"/>
          </w:tcPr>
          <w:p>
            <w:pPr>
              <w:spacing w:before="0" w:after="0" w:line="283" w:lineRule="auto"/>
              <w:ind w:firstLine="0"/>
              <w:jc w:val="left"/>
            </w:pPr>
            <w:r>
              <w:rPr>
                <w:rFonts w:ascii="Times New Roman" w:hAnsi="Times New Roman" w:eastAsia="宋体"/>
                <w:color w:val="111827"/>
                <w:sz w:val="21"/>
              </w:rPr>
              <w:t>PDF/DOCX/TXT 解析、评分、改写建议和行动项</w:t>
            </w:r>
          </w:p>
        </w:tc>
      </w:tr>
      <w:tr>
        <w:trPr>
          <w:cantSplit/>
        </w:trPr>
        <w:tc>
          <w:tcPr>
            <w:tcW w:type="dxa" w:w="820"/>
            <w:shd w:fill="FAFBFC" w:val="clear"/>
          </w:tcPr>
          <w:p>
            <w:pPr>
              <w:spacing w:before="0" w:after="0" w:line="283" w:lineRule="auto"/>
              <w:ind w:firstLine="0"/>
              <w:jc w:val="left"/>
            </w:pPr>
            <w:r>
              <w:rPr>
                <w:rFonts w:ascii="Times New Roman" w:hAnsi="Times New Roman" w:eastAsia="宋体"/>
                <w:color w:val="111827"/>
                <w:sz w:val="21"/>
              </w:rPr>
              <w:t>F08</w:t>
            </w:r>
          </w:p>
        </w:tc>
        <w:tc>
          <w:tcPr>
            <w:tcW w:type="dxa" w:w="1900"/>
            <w:shd w:fill="FAFBFC" w:val="clear"/>
          </w:tcPr>
          <w:p>
            <w:pPr>
              <w:spacing w:before="0" w:after="0" w:line="283" w:lineRule="auto"/>
              <w:ind w:firstLine="0"/>
              <w:jc w:val="left"/>
            </w:pPr>
            <w:r>
              <w:rPr>
                <w:rFonts w:ascii="Times New Roman" w:hAnsi="Times New Roman" w:eastAsia="宋体"/>
                <w:color w:val="111827"/>
                <w:sz w:val="21"/>
              </w:rPr>
              <w:t>模拟面试</w:t>
            </w:r>
          </w:p>
        </w:tc>
        <w:tc>
          <w:tcPr>
            <w:tcW w:type="dxa" w:w="6060"/>
            <w:shd w:fill="FAFBFC" w:val="clear"/>
          </w:tcPr>
          <w:p>
            <w:pPr>
              <w:spacing w:before="0" w:after="0" w:line="283" w:lineRule="auto"/>
              <w:ind w:firstLine="0"/>
              <w:jc w:val="left"/>
            </w:pPr>
            <w:r>
              <w:rPr>
                <w:rFonts w:ascii="Times New Roman" w:hAnsi="Times New Roman" w:eastAsia="宋体"/>
                <w:color w:val="111827"/>
                <w:sz w:val="21"/>
              </w:rPr>
              <w:t>岗位问题生成、回答评分、反馈和最终总结</w:t>
            </w:r>
          </w:p>
        </w:tc>
      </w:tr>
      <w:tr>
        <w:trPr>
          <w:cantSplit/>
        </w:trPr>
        <w:tc>
          <w:tcPr>
            <w:tcW w:type="dxa" w:w="820"/>
          </w:tcPr>
          <w:p>
            <w:pPr>
              <w:spacing w:before="0" w:after="0" w:line="283" w:lineRule="auto"/>
              <w:ind w:firstLine="0"/>
              <w:jc w:val="left"/>
            </w:pPr>
            <w:r>
              <w:rPr>
                <w:rFonts w:ascii="Times New Roman" w:hAnsi="Times New Roman" w:eastAsia="宋体"/>
                <w:color w:val="111827"/>
                <w:sz w:val="21"/>
              </w:rPr>
              <w:t>F09</w:t>
            </w:r>
          </w:p>
        </w:tc>
        <w:tc>
          <w:tcPr>
            <w:tcW w:type="dxa" w:w="1900"/>
          </w:tcPr>
          <w:p>
            <w:pPr>
              <w:spacing w:before="0" w:after="0" w:line="283" w:lineRule="auto"/>
              <w:ind w:firstLine="0"/>
              <w:jc w:val="left"/>
            </w:pPr>
            <w:r>
              <w:rPr>
                <w:rFonts w:ascii="Times New Roman" w:hAnsi="Times New Roman" w:eastAsia="宋体"/>
                <w:color w:val="111827"/>
                <w:sz w:val="21"/>
              </w:rPr>
              <w:t>历史与成长</w:t>
            </w:r>
          </w:p>
        </w:tc>
        <w:tc>
          <w:tcPr>
            <w:tcW w:type="dxa" w:w="6060"/>
          </w:tcPr>
          <w:p>
            <w:pPr>
              <w:spacing w:before="0" w:after="0" w:line="283" w:lineRule="auto"/>
              <w:ind w:firstLine="0"/>
              <w:jc w:val="left"/>
            </w:pPr>
            <w:r>
              <w:rPr>
                <w:rFonts w:ascii="Times New Roman" w:hAnsi="Times New Roman" w:eastAsia="宋体"/>
                <w:color w:val="111827"/>
                <w:sz w:val="21"/>
              </w:rPr>
              <w:t>按用户保存多次诊断，展示四维分数变化</w:t>
            </w:r>
          </w:p>
        </w:tc>
      </w:tr>
    </w:tbl>
    <w:p>
      <w:pPr>
        <w:spacing w:after="40"/>
      </w:pPr>
    </w:p>
    <w:p>
      <w:pPr>
        <w:pStyle w:val="Caption"/>
      </w:pPr>
      <w:r>
        <w:rPr>
          <w:rFonts w:ascii="Times New Roman" w:hAnsi="Times New Roman" w:eastAsia="宋体"/>
          <w:color w:val="667085"/>
          <w:sz w:val="21"/>
        </w:rPr>
        <w:t>表 2-2 功能需求清单</w:t>
      </w:r>
    </w:p>
    <w:p>
      <w:pPr>
        <w:pStyle w:val="Heading2"/>
      </w:pPr>
      <w:r>
        <w:t>2.3 非功能需求</w:t>
      </w:r>
    </w:p>
    <w:p>
      <w:pPr>
        <w:pStyle w:val="ListBullet"/>
        <w:spacing w:after="80" w:line="360" w:lineRule="auto"/>
        <w:ind w:left="420" w:hanging="210"/>
      </w:pPr>
      <w:r>
        <w:rPr>
          <w:rFonts w:ascii="Times New Roman" w:hAnsi="Times New Roman" w:eastAsia="宋体"/>
          <w:color w:val="111827"/>
          <w:sz w:val="24"/>
        </w:rPr>
        <w:t>性能：进入岗位匹配页面时不等待远程 LLM；缓存命中应达到亚秒级响应。</w:t>
      </w:r>
    </w:p>
    <w:p>
      <w:pPr>
        <w:pStyle w:val="ListBullet"/>
        <w:spacing w:after="80" w:line="360" w:lineRule="auto"/>
        <w:ind w:left="420" w:hanging="210"/>
      </w:pPr>
      <w:r>
        <w:rPr>
          <w:rFonts w:ascii="Times New Roman" w:hAnsi="Times New Roman" w:eastAsia="宋体"/>
          <w:color w:val="111827"/>
          <w:sz w:val="24"/>
        </w:rPr>
        <w:t>可靠性：LLM 请求具备超时、重试、结构校验和本地结果兜底机制。</w:t>
      </w:r>
    </w:p>
    <w:p>
      <w:pPr>
        <w:pStyle w:val="ListBullet"/>
        <w:spacing w:after="80" w:line="360" w:lineRule="auto"/>
        <w:ind w:left="420" w:hanging="210"/>
      </w:pPr>
      <w:r>
        <w:rPr>
          <w:rFonts w:ascii="Times New Roman" w:hAnsi="Times New Roman" w:eastAsia="宋体"/>
          <w:color w:val="111827"/>
          <w:sz w:val="24"/>
        </w:rPr>
        <w:t>可解释性：所有分数能够关联技能、项目、学历或画像证据，不只输出结论。</w:t>
      </w:r>
    </w:p>
    <w:p>
      <w:pPr>
        <w:pStyle w:val="ListBullet"/>
        <w:spacing w:after="80" w:line="360" w:lineRule="auto"/>
        <w:ind w:left="420" w:hanging="210"/>
      </w:pPr>
      <w:r>
        <w:rPr>
          <w:rFonts w:ascii="Times New Roman" w:hAnsi="Times New Roman" w:eastAsia="宋体"/>
          <w:color w:val="111827"/>
          <w:sz w:val="24"/>
        </w:rPr>
        <w:t>一致性：同一诊断、岗位库和算法版本应返回稳定结果；版本变化不得误用旧缓存。</w:t>
      </w:r>
    </w:p>
    <w:p>
      <w:pPr>
        <w:pStyle w:val="ListBullet"/>
        <w:spacing w:after="80" w:line="360" w:lineRule="auto"/>
        <w:ind w:left="420" w:hanging="210"/>
      </w:pPr>
      <w:r>
        <w:rPr>
          <w:rFonts w:ascii="Times New Roman" w:hAnsi="Times New Roman" w:eastAsia="宋体"/>
          <w:color w:val="111827"/>
          <w:sz w:val="24"/>
        </w:rPr>
        <w:t>可维护性：业务能力拆分为服务模块，模型参数和数据库连接通过环境变量配置。</w:t>
      </w:r>
    </w:p>
    <w:p>
      <w:pPr>
        <w:pStyle w:val="ListBullet"/>
        <w:spacing w:after="80" w:line="360" w:lineRule="auto"/>
        <w:ind w:left="420" w:hanging="210"/>
      </w:pPr>
      <w:r>
        <w:rPr>
          <w:rFonts w:ascii="Times New Roman" w:hAnsi="Times New Roman" w:eastAsia="宋体"/>
          <w:color w:val="111827"/>
          <w:sz w:val="24"/>
        </w:rPr>
        <w:t>隐私与安全：正式部署需采用密码哈希、强会话密钥、HTTPS 和最小化日志原则。</w:t>
      </w:r>
    </w:p>
    <w:p>
      <w:pPr>
        <w:pStyle w:val="Heading1"/>
      </w:pPr>
      <w:r>
        <w:t>3 系统总体设计</w:t>
      </w:r>
    </w:p>
    <w:p>
      <w:pPr>
        <w:pStyle w:val="Heading2"/>
      </w:pPr>
      <w:r>
        <w:t>3.1 总体架构</w:t>
      </w:r>
    </w:p>
    <w:p>
      <w:pPr>
        <w:widowControl/>
        <w:spacing w:before="0" w:after="100" w:line="360" w:lineRule="auto"/>
        <w:ind w:firstLine="480"/>
        <w:jc w:val="both"/>
      </w:pPr>
      <w:r>
        <w:rPr>
          <w:rFonts w:ascii="Times New Roman" w:hAnsi="Times New Roman" w:eastAsia="宋体"/>
          <w:color w:val="111827"/>
          <w:sz w:val="24"/>
        </w:rPr>
        <w:t>系统采用分层式单体 Web 架构。表示层由 Jinja2 模板、CSS 和 JavaScript 构成；应用服务层由 FastAPI 路由负责会话、参数校验、数据库会话和模板渲染；智能与算法层封装能力画像、岗位匹配、课程映射、简历优化和面试服务；数据层使用 MySQL 保存业务记录和持久化缓存，并通过外部 OpenAI 兼容接口访问大语言模型。</w:t>
      </w:r>
    </w:p>
    <w:p>
      <w:pPr>
        <w:spacing w:before="120" w:after="0"/>
        <w:ind w:firstLine="0"/>
        <w:jc w:val="center"/>
      </w:pPr>
      <w:r>
        <w:drawing>
          <wp:inline xmlns:a="http://schemas.openxmlformats.org/drawingml/2006/main" xmlns:pic="http://schemas.openxmlformats.org/drawingml/2006/picture">
            <wp:extent cx="5623560" cy="3303842"/>
            <wp:docPr id="1" name="Picture 1"/>
            <wp:cNvGraphicFramePr>
              <a:graphicFrameLocks noChangeAspect="1"/>
            </wp:cNvGraphicFramePr>
            <a:graphic>
              <a:graphicData uri="http://schemas.openxmlformats.org/drawingml/2006/picture">
                <pic:pic>
                  <pic:nvPicPr>
                    <pic:cNvPr id="0" name="architecture.png"/>
                    <pic:cNvPicPr/>
                  </pic:nvPicPr>
                  <pic:blipFill>
                    <a:blip r:embed="rId13"/>
                    <a:stretch>
                      <a:fillRect/>
                    </a:stretch>
                  </pic:blipFill>
                  <pic:spPr>
                    <a:xfrm>
                      <a:off x="0" y="0"/>
                      <a:ext cx="5623560" cy="3303842"/>
                    </a:xfrm>
                    <a:prstGeom prst="rect"/>
                  </pic:spPr>
                </pic:pic>
              </a:graphicData>
            </a:graphic>
          </wp:inline>
        </w:drawing>
      </w:r>
    </w:p>
    <w:p>
      <w:pPr>
        <w:pStyle w:val="Caption"/>
      </w:pPr>
      <w:r>
        <w:rPr>
          <w:rFonts w:ascii="Times New Roman" w:hAnsi="Times New Roman" w:eastAsia="宋体"/>
          <w:color w:val="667085"/>
          <w:sz w:val="21"/>
        </w:rPr>
        <w:t>图 3-1 系统总体分层架构</w:t>
      </w:r>
    </w:p>
    <w:p>
      <w:pPr>
        <w:pStyle w:val="Heading2"/>
      </w:pPr>
      <w:r>
        <w:t>3.2 技术选型</w:t>
      </w:r>
    </w:p>
    <w:tbl>
      <w:tblPr>
        <w:tblStyle w:val="TableGrid"/>
        <w:tblW w:type="dxa" w:w="8780"/>
        <w:jc w:val="center"/>
        <w:tblLayout w:type="fixed"/>
        <w:tblLook w:firstColumn="1" w:firstRow="1" w:lastColumn="0" w:lastRow="0" w:noHBand="0" w:noVBand="1" w:val="04A0"/>
        <w:tblInd w:w="0" w:type="dxa"/>
      </w:tblPr>
      <w:tblGrid>
        <w:gridCol w:w="1450"/>
        <w:gridCol w:w="2200"/>
        <w:gridCol w:w="5130"/>
      </w:tblGrid>
      <w:tr>
        <w:trPr>
          <w:tblHeader w:val="true"/>
        </w:trPr>
        <w:tc>
          <w:tcPr>
            <w:tcW w:type="dxa" w:w="1450"/>
            <w:tcMar>
              <w:top w:w="100" w:type="dxa"/>
              <w:start w:w="120" w:type="dxa"/>
              <w:bottom w:w="100" w:type="dxa"/>
              <w:end w:w="120" w:type="dxa"/>
            </w:tcMar>
            <w:vAlign w:val="center"/>
            <w:shd w:fill="EAF2FF" w:val="clear"/>
          </w:tcPr>
          <w:p>
            <w:pPr>
              <w:spacing w:before="0" w:after="0" w:line="276" w:lineRule="auto"/>
              <w:ind w:firstLine="0"/>
              <w:jc w:val="center"/>
            </w:pPr>
            <w:r>
              <w:rPr>
                <w:rFonts w:ascii="Times New Roman" w:hAnsi="Times New Roman" w:eastAsia="黑体"/>
                <w:b/>
                <w:color w:val="17365D"/>
                <w:sz w:val="21"/>
              </w:rPr>
              <w:t>层次</w:t>
            </w:r>
          </w:p>
        </w:tc>
        <w:tc>
          <w:tcPr>
            <w:tcW w:type="dxa" w:w="2200"/>
            <w:tcMar>
              <w:top w:w="100" w:type="dxa"/>
              <w:start w:w="120" w:type="dxa"/>
              <w:bottom w:w="100" w:type="dxa"/>
              <w:end w:w="120" w:type="dxa"/>
            </w:tcMar>
            <w:vAlign w:val="center"/>
            <w:shd w:fill="EAF2FF" w:val="clear"/>
          </w:tcPr>
          <w:p>
            <w:pPr>
              <w:spacing w:before="0" w:after="0" w:line="276" w:lineRule="auto"/>
              <w:ind w:firstLine="0"/>
              <w:jc w:val="center"/>
            </w:pPr>
            <w:r>
              <w:rPr>
                <w:rFonts w:ascii="Times New Roman" w:hAnsi="Times New Roman" w:eastAsia="黑体"/>
                <w:b/>
                <w:color w:val="17365D"/>
                <w:sz w:val="21"/>
              </w:rPr>
              <w:t>技术</w:t>
            </w:r>
          </w:p>
        </w:tc>
        <w:tc>
          <w:tcPr>
            <w:tcW w:type="dxa" w:w="5130"/>
            <w:tcMar>
              <w:top w:w="100" w:type="dxa"/>
              <w:start w:w="120" w:type="dxa"/>
              <w:bottom w:w="100" w:type="dxa"/>
              <w:end w:w="120" w:type="dxa"/>
            </w:tcMar>
            <w:vAlign w:val="center"/>
            <w:shd w:fill="EAF2FF" w:val="clear"/>
          </w:tcPr>
          <w:p>
            <w:pPr>
              <w:spacing w:before="0" w:after="0" w:line="276" w:lineRule="auto"/>
              <w:ind w:firstLine="0"/>
              <w:jc w:val="center"/>
            </w:pPr>
            <w:r>
              <w:rPr>
                <w:rFonts w:ascii="Times New Roman" w:hAnsi="Times New Roman" w:eastAsia="黑体"/>
                <w:b/>
                <w:color w:val="17365D"/>
                <w:sz w:val="21"/>
              </w:rPr>
              <w:t>选型说明</w:t>
            </w:r>
          </w:p>
        </w:tc>
      </w:tr>
      <w:tr>
        <w:trPr>
          <w:cantSplit/>
        </w:trPr>
        <w:tc>
          <w:tcPr>
            <w:tcW w:type="dxa" w:w="1450"/>
          </w:tcPr>
          <w:p>
            <w:pPr>
              <w:spacing w:before="0" w:after="0" w:line="283" w:lineRule="auto"/>
              <w:ind w:firstLine="0"/>
              <w:jc w:val="left"/>
            </w:pPr>
            <w:r>
              <w:rPr>
                <w:rFonts w:ascii="Times New Roman" w:hAnsi="Times New Roman" w:eastAsia="宋体"/>
                <w:color w:val="111827"/>
                <w:sz w:val="21"/>
              </w:rPr>
              <w:t>Web 框架</w:t>
            </w:r>
          </w:p>
        </w:tc>
        <w:tc>
          <w:tcPr>
            <w:tcW w:type="dxa" w:w="2200"/>
          </w:tcPr>
          <w:p>
            <w:pPr>
              <w:spacing w:before="0" w:after="0" w:line="283" w:lineRule="auto"/>
              <w:ind w:firstLine="0"/>
              <w:jc w:val="left"/>
            </w:pPr>
            <w:r>
              <w:rPr>
                <w:rFonts w:ascii="Times New Roman" w:hAnsi="Times New Roman" w:eastAsia="宋体"/>
                <w:color w:val="111827"/>
                <w:sz w:val="21"/>
              </w:rPr>
              <w:t>FastAPI / Starlette</w:t>
            </w:r>
          </w:p>
        </w:tc>
        <w:tc>
          <w:tcPr>
            <w:tcW w:type="dxa" w:w="5130"/>
          </w:tcPr>
          <w:p>
            <w:pPr>
              <w:spacing w:before="0" w:after="0" w:line="283" w:lineRule="auto"/>
              <w:ind w:firstLine="0"/>
              <w:jc w:val="left"/>
            </w:pPr>
            <w:r>
              <w:rPr>
                <w:rFonts w:ascii="Times New Roman" w:hAnsi="Times New Roman" w:eastAsia="宋体"/>
                <w:color w:val="111827"/>
                <w:sz w:val="21"/>
              </w:rPr>
              <w:t>类型提示友好，支持同步与异步路由，便于构建表单和 JSON 接口[1]</w:t>
            </w:r>
          </w:p>
        </w:tc>
      </w:tr>
      <w:tr>
        <w:trPr>
          <w:cantSplit/>
        </w:trPr>
        <w:tc>
          <w:tcPr>
            <w:tcW w:type="dxa" w:w="1450"/>
            <w:shd w:fill="FAFBFC" w:val="clear"/>
          </w:tcPr>
          <w:p>
            <w:pPr>
              <w:spacing w:before="0" w:after="0" w:line="283" w:lineRule="auto"/>
              <w:ind w:firstLine="0"/>
              <w:jc w:val="left"/>
            </w:pPr>
            <w:r>
              <w:rPr>
                <w:rFonts w:ascii="Times New Roman" w:hAnsi="Times New Roman" w:eastAsia="宋体"/>
                <w:color w:val="111827"/>
                <w:sz w:val="21"/>
              </w:rPr>
              <w:t>模板与前端</w:t>
            </w:r>
          </w:p>
        </w:tc>
        <w:tc>
          <w:tcPr>
            <w:tcW w:type="dxa" w:w="2200"/>
            <w:shd w:fill="FAFBFC" w:val="clear"/>
          </w:tcPr>
          <w:p>
            <w:pPr>
              <w:spacing w:before="0" w:after="0" w:line="283" w:lineRule="auto"/>
              <w:ind w:firstLine="0"/>
              <w:jc w:val="left"/>
            </w:pPr>
            <w:r>
              <w:rPr>
                <w:rFonts w:ascii="Times New Roman" w:hAnsi="Times New Roman" w:eastAsia="宋体"/>
                <w:color w:val="111827"/>
                <w:sz w:val="21"/>
              </w:rPr>
              <w:t>Jinja2 / HTML / CSS / JavaScript</w:t>
            </w:r>
          </w:p>
        </w:tc>
        <w:tc>
          <w:tcPr>
            <w:tcW w:type="dxa" w:w="5130"/>
            <w:shd w:fill="FAFBFC" w:val="clear"/>
          </w:tcPr>
          <w:p>
            <w:pPr>
              <w:spacing w:before="0" w:after="0" w:line="283" w:lineRule="auto"/>
              <w:ind w:firstLine="0"/>
              <w:jc w:val="left"/>
            </w:pPr>
            <w:r>
              <w:rPr>
                <w:rFonts w:ascii="Times New Roman" w:hAnsi="Times New Roman" w:eastAsia="宋体"/>
                <w:color w:val="111827"/>
                <w:sz w:val="21"/>
              </w:rPr>
              <w:t>适合服务端渲染和比赛演示，页面依赖少</w:t>
            </w:r>
          </w:p>
        </w:tc>
      </w:tr>
      <w:tr>
        <w:trPr>
          <w:cantSplit/>
        </w:trPr>
        <w:tc>
          <w:tcPr>
            <w:tcW w:type="dxa" w:w="1450"/>
          </w:tcPr>
          <w:p>
            <w:pPr>
              <w:spacing w:before="0" w:after="0" w:line="283" w:lineRule="auto"/>
              <w:ind w:firstLine="0"/>
              <w:jc w:val="left"/>
            </w:pPr>
            <w:r>
              <w:rPr>
                <w:rFonts w:ascii="Times New Roman" w:hAnsi="Times New Roman" w:eastAsia="宋体"/>
                <w:color w:val="111827"/>
                <w:sz w:val="21"/>
              </w:rPr>
              <w:t>工作流</w:t>
            </w:r>
          </w:p>
        </w:tc>
        <w:tc>
          <w:tcPr>
            <w:tcW w:type="dxa" w:w="2200"/>
          </w:tcPr>
          <w:p>
            <w:pPr>
              <w:spacing w:before="0" w:after="0" w:line="283" w:lineRule="auto"/>
              <w:ind w:firstLine="0"/>
              <w:jc w:val="left"/>
            </w:pPr>
            <w:r>
              <w:rPr>
                <w:rFonts w:ascii="Times New Roman" w:hAnsi="Times New Roman" w:eastAsia="宋体"/>
                <w:color w:val="111827"/>
                <w:sz w:val="21"/>
              </w:rPr>
              <w:t>LangGraph</w:t>
            </w:r>
          </w:p>
        </w:tc>
        <w:tc>
          <w:tcPr>
            <w:tcW w:type="dxa" w:w="5130"/>
          </w:tcPr>
          <w:p>
            <w:pPr>
              <w:spacing w:before="0" w:after="0" w:line="283" w:lineRule="auto"/>
              <w:ind w:firstLine="0"/>
              <w:jc w:val="left"/>
            </w:pPr>
            <w:r>
              <w:rPr>
                <w:rFonts w:ascii="Times New Roman" w:hAnsi="Times New Roman" w:eastAsia="宋体"/>
                <w:color w:val="111827"/>
                <w:sz w:val="21"/>
              </w:rPr>
              <w:t>以有向状态图组织多节点共享状态、工具调用和顺序执行[3]</w:t>
            </w:r>
          </w:p>
        </w:tc>
      </w:tr>
      <w:tr>
        <w:trPr>
          <w:cantSplit/>
        </w:trPr>
        <w:tc>
          <w:tcPr>
            <w:tcW w:type="dxa" w:w="1450"/>
            <w:shd w:fill="FAFBFC" w:val="clear"/>
          </w:tcPr>
          <w:p>
            <w:pPr>
              <w:spacing w:before="0" w:after="0" w:line="283" w:lineRule="auto"/>
              <w:ind w:firstLine="0"/>
              <w:jc w:val="left"/>
            </w:pPr>
            <w:r>
              <w:rPr>
                <w:rFonts w:ascii="Times New Roman" w:hAnsi="Times New Roman" w:eastAsia="宋体"/>
                <w:color w:val="111827"/>
                <w:sz w:val="21"/>
              </w:rPr>
              <w:t>LLM 接入</w:t>
            </w:r>
          </w:p>
        </w:tc>
        <w:tc>
          <w:tcPr>
            <w:tcW w:type="dxa" w:w="2200"/>
            <w:shd w:fill="FAFBFC" w:val="clear"/>
          </w:tcPr>
          <w:p>
            <w:pPr>
              <w:spacing w:before="0" w:after="0" w:line="283" w:lineRule="auto"/>
              <w:ind w:firstLine="0"/>
              <w:jc w:val="left"/>
            </w:pPr>
            <w:r>
              <w:rPr>
                <w:rFonts w:ascii="Times New Roman" w:hAnsi="Times New Roman" w:eastAsia="宋体"/>
                <w:color w:val="111827"/>
                <w:sz w:val="21"/>
              </w:rPr>
              <w:t>LangChain ChatOpenAI</w:t>
            </w:r>
          </w:p>
        </w:tc>
        <w:tc>
          <w:tcPr>
            <w:tcW w:type="dxa" w:w="5130"/>
            <w:shd w:fill="FAFBFC" w:val="clear"/>
          </w:tcPr>
          <w:p>
            <w:pPr>
              <w:spacing w:before="0" w:after="0" w:line="283" w:lineRule="auto"/>
              <w:ind w:firstLine="0"/>
              <w:jc w:val="left"/>
            </w:pPr>
            <w:r>
              <w:rPr>
                <w:rFonts w:ascii="Times New Roman" w:hAnsi="Times New Roman" w:eastAsia="宋体"/>
                <w:color w:val="111827"/>
                <w:sz w:val="21"/>
              </w:rPr>
              <w:t>兼容 DeepSeek 等 OpenAI 协议模型</w:t>
            </w:r>
          </w:p>
        </w:tc>
      </w:tr>
      <w:tr>
        <w:trPr>
          <w:cantSplit/>
        </w:trPr>
        <w:tc>
          <w:tcPr>
            <w:tcW w:type="dxa" w:w="1450"/>
          </w:tcPr>
          <w:p>
            <w:pPr>
              <w:spacing w:before="0" w:after="0" w:line="283" w:lineRule="auto"/>
              <w:ind w:firstLine="0"/>
              <w:jc w:val="left"/>
            </w:pPr>
            <w:r>
              <w:rPr>
                <w:rFonts w:ascii="Times New Roman" w:hAnsi="Times New Roman" w:eastAsia="宋体"/>
                <w:color w:val="111827"/>
                <w:sz w:val="21"/>
              </w:rPr>
              <w:t>ORM</w:t>
            </w:r>
          </w:p>
        </w:tc>
        <w:tc>
          <w:tcPr>
            <w:tcW w:type="dxa" w:w="2200"/>
          </w:tcPr>
          <w:p>
            <w:pPr>
              <w:spacing w:before="0" w:after="0" w:line="283" w:lineRule="auto"/>
              <w:ind w:firstLine="0"/>
              <w:jc w:val="left"/>
            </w:pPr>
            <w:r>
              <w:rPr>
                <w:rFonts w:ascii="Times New Roman" w:hAnsi="Times New Roman" w:eastAsia="宋体"/>
                <w:color w:val="111827"/>
                <w:sz w:val="21"/>
              </w:rPr>
              <w:t>SQLAlchemy 2.x</w:t>
            </w:r>
          </w:p>
        </w:tc>
        <w:tc>
          <w:tcPr>
            <w:tcW w:type="dxa" w:w="5130"/>
          </w:tcPr>
          <w:p>
            <w:pPr>
              <w:spacing w:before="0" w:after="0" w:line="283" w:lineRule="auto"/>
              <w:ind w:firstLine="0"/>
              <w:jc w:val="left"/>
            </w:pPr>
            <w:r>
              <w:rPr>
                <w:rFonts w:ascii="Times New Roman" w:hAnsi="Times New Roman" w:eastAsia="宋体"/>
                <w:color w:val="111827"/>
                <w:sz w:val="21"/>
              </w:rPr>
              <w:t>使用 DeclarativeBase、Mapped 与 Session 管理关系数据[2]</w:t>
            </w:r>
          </w:p>
        </w:tc>
      </w:tr>
      <w:tr>
        <w:trPr>
          <w:cantSplit/>
        </w:trPr>
        <w:tc>
          <w:tcPr>
            <w:tcW w:type="dxa" w:w="1450"/>
            <w:shd w:fill="FAFBFC" w:val="clear"/>
          </w:tcPr>
          <w:p>
            <w:pPr>
              <w:spacing w:before="0" w:after="0" w:line="283" w:lineRule="auto"/>
              <w:ind w:firstLine="0"/>
              <w:jc w:val="left"/>
            </w:pPr>
            <w:r>
              <w:rPr>
                <w:rFonts w:ascii="Times New Roman" w:hAnsi="Times New Roman" w:eastAsia="宋体"/>
                <w:color w:val="111827"/>
                <w:sz w:val="21"/>
              </w:rPr>
              <w:t>数据库</w:t>
            </w:r>
          </w:p>
        </w:tc>
        <w:tc>
          <w:tcPr>
            <w:tcW w:type="dxa" w:w="2200"/>
            <w:shd w:fill="FAFBFC" w:val="clear"/>
          </w:tcPr>
          <w:p>
            <w:pPr>
              <w:spacing w:before="0" w:after="0" w:line="283" w:lineRule="auto"/>
              <w:ind w:firstLine="0"/>
              <w:jc w:val="left"/>
            </w:pPr>
            <w:r>
              <w:rPr>
                <w:rFonts w:ascii="Times New Roman" w:hAnsi="Times New Roman" w:eastAsia="宋体"/>
                <w:color w:val="111827"/>
                <w:sz w:val="21"/>
              </w:rPr>
              <w:t>MySQL / InnoDB</w:t>
            </w:r>
          </w:p>
        </w:tc>
        <w:tc>
          <w:tcPr>
            <w:tcW w:type="dxa" w:w="5130"/>
            <w:shd w:fill="FAFBFC" w:val="clear"/>
          </w:tcPr>
          <w:p>
            <w:pPr>
              <w:spacing w:before="0" w:after="0" w:line="283" w:lineRule="auto"/>
              <w:ind w:firstLine="0"/>
              <w:jc w:val="left"/>
            </w:pPr>
            <w:r>
              <w:rPr>
                <w:rFonts w:ascii="Times New Roman" w:hAnsi="Times New Roman" w:eastAsia="宋体"/>
                <w:color w:val="111827"/>
                <w:sz w:val="21"/>
              </w:rPr>
              <w:t>保存用户、诊断、岗位、日志和持久化缓存[4]</w:t>
            </w:r>
          </w:p>
        </w:tc>
      </w:tr>
      <w:tr>
        <w:trPr>
          <w:cantSplit/>
        </w:trPr>
        <w:tc>
          <w:tcPr>
            <w:tcW w:type="dxa" w:w="1450"/>
          </w:tcPr>
          <w:p>
            <w:pPr>
              <w:spacing w:before="0" w:after="0" w:line="283" w:lineRule="auto"/>
              <w:ind w:firstLine="0"/>
              <w:jc w:val="left"/>
            </w:pPr>
            <w:r>
              <w:rPr>
                <w:rFonts w:ascii="Times New Roman" w:hAnsi="Times New Roman" w:eastAsia="宋体"/>
                <w:color w:val="111827"/>
                <w:sz w:val="21"/>
              </w:rPr>
              <w:t>检索算法</w:t>
            </w:r>
          </w:p>
        </w:tc>
        <w:tc>
          <w:tcPr>
            <w:tcW w:type="dxa" w:w="2200"/>
          </w:tcPr>
          <w:p>
            <w:pPr>
              <w:spacing w:before="0" w:after="0" w:line="283" w:lineRule="auto"/>
              <w:ind w:firstLine="0"/>
              <w:jc w:val="left"/>
            </w:pPr>
            <w:r>
              <w:rPr>
                <w:rFonts w:ascii="Times New Roman" w:hAnsi="Times New Roman" w:eastAsia="宋体"/>
                <w:color w:val="111827"/>
                <w:sz w:val="21"/>
              </w:rPr>
              <w:t>本地词袋向量 + 余弦相似度</w:t>
            </w:r>
          </w:p>
        </w:tc>
        <w:tc>
          <w:tcPr>
            <w:tcW w:type="dxa" w:w="5130"/>
          </w:tcPr>
          <w:p>
            <w:pPr>
              <w:spacing w:before="0" w:after="0" w:line="283" w:lineRule="auto"/>
              <w:ind w:firstLine="0"/>
              <w:jc w:val="left"/>
            </w:pPr>
            <w:r>
              <w:rPr>
                <w:rFonts w:ascii="Times New Roman" w:hAnsi="Times New Roman" w:eastAsia="宋体"/>
                <w:color w:val="111827"/>
                <w:sz w:val="21"/>
              </w:rPr>
              <w:t>无需额外向量数据库，部署成本低</w:t>
            </w:r>
          </w:p>
        </w:tc>
      </w:tr>
      <w:tr>
        <w:trPr>
          <w:cantSplit/>
        </w:trPr>
        <w:tc>
          <w:tcPr>
            <w:tcW w:type="dxa" w:w="1450"/>
            <w:shd w:fill="FAFBFC" w:val="clear"/>
          </w:tcPr>
          <w:p>
            <w:pPr>
              <w:spacing w:before="0" w:after="0" w:line="283" w:lineRule="auto"/>
              <w:ind w:firstLine="0"/>
              <w:jc w:val="left"/>
            </w:pPr>
            <w:r>
              <w:rPr>
                <w:rFonts w:ascii="Times New Roman" w:hAnsi="Times New Roman" w:eastAsia="宋体"/>
                <w:color w:val="111827"/>
                <w:sz w:val="21"/>
              </w:rPr>
              <w:t>测试</w:t>
            </w:r>
          </w:p>
        </w:tc>
        <w:tc>
          <w:tcPr>
            <w:tcW w:type="dxa" w:w="2200"/>
            <w:shd w:fill="FAFBFC" w:val="clear"/>
          </w:tcPr>
          <w:p>
            <w:pPr>
              <w:spacing w:before="0" w:after="0" w:line="283" w:lineRule="auto"/>
              <w:ind w:firstLine="0"/>
              <w:jc w:val="left"/>
            </w:pPr>
            <w:r>
              <w:rPr>
                <w:rFonts w:ascii="Times New Roman" w:hAnsi="Times New Roman" w:eastAsia="宋体"/>
                <w:color w:val="111827"/>
                <w:sz w:val="21"/>
              </w:rPr>
              <w:t>unittest / mock</w:t>
            </w:r>
          </w:p>
        </w:tc>
        <w:tc>
          <w:tcPr>
            <w:tcW w:type="dxa" w:w="5130"/>
            <w:shd w:fill="FAFBFC" w:val="clear"/>
          </w:tcPr>
          <w:p>
            <w:pPr>
              <w:spacing w:before="0" w:after="0" w:line="283" w:lineRule="auto"/>
              <w:ind w:firstLine="0"/>
              <w:jc w:val="left"/>
            </w:pPr>
            <w:r>
              <w:rPr>
                <w:rFonts w:ascii="Times New Roman" w:hAnsi="Times New Roman" w:eastAsia="宋体"/>
                <w:color w:val="111827"/>
                <w:sz w:val="21"/>
              </w:rPr>
              <w:t>覆盖单次 LLM 工作流、快速匹配、岗位多样性和异常路径</w:t>
            </w:r>
          </w:p>
        </w:tc>
      </w:tr>
    </w:tbl>
    <w:p>
      <w:pPr>
        <w:spacing w:after="40"/>
      </w:pPr>
    </w:p>
    <w:p>
      <w:pPr>
        <w:pStyle w:val="Caption"/>
      </w:pPr>
      <w:r>
        <w:rPr>
          <w:rFonts w:ascii="Times New Roman" w:hAnsi="Times New Roman" w:eastAsia="宋体"/>
          <w:color w:val="667085"/>
          <w:sz w:val="21"/>
        </w:rPr>
        <w:t>表 3-1 核心技术选型</w:t>
      </w:r>
    </w:p>
    <w:p>
      <w:pPr>
        <w:pStyle w:val="Heading2"/>
      </w:pPr>
      <w:r>
        <w:t>3.3 模块划分</w:t>
      </w:r>
    </w:p>
    <w:tbl>
      <w:tblPr>
        <w:tblStyle w:val="TableGrid"/>
        <w:tblW w:type="dxa" w:w="8780"/>
        <w:jc w:val="center"/>
        <w:tblLayout w:type="fixed"/>
        <w:tblLook w:firstColumn="1" w:firstRow="1" w:lastColumn="0" w:lastRow="0" w:noHBand="0" w:noVBand="1" w:val="04A0"/>
        <w:tblInd w:w="0" w:type="dxa"/>
      </w:tblPr>
      <w:tblGrid>
        <w:gridCol w:w="3100"/>
        <w:gridCol w:w="5680"/>
      </w:tblGrid>
      <w:tr>
        <w:trPr>
          <w:tblHeader w:val="true"/>
        </w:trPr>
        <w:tc>
          <w:tcPr>
            <w:tcW w:type="dxa" w:w="3100"/>
            <w:tcMar>
              <w:top w:w="100" w:type="dxa"/>
              <w:start w:w="120" w:type="dxa"/>
              <w:bottom w:w="100" w:type="dxa"/>
              <w:end w:w="120" w:type="dxa"/>
            </w:tcMar>
            <w:vAlign w:val="center"/>
            <w:shd w:fill="EAF2FF" w:val="clear"/>
          </w:tcPr>
          <w:p>
            <w:pPr>
              <w:spacing w:before="0" w:after="0" w:line="276" w:lineRule="auto"/>
              <w:ind w:firstLine="0"/>
              <w:jc w:val="center"/>
            </w:pPr>
            <w:r>
              <w:rPr>
                <w:rFonts w:ascii="Times New Roman" w:hAnsi="Times New Roman" w:eastAsia="黑体"/>
                <w:b/>
                <w:color w:val="17365D"/>
                <w:sz w:val="21"/>
              </w:rPr>
              <w:t>模块文件</w:t>
            </w:r>
          </w:p>
        </w:tc>
        <w:tc>
          <w:tcPr>
            <w:tcW w:type="dxa" w:w="5680"/>
            <w:tcMar>
              <w:top w:w="100" w:type="dxa"/>
              <w:start w:w="120" w:type="dxa"/>
              <w:bottom w:w="100" w:type="dxa"/>
              <w:end w:w="120" w:type="dxa"/>
            </w:tcMar>
            <w:vAlign w:val="center"/>
            <w:shd w:fill="EAF2FF" w:val="clear"/>
          </w:tcPr>
          <w:p>
            <w:pPr>
              <w:spacing w:before="0" w:after="0" w:line="276" w:lineRule="auto"/>
              <w:ind w:firstLine="0"/>
              <w:jc w:val="center"/>
            </w:pPr>
            <w:r>
              <w:rPr>
                <w:rFonts w:ascii="Times New Roman" w:hAnsi="Times New Roman" w:eastAsia="黑体"/>
                <w:b/>
                <w:color w:val="17365D"/>
                <w:sz w:val="21"/>
              </w:rPr>
              <w:t>职责</w:t>
            </w:r>
          </w:p>
        </w:tc>
      </w:tr>
      <w:tr>
        <w:trPr>
          <w:cantSplit/>
        </w:trPr>
        <w:tc>
          <w:tcPr>
            <w:tcW w:type="dxa" w:w="3100"/>
          </w:tcPr>
          <w:p>
            <w:pPr>
              <w:spacing w:before="0" w:after="0" w:line="283" w:lineRule="auto"/>
              <w:ind w:firstLine="0"/>
              <w:jc w:val="left"/>
            </w:pPr>
            <w:r>
              <w:rPr>
                <w:rFonts w:ascii="Times New Roman" w:hAnsi="Times New Roman" w:eastAsia="宋体"/>
                <w:color w:val="111827"/>
                <w:sz w:val="21"/>
              </w:rPr>
              <w:t>app/main.py</w:t>
            </w:r>
          </w:p>
        </w:tc>
        <w:tc>
          <w:tcPr>
            <w:tcW w:type="dxa" w:w="5680"/>
          </w:tcPr>
          <w:p>
            <w:pPr>
              <w:spacing w:before="0" w:after="0" w:line="283" w:lineRule="auto"/>
              <w:ind w:firstLine="0"/>
              <w:jc w:val="left"/>
            </w:pPr>
            <w:r>
              <w:rPr>
                <w:rFonts w:ascii="Times New Roman" w:hAnsi="Times New Roman" w:eastAsia="宋体"/>
                <w:color w:val="111827"/>
                <w:sz w:val="21"/>
              </w:rPr>
              <w:t>应用入口、数据模型、路由、数据库会话和模板上下文</w:t>
            </w:r>
          </w:p>
        </w:tc>
      </w:tr>
      <w:tr>
        <w:trPr>
          <w:cantSplit/>
        </w:trPr>
        <w:tc>
          <w:tcPr>
            <w:tcW w:type="dxa" w:w="3100"/>
            <w:shd w:fill="FAFBFC" w:val="clear"/>
          </w:tcPr>
          <w:p>
            <w:pPr>
              <w:spacing w:before="0" w:after="0" w:line="283" w:lineRule="auto"/>
              <w:ind w:firstLine="0"/>
              <w:jc w:val="left"/>
            </w:pPr>
            <w:r>
              <w:rPr>
                <w:rFonts w:ascii="Times New Roman" w:hAnsi="Times New Roman" w:eastAsia="宋体"/>
                <w:color w:val="111827"/>
                <w:sz w:val="21"/>
              </w:rPr>
              <w:t>app/agent/diagnosis_agent.py</w:t>
            </w:r>
          </w:p>
        </w:tc>
        <w:tc>
          <w:tcPr>
            <w:tcW w:type="dxa" w:w="5680"/>
            <w:shd w:fill="FAFBFC" w:val="clear"/>
          </w:tcPr>
          <w:p>
            <w:pPr>
              <w:spacing w:before="0" w:after="0" w:line="283" w:lineRule="auto"/>
              <w:ind w:firstLine="0"/>
              <w:jc w:val="left"/>
            </w:pPr>
            <w:r>
              <w:rPr>
                <w:rFonts w:ascii="Times New Roman" w:hAnsi="Times New Roman" w:eastAsia="宋体"/>
                <w:color w:val="111827"/>
                <w:sz w:val="21"/>
              </w:rPr>
              <w:t>LangGraph 五智能体能力画像工作流</w:t>
            </w:r>
          </w:p>
        </w:tc>
      </w:tr>
      <w:tr>
        <w:trPr>
          <w:cantSplit/>
        </w:trPr>
        <w:tc>
          <w:tcPr>
            <w:tcW w:type="dxa" w:w="3100"/>
          </w:tcPr>
          <w:p>
            <w:pPr>
              <w:spacing w:before="0" w:after="0" w:line="283" w:lineRule="auto"/>
              <w:ind w:firstLine="0"/>
              <w:jc w:val="left"/>
            </w:pPr>
            <w:r>
              <w:rPr>
                <w:rFonts w:ascii="Times New Roman" w:hAnsi="Times New Roman" w:eastAsia="宋体"/>
                <w:color w:val="111827"/>
                <w:sz w:val="21"/>
              </w:rPr>
              <w:t>app/services/ability_match_service.py</w:t>
            </w:r>
          </w:p>
        </w:tc>
        <w:tc>
          <w:tcPr>
            <w:tcW w:type="dxa" w:w="5680"/>
          </w:tcPr>
          <w:p>
            <w:pPr>
              <w:spacing w:before="0" w:after="0" w:line="283" w:lineRule="auto"/>
              <w:ind w:firstLine="0"/>
              <w:jc w:val="left"/>
            </w:pPr>
            <w:r>
              <w:rPr>
                <w:rFonts w:ascii="Times New Roman" w:hAnsi="Times New Roman" w:eastAsia="宋体"/>
                <w:color w:val="111827"/>
                <w:sz w:val="21"/>
              </w:rPr>
              <w:t>关键词归一、四维本地评分和岗位规则评分</w:t>
            </w:r>
          </w:p>
        </w:tc>
      </w:tr>
      <w:tr>
        <w:trPr>
          <w:cantSplit/>
        </w:trPr>
        <w:tc>
          <w:tcPr>
            <w:tcW w:type="dxa" w:w="3100"/>
            <w:shd w:fill="FAFBFC" w:val="clear"/>
          </w:tcPr>
          <w:p>
            <w:pPr>
              <w:spacing w:before="0" w:after="0" w:line="283" w:lineRule="auto"/>
              <w:ind w:firstLine="0"/>
              <w:jc w:val="left"/>
            </w:pPr>
            <w:r>
              <w:rPr>
                <w:rFonts w:ascii="Times New Roman" w:hAnsi="Times New Roman" w:eastAsia="宋体"/>
                <w:color w:val="111827"/>
                <w:sz w:val="21"/>
              </w:rPr>
              <w:t>app/services/job_vector_service.py</w:t>
            </w:r>
          </w:p>
        </w:tc>
        <w:tc>
          <w:tcPr>
            <w:tcW w:type="dxa" w:w="5680"/>
            <w:shd w:fill="FAFBFC" w:val="clear"/>
          </w:tcPr>
          <w:p>
            <w:pPr>
              <w:spacing w:before="0" w:after="0" w:line="283" w:lineRule="auto"/>
              <w:ind w:firstLine="0"/>
              <w:jc w:val="left"/>
            </w:pPr>
            <w:r>
              <w:rPr>
                <w:rFonts w:ascii="Times New Roman" w:hAnsi="Times New Roman" w:eastAsia="宋体"/>
                <w:color w:val="111827"/>
                <w:sz w:val="21"/>
              </w:rPr>
              <w:t>岗位稀疏向量索引与余弦召回</w:t>
            </w:r>
          </w:p>
        </w:tc>
      </w:tr>
      <w:tr>
        <w:trPr>
          <w:cantSplit/>
        </w:trPr>
        <w:tc>
          <w:tcPr>
            <w:tcW w:type="dxa" w:w="3100"/>
          </w:tcPr>
          <w:p>
            <w:pPr>
              <w:spacing w:before="0" w:after="0" w:line="283" w:lineRule="auto"/>
              <w:ind w:firstLine="0"/>
              <w:jc w:val="left"/>
            </w:pPr>
            <w:r>
              <w:rPr>
                <w:rFonts w:ascii="Times New Roman" w:hAnsi="Times New Roman" w:eastAsia="宋体"/>
                <w:color w:val="111827"/>
                <w:sz w:val="21"/>
              </w:rPr>
              <w:t>app/services/llm_ability_match_service.py</w:t>
            </w:r>
          </w:p>
        </w:tc>
        <w:tc>
          <w:tcPr>
            <w:tcW w:type="dxa" w:w="5680"/>
          </w:tcPr>
          <w:p>
            <w:pPr>
              <w:spacing w:before="0" w:after="0" w:line="283" w:lineRule="auto"/>
              <w:ind w:firstLine="0"/>
              <w:jc w:val="left"/>
            </w:pPr>
            <w:r>
              <w:rPr>
                <w:rFonts w:ascii="Times New Roman" w:hAnsi="Times New Roman" w:eastAsia="宋体"/>
                <w:color w:val="111827"/>
                <w:sz w:val="21"/>
              </w:rPr>
              <w:t>岗位标题归一、多样化、本地匹配与 AI 精排</w:t>
            </w:r>
          </w:p>
        </w:tc>
      </w:tr>
      <w:tr>
        <w:trPr>
          <w:cantSplit/>
        </w:trPr>
        <w:tc>
          <w:tcPr>
            <w:tcW w:type="dxa" w:w="3100"/>
            <w:shd w:fill="FAFBFC" w:val="clear"/>
          </w:tcPr>
          <w:p>
            <w:pPr>
              <w:spacing w:before="0" w:after="0" w:line="283" w:lineRule="auto"/>
              <w:ind w:firstLine="0"/>
              <w:jc w:val="left"/>
            </w:pPr>
            <w:r>
              <w:rPr>
                <w:rFonts w:ascii="Times New Roman" w:hAnsi="Times New Roman" w:eastAsia="宋体"/>
                <w:color w:val="111827"/>
                <w:sz w:val="21"/>
              </w:rPr>
              <w:t>app/services/match_cache_service.py</w:t>
            </w:r>
          </w:p>
        </w:tc>
        <w:tc>
          <w:tcPr>
            <w:tcW w:type="dxa" w:w="5680"/>
            <w:shd w:fill="FAFBFC" w:val="clear"/>
          </w:tcPr>
          <w:p>
            <w:pPr>
              <w:spacing w:before="0" w:after="0" w:line="283" w:lineRule="auto"/>
              <w:ind w:firstLine="0"/>
              <w:jc w:val="left"/>
            </w:pPr>
            <w:r>
              <w:rPr>
                <w:rFonts w:ascii="Times New Roman" w:hAnsi="Times New Roman" w:eastAsia="宋体"/>
                <w:color w:val="111827"/>
                <w:sz w:val="21"/>
              </w:rPr>
              <w:t>岗位版本哈希和缓存算法版本</w:t>
            </w:r>
          </w:p>
        </w:tc>
      </w:tr>
      <w:tr>
        <w:trPr>
          <w:cantSplit/>
        </w:trPr>
        <w:tc>
          <w:tcPr>
            <w:tcW w:type="dxa" w:w="3100"/>
          </w:tcPr>
          <w:p>
            <w:pPr>
              <w:spacing w:before="0" w:after="0" w:line="283" w:lineRule="auto"/>
              <w:ind w:firstLine="0"/>
              <w:jc w:val="left"/>
            </w:pPr>
            <w:r>
              <w:rPr>
                <w:rFonts w:ascii="Times New Roman" w:hAnsi="Times New Roman" w:eastAsia="宋体"/>
                <w:color w:val="111827"/>
                <w:sz w:val="21"/>
              </w:rPr>
              <w:t>app/services/llm_gap_path_agent.py</w:t>
            </w:r>
          </w:p>
        </w:tc>
        <w:tc>
          <w:tcPr>
            <w:tcW w:type="dxa" w:w="5680"/>
          </w:tcPr>
          <w:p>
            <w:pPr>
              <w:spacing w:before="0" w:after="0" w:line="283" w:lineRule="auto"/>
              <w:ind w:firstLine="0"/>
              <w:jc w:val="left"/>
            </w:pPr>
            <w:r>
              <w:rPr>
                <w:rFonts w:ascii="Times New Roman" w:hAnsi="Times New Roman" w:eastAsia="宋体"/>
                <w:color w:val="111827"/>
                <w:sz w:val="21"/>
              </w:rPr>
              <w:t>岗位成长路径生成与本地降级</w:t>
            </w:r>
          </w:p>
        </w:tc>
      </w:tr>
      <w:tr>
        <w:trPr>
          <w:cantSplit/>
        </w:trPr>
        <w:tc>
          <w:tcPr>
            <w:tcW w:type="dxa" w:w="3100"/>
            <w:shd w:fill="FAFBFC" w:val="clear"/>
          </w:tcPr>
          <w:p>
            <w:pPr>
              <w:spacing w:before="0" w:after="0" w:line="283" w:lineRule="auto"/>
              <w:ind w:firstLine="0"/>
              <w:jc w:val="left"/>
            </w:pPr>
            <w:r>
              <w:rPr>
                <w:rFonts w:ascii="Times New Roman" w:hAnsi="Times New Roman" w:eastAsia="宋体"/>
                <w:color w:val="111827"/>
                <w:sz w:val="21"/>
              </w:rPr>
              <w:t>app/services/course_job_mapping_service.py</w:t>
            </w:r>
          </w:p>
        </w:tc>
        <w:tc>
          <w:tcPr>
            <w:tcW w:type="dxa" w:w="5680"/>
            <w:shd w:fill="FAFBFC" w:val="clear"/>
          </w:tcPr>
          <w:p>
            <w:pPr>
              <w:spacing w:before="0" w:after="0" w:line="283" w:lineRule="auto"/>
              <w:ind w:firstLine="0"/>
              <w:jc w:val="left"/>
            </w:pPr>
            <w:r>
              <w:rPr>
                <w:rFonts w:ascii="Times New Roman" w:hAnsi="Times New Roman" w:eastAsia="宋体"/>
                <w:color w:val="111827"/>
                <w:sz w:val="21"/>
              </w:rPr>
              <w:t>课程提取、别名归一和课程岗位映射</w:t>
            </w:r>
          </w:p>
        </w:tc>
      </w:tr>
      <w:tr>
        <w:trPr>
          <w:cantSplit/>
        </w:trPr>
        <w:tc>
          <w:tcPr>
            <w:tcW w:type="dxa" w:w="3100"/>
          </w:tcPr>
          <w:p>
            <w:pPr>
              <w:spacing w:before="0" w:after="0" w:line="283" w:lineRule="auto"/>
              <w:ind w:firstLine="0"/>
              <w:jc w:val="left"/>
            </w:pPr>
            <w:r>
              <w:rPr>
                <w:rFonts w:ascii="Times New Roman" w:hAnsi="Times New Roman" w:eastAsia="宋体"/>
                <w:color w:val="111827"/>
                <w:sz w:val="21"/>
              </w:rPr>
              <w:t>app/services/resume_optimizer_service.py</w:t>
            </w:r>
          </w:p>
        </w:tc>
        <w:tc>
          <w:tcPr>
            <w:tcW w:type="dxa" w:w="5680"/>
          </w:tcPr>
          <w:p>
            <w:pPr>
              <w:spacing w:before="0" w:after="0" w:line="283" w:lineRule="auto"/>
              <w:ind w:firstLine="0"/>
              <w:jc w:val="left"/>
            </w:pPr>
            <w:r>
              <w:rPr>
                <w:rFonts w:ascii="Times New Roman" w:hAnsi="Times New Roman" w:eastAsia="宋体"/>
                <w:color w:val="111827"/>
                <w:sz w:val="21"/>
              </w:rPr>
              <w:t>PDF/DOCX/TXT 文本提取和简历优化</w:t>
            </w:r>
          </w:p>
        </w:tc>
      </w:tr>
      <w:tr>
        <w:trPr>
          <w:cantSplit/>
        </w:trPr>
        <w:tc>
          <w:tcPr>
            <w:tcW w:type="dxa" w:w="3100"/>
            <w:shd w:fill="FAFBFC" w:val="clear"/>
          </w:tcPr>
          <w:p>
            <w:pPr>
              <w:spacing w:before="0" w:after="0" w:line="283" w:lineRule="auto"/>
              <w:ind w:firstLine="0"/>
              <w:jc w:val="left"/>
            </w:pPr>
            <w:r>
              <w:rPr>
                <w:rFonts w:ascii="Times New Roman" w:hAnsi="Times New Roman" w:eastAsia="宋体"/>
                <w:color w:val="111827"/>
                <w:sz w:val="21"/>
              </w:rPr>
              <w:t>app/services/resume_profile_extractor_service.py</w:t>
            </w:r>
          </w:p>
        </w:tc>
        <w:tc>
          <w:tcPr>
            <w:tcW w:type="dxa" w:w="5680"/>
            <w:shd w:fill="FAFBFC" w:val="clear"/>
          </w:tcPr>
          <w:p>
            <w:pPr>
              <w:spacing w:before="0" w:after="0" w:line="283" w:lineRule="auto"/>
              <w:ind w:firstLine="0"/>
              <w:jc w:val="left"/>
            </w:pPr>
            <w:r>
              <w:rPr>
                <w:rFonts w:ascii="Times New Roman" w:hAnsi="Times New Roman" w:eastAsia="宋体"/>
                <w:color w:val="111827"/>
                <w:sz w:val="21"/>
              </w:rPr>
              <w:t>简历字段结构化抽取</w:t>
            </w:r>
          </w:p>
        </w:tc>
      </w:tr>
    </w:tbl>
    <w:p>
      <w:pPr>
        <w:spacing w:after="40"/>
      </w:pPr>
    </w:p>
    <w:p>
      <w:pPr>
        <w:pStyle w:val="Caption"/>
      </w:pPr>
      <w:r>
        <w:rPr>
          <w:rFonts w:ascii="Times New Roman" w:hAnsi="Times New Roman" w:eastAsia="宋体"/>
          <w:color w:val="667085"/>
          <w:sz w:val="21"/>
        </w:rPr>
        <w:t>表 3-2 主要代码模块及职责</w:t>
      </w:r>
    </w:p>
    <w:p>
      <w:pPr>
        <w:pStyle w:val="Heading2"/>
      </w:pPr>
      <w:r>
        <w:t>3.4 主要业务闭环</w:t>
      </w:r>
    </w:p>
    <w:p>
      <w:pPr>
        <w:pStyle w:val="ListNumber"/>
        <w:spacing w:after="80" w:line="360" w:lineRule="auto"/>
      </w:pPr>
      <w:r>
        <w:rPr>
          <w:rFonts w:ascii="Times New Roman" w:hAnsi="Times New Roman" w:eastAsia="宋体"/>
          <w:color w:val="111827"/>
          <w:sz w:val="24"/>
        </w:rPr>
        <w:t>学生登录后录入或上传简历，系统获得结构化学生信息。</w:t>
      </w:r>
    </w:p>
    <w:p>
      <w:pPr>
        <w:pStyle w:val="ListNumber"/>
        <w:spacing w:after="80" w:line="360" w:lineRule="auto"/>
      </w:pPr>
      <w:r>
        <w:rPr>
          <w:rFonts w:ascii="Times New Roman" w:hAnsi="Times New Roman" w:eastAsia="宋体"/>
          <w:color w:val="111827"/>
          <w:sz w:val="24"/>
        </w:rPr>
        <w:t>LangGraph 工作流形成四维能力画像、证据卡和质量复核结论。</w:t>
      </w:r>
    </w:p>
    <w:p>
      <w:pPr>
        <w:pStyle w:val="ListNumber"/>
        <w:spacing w:after="80" w:line="360" w:lineRule="auto"/>
      </w:pPr>
      <w:r>
        <w:rPr>
          <w:rFonts w:ascii="Times New Roman" w:hAnsi="Times New Roman" w:eastAsia="宋体"/>
          <w:color w:val="111827"/>
          <w:sz w:val="24"/>
        </w:rPr>
        <w:t>岗位匹配页面读取最新画像，优先使用 MySQL 缓存，否则执行本地快速匹配。</w:t>
      </w:r>
    </w:p>
    <w:p>
      <w:pPr>
        <w:pStyle w:val="ListNumber"/>
        <w:spacing w:after="80" w:line="360" w:lineRule="auto"/>
      </w:pPr>
      <w:r>
        <w:rPr>
          <w:rFonts w:ascii="Times New Roman" w:hAnsi="Times New Roman" w:eastAsia="宋体"/>
          <w:color w:val="111827"/>
          <w:sz w:val="24"/>
        </w:rPr>
        <w:t>用户按需触发 AI 精排，对本地 TOP10 进行双向语义排序。</w:t>
      </w:r>
    </w:p>
    <w:p>
      <w:pPr>
        <w:pStyle w:val="ListNumber"/>
        <w:spacing w:after="80" w:line="360" w:lineRule="auto"/>
      </w:pPr>
      <w:r>
        <w:rPr>
          <w:rFonts w:ascii="Times New Roman" w:hAnsi="Times New Roman" w:eastAsia="宋体"/>
          <w:color w:val="111827"/>
          <w:sz w:val="24"/>
        </w:rPr>
        <w:t>用户点击具体岗位后生成成长路径，并写回诊断记录供后续复用。</w:t>
      </w:r>
    </w:p>
    <w:p>
      <w:pPr>
        <w:pStyle w:val="ListNumber"/>
        <w:spacing w:after="80" w:line="360" w:lineRule="auto"/>
      </w:pPr>
      <w:r>
        <w:rPr>
          <w:rFonts w:ascii="Times New Roman" w:hAnsi="Times New Roman" w:eastAsia="宋体"/>
          <w:color w:val="111827"/>
          <w:sz w:val="24"/>
        </w:rPr>
        <w:t>历史记录与成长趋势按用户聚合多次诊断结果。</w:t>
      </w:r>
    </w:p>
    <w:p>
      <w:pPr>
        <w:pStyle w:val="Heading1"/>
      </w:pPr>
      <w:r>
        <w:t>4 多智能体能力画像设计</w:t>
      </w:r>
    </w:p>
    <w:p>
      <w:pPr>
        <w:pStyle w:val="Heading2"/>
      </w:pPr>
      <w:r>
        <w:t>4.1 状态图与共享状态</w:t>
      </w:r>
    </w:p>
    <w:p>
      <w:pPr>
        <w:widowControl/>
        <w:spacing w:before="0" w:after="100" w:line="360" w:lineRule="auto"/>
        <w:ind w:firstLine="480"/>
        <w:jc w:val="both"/>
      </w:pPr>
      <w:r>
        <w:rPr>
          <w:rFonts w:ascii="Times New Roman" w:hAnsi="Times New Roman" w:eastAsia="宋体"/>
          <w:color w:val="111827"/>
          <w:sz w:val="24"/>
        </w:rPr>
        <w:t>能力画像以 DiagnosisState 作为共享状态，保存学生输入、规范化文本、技能、四维分数、证据卡、发展焦点、工具调用日志、智能体交接记录和质量复核结果。状态图按照画像采集、四维评分、证据抽取、能力归因和质量复核顺序执行，每个节点仅追加自身负责的结构化产物。</w:t>
      </w:r>
    </w:p>
    <w:p>
      <w:pPr>
        <w:spacing w:before="120" w:after="0"/>
        <w:ind w:firstLine="0"/>
        <w:jc w:val="center"/>
      </w:pPr>
      <w:r>
        <w:drawing>
          <wp:inline xmlns:a="http://schemas.openxmlformats.org/drawingml/2006/main" xmlns:pic="http://schemas.openxmlformats.org/drawingml/2006/picture">
            <wp:extent cx="5715000" cy="2622176"/>
            <wp:docPr id="2" name="Picture 2"/>
            <wp:cNvGraphicFramePr>
              <a:graphicFrameLocks noChangeAspect="1"/>
            </wp:cNvGraphicFramePr>
            <a:graphic>
              <a:graphicData uri="http://schemas.openxmlformats.org/drawingml/2006/picture">
                <pic:pic>
                  <pic:nvPicPr>
                    <pic:cNvPr id="0" name="agent_workflow.png"/>
                    <pic:cNvPicPr/>
                  </pic:nvPicPr>
                  <pic:blipFill>
                    <a:blip r:embed="rId14"/>
                    <a:stretch>
                      <a:fillRect/>
                    </a:stretch>
                  </pic:blipFill>
                  <pic:spPr>
                    <a:xfrm>
                      <a:off x="0" y="0"/>
                      <a:ext cx="5715000" cy="2622176"/>
                    </a:xfrm>
                    <a:prstGeom prst="rect"/>
                  </pic:spPr>
                </pic:pic>
              </a:graphicData>
            </a:graphic>
          </wp:inline>
        </w:drawing>
      </w:r>
    </w:p>
    <w:p>
      <w:pPr>
        <w:pStyle w:val="Caption"/>
      </w:pPr>
      <w:r>
        <w:rPr>
          <w:rFonts w:ascii="Times New Roman" w:hAnsi="Times New Roman" w:eastAsia="宋体"/>
          <w:color w:val="667085"/>
          <w:sz w:val="21"/>
        </w:rPr>
        <w:t>图 4-1 单次 LLM 协作与五智能体工作流</w:t>
      </w:r>
    </w:p>
    <w:p>
      <w:pPr>
        <w:pStyle w:val="Heading2"/>
      </w:pPr>
      <w:r>
        <w:t>4.2 单次 LLM 协作机制</w:t>
      </w:r>
    </w:p>
    <w:p>
      <w:pPr>
        <w:widowControl/>
        <w:spacing w:before="0" w:after="100" w:line="360" w:lineRule="auto"/>
        <w:ind w:firstLine="480"/>
        <w:jc w:val="both"/>
      </w:pPr>
      <w:r>
        <w:rPr>
          <w:rFonts w:ascii="Times New Roman" w:hAnsi="Times New Roman" w:eastAsia="宋体"/>
          <w:color w:val="111827"/>
          <w:sz w:val="24"/>
        </w:rPr>
        <w:t>原始多专家方案若让四维评分、证据分析、结论生成和质量复核分别调用模型，会形成串行等待。最终代码由“四维评分智能体”发起一次综合画像请求，一次返回 ability_scores、score_evidence、recognized_skills、assessment_summary、advantages、weaknesses、dimension_actions 和 quality_notes。后续节点不再重复生成文本，而是调用本地工具复核、扩展和审计共享草案。</w:t>
      </w:r>
    </w:p>
    <w:p>
      <w:pPr>
        <w:spacing w:before="120" w:after="160" w:line="324" w:lineRule="auto"/>
        <w:ind w:firstLine="0" w:left="160" w:right="160"/>
        <w:shd w:fill="F0FDF4" w:val="clear"/>
        <w:widowControl/>
        <w:pBdr>
          <w:top w:val="single" w:sz="4" w:space="4" w:color="CBD5E1"/>
          <w:left w:val="single" w:sz="4" w:space="4" w:color="CBD5E1"/>
          <w:bottom w:val="single" w:sz="4" w:space="4" w:color="CBD5E1"/>
          <w:right w:val="single" w:sz="4" w:space="4" w:color="CBD5E1"/>
        </w:pBdr>
      </w:pPr>
      <w:r>
        <w:rPr>
          <w:rFonts w:ascii="Times New Roman" w:hAnsi="Times New Roman" w:eastAsia="宋体"/>
          <w:b/>
          <w:color w:val="166534"/>
          <w:sz w:val="24"/>
        </w:rPr>
        <w:t>协作可见性：</w:t>
      </w:r>
      <w:r>
        <w:rPr>
          <w:rFonts w:ascii="Times New Roman" w:hAnsi="Times New Roman" w:eastAsia="宋体"/>
          <w:color w:val="166534"/>
          <w:sz w:val="24"/>
        </w:rPr>
        <w:t>一次 LLM 请求不等于单节点流程。系统仍保留五个专家角色、共享工作区、工作流步骤、工具调用记录和交接日志，前端能够展示“谁调用了什么工具、向谁交接了什么产物”。</w:t>
      </w:r>
    </w:p>
    <w:p>
      <w:pPr>
        <w:pStyle w:val="Heading2"/>
      </w:pPr>
      <w:r>
        <w:t>4.3 工具链设计</w:t>
      </w:r>
    </w:p>
    <w:tbl>
      <w:tblPr>
        <w:tblStyle w:val="TableGrid"/>
        <w:tblW w:type="dxa" w:w="8780"/>
        <w:jc w:val="center"/>
        <w:tblLayout w:type="fixed"/>
        <w:tblLook w:firstColumn="1" w:firstRow="1" w:lastColumn="0" w:lastRow="0" w:noHBand="0" w:noVBand="1" w:val="04A0"/>
        <w:tblInd w:w="0" w:type="dxa"/>
      </w:tblPr>
      <w:tblGrid>
        <w:gridCol w:w="2350"/>
        <w:gridCol w:w="2100"/>
        <w:gridCol w:w="4330"/>
      </w:tblGrid>
      <w:tr>
        <w:trPr>
          <w:tblHeader w:val="true"/>
        </w:trPr>
        <w:tc>
          <w:tcPr>
            <w:tcW w:type="dxa" w:w="2350"/>
            <w:tcMar>
              <w:top w:w="100" w:type="dxa"/>
              <w:start w:w="120" w:type="dxa"/>
              <w:bottom w:w="100" w:type="dxa"/>
              <w:end w:w="120" w:type="dxa"/>
            </w:tcMar>
            <w:vAlign w:val="center"/>
            <w:shd w:fill="EAF2FF" w:val="clear"/>
          </w:tcPr>
          <w:p>
            <w:pPr>
              <w:spacing w:before="0" w:after="0" w:line="276" w:lineRule="auto"/>
              <w:ind w:firstLine="0"/>
              <w:jc w:val="center"/>
            </w:pPr>
            <w:r>
              <w:rPr>
                <w:rFonts w:ascii="Times New Roman" w:hAnsi="Times New Roman" w:eastAsia="黑体"/>
                <w:b/>
                <w:color w:val="17365D"/>
                <w:sz w:val="21"/>
              </w:rPr>
              <w:t>工具</w:t>
            </w:r>
          </w:p>
        </w:tc>
        <w:tc>
          <w:tcPr>
            <w:tcW w:type="dxa" w:w="2100"/>
            <w:tcMar>
              <w:top w:w="100" w:type="dxa"/>
              <w:start w:w="120" w:type="dxa"/>
              <w:bottom w:w="100" w:type="dxa"/>
              <w:end w:w="120" w:type="dxa"/>
            </w:tcMar>
            <w:vAlign w:val="center"/>
            <w:shd w:fill="EAF2FF" w:val="clear"/>
          </w:tcPr>
          <w:p>
            <w:pPr>
              <w:spacing w:before="0" w:after="0" w:line="276" w:lineRule="auto"/>
              <w:ind w:firstLine="0"/>
              <w:jc w:val="center"/>
            </w:pPr>
            <w:r>
              <w:rPr>
                <w:rFonts w:ascii="Times New Roman" w:hAnsi="Times New Roman" w:eastAsia="黑体"/>
                <w:b/>
                <w:color w:val="17365D"/>
                <w:sz w:val="21"/>
              </w:rPr>
              <w:t>调用角色</w:t>
            </w:r>
          </w:p>
        </w:tc>
        <w:tc>
          <w:tcPr>
            <w:tcW w:type="dxa" w:w="4330"/>
            <w:tcMar>
              <w:top w:w="100" w:type="dxa"/>
              <w:start w:w="120" w:type="dxa"/>
              <w:bottom w:w="100" w:type="dxa"/>
              <w:end w:w="120" w:type="dxa"/>
            </w:tcMar>
            <w:vAlign w:val="center"/>
            <w:shd w:fill="EAF2FF" w:val="clear"/>
          </w:tcPr>
          <w:p>
            <w:pPr>
              <w:spacing w:before="0" w:after="0" w:line="276" w:lineRule="auto"/>
              <w:ind w:firstLine="0"/>
              <w:jc w:val="center"/>
            </w:pPr>
            <w:r>
              <w:rPr>
                <w:rFonts w:ascii="Times New Roman" w:hAnsi="Times New Roman" w:eastAsia="黑体"/>
                <w:b/>
                <w:color w:val="17365D"/>
                <w:sz w:val="21"/>
              </w:rPr>
              <w:t>作用</w:t>
            </w:r>
          </w:p>
        </w:tc>
      </w:tr>
      <w:tr>
        <w:trPr>
          <w:cantSplit/>
        </w:trPr>
        <w:tc>
          <w:tcPr>
            <w:tcW w:type="dxa" w:w="2350"/>
          </w:tcPr>
          <w:p>
            <w:pPr>
              <w:spacing w:before="0" w:after="0" w:line="283" w:lineRule="auto"/>
              <w:ind w:firstLine="0"/>
              <w:jc w:val="left"/>
            </w:pPr>
            <w:r>
              <w:rPr>
                <w:rFonts w:ascii="Times New Roman" w:hAnsi="Times New Roman" w:eastAsia="宋体"/>
                <w:color w:val="111827"/>
                <w:sz w:val="21"/>
              </w:rPr>
              <w:t>ProfileTextNormalizer</w:t>
            </w:r>
          </w:p>
        </w:tc>
        <w:tc>
          <w:tcPr>
            <w:tcW w:type="dxa" w:w="2100"/>
          </w:tcPr>
          <w:p>
            <w:pPr>
              <w:spacing w:before="0" w:after="0" w:line="283" w:lineRule="auto"/>
              <w:ind w:firstLine="0"/>
              <w:jc w:val="left"/>
            </w:pPr>
            <w:r>
              <w:rPr>
                <w:rFonts w:ascii="Times New Roman" w:hAnsi="Times New Roman" w:eastAsia="宋体"/>
                <w:color w:val="111827"/>
                <w:sz w:val="21"/>
              </w:rPr>
              <w:t>画像采集智能体</w:t>
            </w:r>
          </w:p>
        </w:tc>
        <w:tc>
          <w:tcPr>
            <w:tcW w:type="dxa" w:w="4330"/>
          </w:tcPr>
          <w:p>
            <w:pPr>
              <w:spacing w:before="0" w:after="0" w:line="283" w:lineRule="auto"/>
              <w:ind w:firstLine="0"/>
              <w:jc w:val="left"/>
            </w:pPr>
            <w:r>
              <w:rPr>
                <w:rFonts w:ascii="Times New Roman" w:hAnsi="Times New Roman" w:eastAsia="宋体"/>
                <w:color w:val="111827"/>
                <w:sz w:val="21"/>
              </w:rPr>
              <w:t>清洗九类学生字段，统计已填与缺失字段</w:t>
            </w:r>
          </w:p>
        </w:tc>
      </w:tr>
      <w:tr>
        <w:trPr>
          <w:cantSplit/>
        </w:trPr>
        <w:tc>
          <w:tcPr>
            <w:tcW w:type="dxa" w:w="2350"/>
            <w:shd w:fill="FAFBFC" w:val="clear"/>
          </w:tcPr>
          <w:p>
            <w:pPr>
              <w:spacing w:before="0" w:after="0" w:line="283" w:lineRule="auto"/>
              <w:ind w:firstLine="0"/>
              <w:jc w:val="left"/>
            </w:pPr>
            <w:r>
              <w:rPr>
                <w:rFonts w:ascii="Times New Roman" w:hAnsi="Times New Roman" w:eastAsia="宋体"/>
                <w:color w:val="111827"/>
                <w:sz w:val="21"/>
              </w:rPr>
              <w:t>SkillKeywordScanner</w:t>
            </w:r>
          </w:p>
        </w:tc>
        <w:tc>
          <w:tcPr>
            <w:tcW w:type="dxa" w:w="2100"/>
            <w:shd w:fill="FAFBFC" w:val="clear"/>
          </w:tcPr>
          <w:p>
            <w:pPr>
              <w:spacing w:before="0" w:after="0" w:line="283" w:lineRule="auto"/>
              <w:ind w:firstLine="0"/>
              <w:jc w:val="left"/>
            </w:pPr>
            <w:r>
              <w:rPr>
                <w:rFonts w:ascii="Times New Roman" w:hAnsi="Times New Roman" w:eastAsia="宋体"/>
                <w:color w:val="111827"/>
                <w:sz w:val="21"/>
              </w:rPr>
              <w:t>画像采集智能体</w:t>
            </w:r>
          </w:p>
        </w:tc>
        <w:tc>
          <w:tcPr>
            <w:tcW w:type="dxa" w:w="4330"/>
            <w:shd w:fill="FAFBFC" w:val="clear"/>
          </w:tcPr>
          <w:p>
            <w:pPr>
              <w:spacing w:before="0" w:after="0" w:line="283" w:lineRule="auto"/>
              <w:ind w:firstLine="0"/>
              <w:jc w:val="left"/>
            </w:pPr>
            <w:r>
              <w:rPr>
                <w:rFonts w:ascii="Times New Roman" w:hAnsi="Times New Roman" w:eastAsia="宋体"/>
                <w:color w:val="111827"/>
                <w:sz w:val="21"/>
              </w:rPr>
              <w:t>识别显性技能并按编程、框架、数据 AI、工程等分组</w:t>
            </w:r>
          </w:p>
        </w:tc>
      </w:tr>
      <w:tr>
        <w:trPr>
          <w:cantSplit/>
        </w:trPr>
        <w:tc>
          <w:tcPr>
            <w:tcW w:type="dxa" w:w="2350"/>
          </w:tcPr>
          <w:p>
            <w:pPr>
              <w:spacing w:before="0" w:after="0" w:line="283" w:lineRule="auto"/>
              <w:ind w:firstLine="0"/>
              <w:jc w:val="left"/>
            </w:pPr>
            <w:r>
              <w:rPr>
                <w:rFonts w:ascii="Times New Roman" w:hAnsi="Times New Roman" w:eastAsia="宋体"/>
                <w:color w:val="111827"/>
                <w:sz w:val="21"/>
              </w:rPr>
              <w:t>RubricScoreCalculator</w:t>
            </w:r>
          </w:p>
        </w:tc>
        <w:tc>
          <w:tcPr>
            <w:tcW w:type="dxa" w:w="2100"/>
          </w:tcPr>
          <w:p>
            <w:pPr>
              <w:spacing w:before="0" w:after="0" w:line="283" w:lineRule="auto"/>
              <w:ind w:firstLine="0"/>
              <w:jc w:val="left"/>
            </w:pPr>
            <w:r>
              <w:rPr>
                <w:rFonts w:ascii="Times New Roman" w:hAnsi="Times New Roman" w:eastAsia="宋体"/>
                <w:color w:val="111827"/>
                <w:sz w:val="21"/>
              </w:rPr>
              <w:t>四维评分智能体</w:t>
            </w:r>
          </w:p>
        </w:tc>
        <w:tc>
          <w:tcPr>
            <w:tcW w:type="dxa" w:w="4330"/>
          </w:tcPr>
          <w:p>
            <w:pPr>
              <w:spacing w:before="0" w:after="0" w:line="283" w:lineRule="auto"/>
              <w:ind w:firstLine="0"/>
              <w:jc w:val="left"/>
            </w:pPr>
            <w:r>
              <w:rPr>
                <w:rFonts w:ascii="Times New Roman" w:hAnsi="Times New Roman" w:eastAsia="宋体"/>
                <w:color w:val="111827"/>
                <w:sz w:val="21"/>
              </w:rPr>
              <w:t>生成可审计的本地评分参考和边界提示</w:t>
            </w:r>
          </w:p>
        </w:tc>
      </w:tr>
      <w:tr>
        <w:trPr>
          <w:cantSplit/>
        </w:trPr>
        <w:tc>
          <w:tcPr>
            <w:tcW w:type="dxa" w:w="2350"/>
            <w:shd w:fill="FAFBFC" w:val="clear"/>
          </w:tcPr>
          <w:p>
            <w:pPr>
              <w:spacing w:before="0" w:after="0" w:line="283" w:lineRule="auto"/>
              <w:ind w:firstLine="0"/>
              <w:jc w:val="left"/>
            </w:pPr>
            <w:r>
              <w:rPr>
                <w:rFonts w:ascii="Times New Roman" w:hAnsi="Times New Roman" w:eastAsia="宋体"/>
                <w:color w:val="111827"/>
                <w:sz w:val="21"/>
              </w:rPr>
              <w:t>LLMAbilityScorer</w:t>
            </w:r>
          </w:p>
        </w:tc>
        <w:tc>
          <w:tcPr>
            <w:tcW w:type="dxa" w:w="2100"/>
            <w:shd w:fill="FAFBFC" w:val="clear"/>
          </w:tcPr>
          <w:p>
            <w:pPr>
              <w:spacing w:before="0" w:after="0" w:line="283" w:lineRule="auto"/>
              <w:ind w:firstLine="0"/>
              <w:jc w:val="left"/>
            </w:pPr>
            <w:r>
              <w:rPr>
                <w:rFonts w:ascii="Times New Roman" w:hAnsi="Times New Roman" w:eastAsia="宋体"/>
                <w:color w:val="111827"/>
                <w:sz w:val="21"/>
              </w:rPr>
              <w:t>四维评分智能体</w:t>
            </w:r>
          </w:p>
        </w:tc>
        <w:tc>
          <w:tcPr>
            <w:tcW w:type="dxa" w:w="4330"/>
            <w:shd w:fill="FAFBFC" w:val="clear"/>
          </w:tcPr>
          <w:p>
            <w:pPr>
              <w:spacing w:before="0" w:after="0" w:line="283" w:lineRule="auto"/>
              <w:ind w:firstLine="0"/>
              <w:jc w:val="left"/>
            </w:pPr>
            <w:r>
              <w:rPr>
                <w:rFonts w:ascii="Times New Roman" w:hAnsi="Times New Roman" w:eastAsia="宋体"/>
                <w:color w:val="111827"/>
                <w:sz w:val="21"/>
              </w:rPr>
              <w:t>一次生成四个专家共用的结构化语义草案</w:t>
            </w:r>
          </w:p>
        </w:tc>
      </w:tr>
      <w:tr>
        <w:trPr>
          <w:cantSplit/>
        </w:trPr>
        <w:tc>
          <w:tcPr>
            <w:tcW w:type="dxa" w:w="2350"/>
          </w:tcPr>
          <w:p>
            <w:pPr>
              <w:spacing w:before="0" w:after="0" w:line="283" w:lineRule="auto"/>
              <w:ind w:firstLine="0"/>
              <w:jc w:val="left"/>
            </w:pPr>
            <w:r>
              <w:rPr>
                <w:rFonts w:ascii="Times New Roman" w:hAnsi="Times New Roman" w:eastAsia="宋体"/>
                <w:color w:val="111827"/>
                <w:sz w:val="21"/>
              </w:rPr>
              <w:t>EvidenceMatrixTool</w:t>
            </w:r>
          </w:p>
        </w:tc>
        <w:tc>
          <w:tcPr>
            <w:tcW w:type="dxa" w:w="2100"/>
          </w:tcPr>
          <w:p>
            <w:pPr>
              <w:spacing w:before="0" w:after="0" w:line="283" w:lineRule="auto"/>
              <w:ind w:firstLine="0"/>
              <w:jc w:val="left"/>
            </w:pPr>
            <w:r>
              <w:rPr>
                <w:rFonts w:ascii="Times New Roman" w:hAnsi="Times New Roman" w:eastAsia="宋体"/>
                <w:color w:val="111827"/>
                <w:sz w:val="21"/>
              </w:rPr>
              <w:t>证据抽取智能体</w:t>
            </w:r>
          </w:p>
        </w:tc>
        <w:tc>
          <w:tcPr>
            <w:tcW w:type="dxa" w:w="4330"/>
          </w:tcPr>
          <w:p>
            <w:pPr>
              <w:spacing w:before="0" w:after="0" w:line="283" w:lineRule="auto"/>
              <w:ind w:firstLine="0"/>
              <w:jc w:val="left"/>
            </w:pPr>
            <w:r>
              <w:rPr>
                <w:rFonts w:ascii="Times New Roman" w:hAnsi="Times New Roman" w:eastAsia="宋体"/>
                <w:color w:val="111827"/>
                <w:sz w:val="21"/>
              </w:rPr>
              <w:t>把分数与证据转为四维证据矩阵和置信度</w:t>
            </w:r>
          </w:p>
        </w:tc>
      </w:tr>
      <w:tr>
        <w:trPr>
          <w:cantSplit/>
        </w:trPr>
        <w:tc>
          <w:tcPr>
            <w:tcW w:type="dxa" w:w="2350"/>
            <w:shd w:fill="FAFBFC" w:val="clear"/>
          </w:tcPr>
          <w:p>
            <w:pPr>
              <w:spacing w:before="0" w:after="0" w:line="283" w:lineRule="auto"/>
              <w:ind w:firstLine="0"/>
              <w:jc w:val="left"/>
            </w:pPr>
            <w:r>
              <w:rPr>
                <w:rFonts w:ascii="Times New Roman" w:hAnsi="Times New Roman" w:eastAsia="宋体"/>
                <w:color w:val="111827"/>
                <w:sz w:val="21"/>
              </w:rPr>
              <w:t>ConsistencyAuditTool</w:t>
            </w:r>
          </w:p>
        </w:tc>
        <w:tc>
          <w:tcPr>
            <w:tcW w:type="dxa" w:w="2100"/>
            <w:shd w:fill="FAFBFC" w:val="clear"/>
          </w:tcPr>
          <w:p>
            <w:pPr>
              <w:spacing w:before="0" w:after="0" w:line="283" w:lineRule="auto"/>
              <w:ind w:firstLine="0"/>
              <w:jc w:val="left"/>
            </w:pPr>
            <w:r>
              <w:rPr>
                <w:rFonts w:ascii="Times New Roman" w:hAnsi="Times New Roman" w:eastAsia="宋体"/>
                <w:color w:val="111827"/>
                <w:sz w:val="21"/>
              </w:rPr>
              <w:t>能力归因智能体</w:t>
            </w:r>
          </w:p>
        </w:tc>
        <w:tc>
          <w:tcPr>
            <w:tcW w:type="dxa" w:w="4330"/>
            <w:shd w:fill="FAFBFC" w:val="clear"/>
          </w:tcPr>
          <w:p>
            <w:pPr>
              <w:spacing w:before="0" w:after="0" w:line="283" w:lineRule="auto"/>
              <w:ind w:firstLine="0"/>
              <w:jc w:val="left"/>
            </w:pPr>
            <w:r>
              <w:rPr>
                <w:rFonts w:ascii="Times New Roman" w:hAnsi="Times New Roman" w:eastAsia="宋体"/>
                <w:color w:val="111827"/>
                <w:sz w:val="21"/>
              </w:rPr>
              <w:t>检查分数、证据与结论之间的冲突</w:t>
            </w:r>
          </w:p>
        </w:tc>
      </w:tr>
      <w:tr>
        <w:trPr>
          <w:cantSplit/>
        </w:trPr>
        <w:tc>
          <w:tcPr>
            <w:tcW w:type="dxa" w:w="2350"/>
          </w:tcPr>
          <w:p>
            <w:pPr>
              <w:spacing w:before="0" w:after="0" w:line="283" w:lineRule="auto"/>
              <w:ind w:firstLine="0"/>
              <w:jc w:val="left"/>
            </w:pPr>
            <w:r>
              <w:rPr>
                <w:rFonts w:ascii="Times New Roman" w:hAnsi="Times New Roman" w:eastAsia="宋体"/>
                <w:color w:val="111827"/>
                <w:sz w:val="21"/>
              </w:rPr>
              <w:t>FinalAuditTool</w:t>
            </w:r>
          </w:p>
        </w:tc>
        <w:tc>
          <w:tcPr>
            <w:tcW w:type="dxa" w:w="2100"/>
          </w:tcPr>
          <w:p>
            <w:pPr>
              <w:spacing w:before="0" w:after="0" w:line="283" w:lineRule="auto"/>
              <w:ind w:firstLine="0"/>
              <w:jc w:val="left"/>
            </w:pPr>
            <w:r>
              <w:rPr>
                <w:rFonts w:ascii="Times New Roman" w:hAnsi="Times New Roman" w:eastAsia="宋体"/>
                <w:color w:val="111827"/>
                <w:sz w:val="21"/>
              </w:rPr>
              <w:t>质量复核智能体</w:t>
            </w:r>
          </w:p>
        </w:tc>
        <w:tc>
          <w:tcPr>
            <w:tcW w:type="dxa" w:w="4330"/>
          </w:tcPr>
          <w:p>
            <w:pPr>
              <w:spacing w:before="0" w:after="0" w:line="283" w:lineRule="auto"/>
              <w:ind w:firstLine="0"/>
              <w:jc w:val="left"/>
            </w:pPr>
            <w:r>
              <w:rPr>
                <w:rFonts w:ascii="Times New Roman" w:hAnsi="Times New Roman" w:eastAsia="宋体"/>
                <w:color w:val="111827"/>
                <w:sz w:val="21"/>
              </w:rPr>
              <w:t>检查工具链、交接记录和岗位排名隔离边界</w:t>
            </w:r>
          </w:p>
        </w:tc>
      </w:tr>
    </w:tbl>
    <w:p>
      <w:pPr>
        <w:spacing w:after="40"/>
      </w:pPr>
    </w:p>
    <w:p>
      <w:pPr>
        <w:pStyle w:val="Caption"/>
      </w:pPr>
      <w:r>
        <w:rPr>
          <w:rFonts w:ascii="Times New Roman" w:hAnsi="Times New Roman" w:eastAsia="宋体"/>
          <w:color w:val="667085"/>
          <w:sz w:val="21"/>
        </w:rPr>
        <w:t>表 4-1 能力画像工具调用链</w:t>
      </w:r>
    </w:p>
    <w:p>
      <w:pPr>
        <w:pStyle w:val="Heading2"/>
      </w:pPr>
      <w:r>
        <w:t>4.4 四维能力模型</w:t>
      </w:r>
    </w:p>
    <w:p>
      <w:pPr>
        <w:widowControl/>
        <w:spacing w:before="0" w:after="100" w:line="360" w:lineRule="auto"/>
        <w:ind w:firstLine="480"/>
        <w:jc w:val="both"/>
      </w:pPr>
      <w:r>
        <w:rPr>
          <w:rFonts w:ascii="Times New Roman" w:hAnsi="Times New Roman" w:eastAsia="宋体"/>
          <w:color w:val="111827"/>
          <w:sz w:val="24"/>
        </w:rPr>
        <w:t>系统使用专业基础能力、技术实践能力、工具技能能力和职业发展能力四个维度。LLM 评分时需严格引用简历证据；本地 Rubric 同时计算关键词覆盖、项目/实习/竞赛存在性、工具覆盖和材料完整度，为模型提供边界参考。</w:t>
      </w:r>
    </w:p>
    <w:tbl>
      <w:tblPr>
        <w:tblStyle w:val="TableGrid"/>
        <w:tblW w:type="dxa" w:w="8780"/>
        <w:jc w:val="center"/>
        <w:tblLayout w:type="fixed"/>
        <w:tblLook w:firstColumn="1" w:firstRow="1" w:lastColumn="0" w:lastRow="0" w:noHBand="0" w:noVBand="1" w:val="04A0"/>
        <w:tblInd w:w="0" w:type="dxa"/>
      </w:tblPr>
      <w:tblGrid>
        <w:gridCol w:w="1700"/>
        <w:gridCol w:w="3500"/>
        <w:gridCol w:w="3580"/>
      </w:tblGrid>
      <w:tr>
        <w:trPr>
          <w:tblHeader w:val="true"/>
        </w:trPr>
        <w:tc>
          <w:tcPr>
            <w:tcW w:type="dxa" w:w="1700"/>
            <w:tcMar>
              <w:top w:w="100" w:type="dxa"/>
              <w:start w:w="120" w:type="dxa"/>
              <w:bottom w:w="100" w:type="dxa"/>
              <w:end w:w="120" w:type="dxa"/>
            </w:tcMar>
            <w:vAlign w:val="center"/>
            <w:shd w:fill="EAF2FF" w:val="clear"/>
          </w:tcPr>
          <w:p>
            <w:pPr>
              <w:spacing w:before="0" w:after="0" w:line="276" w:lineRule="auto"/>
              <w:ind w:firstLine="0"/>
              <w:jc w:val="center"/>
            </w:pPr>
            <w:r>
              <w:rPr>
                <w:rFonts w:ascii="Times New Roman" w:hAnsi="Times New Roman" w:eastAsia="黑体"/>
                <w:b/>
                <w:color w:val="17365D"/>
                <w:sz w:val="21"/>
              </w:rPr>
              <w:t>维度</w:t>
            </w:r>
          </w:p>
        </w:tc>
        <w:tc>
          <w:tcPr>
            <w:tcW w:type="dxa" w:w="3500"/>
            <w:tcMar>
              <w:top w:w="100" w:type="dxa"/>
              <w:start w:w="120" w:type="dxa"/>
              <w:bottom w:w="100" w:type="dxa"/>
              <w:end w:w="120" w:type="dxa"/>
            </w:tcMar>
            <w:vAlign w:val="center"/>
            <w:shd w:fill="EAF2FF" w:val="clear"/>
          </w:tcPr>
          <w:p>
            <w:pPr>
              <w:spacing w:before="0" w:after="0" w:line="276" w:lineRule="auto"/>
              <w:ind w:firstLine="0"/>
              <w:jc w:val="center"/>
            </w:pPr>
            <w:r>
              <w:rPr>
                <w:rFonts w:ascii="Times New Roman" w:hAnsi="Times New Roman" w:eastAsia="黑体"/>
                <w:b/>
                <w:color w:val="17365D"/>
                <w:sz w:val="21"/>
              </w:rPr>
              <w:t>主要评价内容</w:t>
            </w:r>
          </w:p>
        </w:tc>
        <w:tc>
          <w:tcPr>
            <w:tcW w:type="dxa" w:w="3580"/>
            <w:tcMar>
              <w:top w:w="100" w:type="dxa"/>
              <w:start w:w="120" w:type="dxa"/>
              <w:bottom w:w="100" w:type="dxa"/>
              <w:end w:w="120" w:type="dxa"/>
            </w:tcMar>
            <w:vAlign w:val="center"/>
            <w:shd w:fill="EAF2FF" w:val="clear"/>
          </w:tcPr>
          <w:p>
            <w:pPr>
              <w:spacing w:before="0" w:after="0" w:line="276" w:lineRule="auto"/>
              <w:ind w:firstLine="0"/>
              <w:jc w:val="center"/>
            </w:pPr>
            <w:r>
              <w:rPr>
                <w:rFonts w:ascii="Times New Roman" w:hAnsi="Times New Roman" w:eastAsia="黑体"/>
                <w:b/>
                <w:color w:val="17365D"/>
                <w:sz w:val="21"/>
              </w:rPr>
              <w:t>典型证据</w:t>
            </w:r>
          </w:p>
        </w:tc>
      </w:tr>
      <w:tr>
        <w:trPr>
          <w:cantSplit/>
        </w:trPr>
        <w:tc>
          <w:tcPr>
            <w:tcW w:type="dxa" w:w="1700"/>
          </w:tcPr>
          <w:p>
            <w:pPr>
              <w:spacing w:before="0" w:after="0" w:line="283" w:lineRule="auto"/>
              <w:ind w:firstLine="0"/>
              <w:jc w:val="left"/>
            </w:pPr>
            <w:r>
              <w:rPr>
                <w:rFonts w:ascii="Times New Roman" w:hAnsi="Times New Roman" w:eastAsia="宋体"/>
                <w:color w:val="111827"/>
                <w:sz w:val="21"/>
              </w:rPr>
              <w:t>专业基础能力</w:t>
            </w:r>
          </w:p>
        </w:tc>
        <w:tc>
          <w:tcPr>
            <w:tcW w:type="dxa" w:w="3500"/>
          </w:tcPr>
          <w:p>
            <w:pPr>
              <w:spacing w:before="0" w:after="0" w:line="283" w:lineRule="auto"/>
              <w:ind w:firstLine="0"/>
              <w:jc w:val="left"/>
            </w:pPr>
            <w:r>
              <w:rPr>
                <w:rFonts w:ascii="Times New Roman" w:hAnsi="Times New Roman" w:eastAsia="宋体"/>
                <w:color w:val="111827"/>
                <w:sz w:val="21"/>
              </w:rPr>
              <w:t>专业课程、计算机基础、知识体系、相关证书</w:t>
            </w:r>
          </w:p>
        </w:tc>
        <w:tc>
          <w:tcPr>
            <w:tcW w:type="dxa" w:w="3580"/>
          </w:tcPr>
          <w:p>
            <w:pPr>
              <w:spacing w:before="0" w:after="0" w:line="283" w:lineRule="auto"/>
              <w:ind w:firstLine="0"/>
              <w:jc w:val="left"/>
            </w:pPr>
            <w:r>
              <w:rPr>
                <w:rFonts w:ascii="Times New Roman" w:hAnsi="Times New Roman" w:eastAsia="宋体"/>
                <w:color w:val="111827"/>
                <w:sz w:val="21"/>
              </w:rPr>
              <w:t>数据结构、算法、数据库、计算机网络、学历与证书</w:t>
            </w:r>
          </w:p>
        </w:tc>
      </w:tr>
      <w:tr>
        <w:trPr>
          <w:cantSplit/>
        </w:trPr>
        <w:tc>
          <w:tcPr>
            <w:tcW w:type="dxa" w:w="1700"/>
            <w:shd w:fill="FAFBFC" w:val="clear"/>
          </w:tcPr>
          <w:p>
            <w:pPr>
              <w:spacing w:before="0" w:after="0" w:line="283" w:lineRule="auto"/>
              <w:ind w:firstLine="0"/>
              <w:jc w:val="left"/>
            </w:pPr>
            <w:r>
              <w:rPr>
                <w:rFonts w:ascii="Times New Roman" w:hAnsi="Times New Roman" w:eastAsia="宋体"/>
                <w:color w:val="111827"/>
                <w:sz w:val="21"/>
              </w:rPr>
              <w:t>技术实践能力</w:t>
            </w:r>
          </w:p>
        </w:tc>
        <w:tc>
          <w:tcPr>
            <w:tcW w:type="dxa" w:w="3500"/>
            <w:shd w:fill="FAFBFC" w:val="clear"/>
          </w:tcPr>
          <w:p>
            <w:pPr>
              <w:spacing w:before="0" w:after="0" w:line="283" w:lineRule="auto"/>
              <w:ind w:firstLine="0"/>
              <w:jc w:val="left"/>
            </w:pPr>
            <w:r>
              <w:rPr>
                <w:rFonts w:ascii="Times New Roman" w:hAnsi="Times New Roman" w:eastAsia="宋体"/>
                <w:color w:val="111827"/>
                <w:sz w:val="21"/>
              </w:rPr>
              <w:t>项目复杂度、实习竞赛、工程落地和量化成果</w:t>
            </w:r>
          </w:p>
        </w:tc>
        <w:tc>
          <w:tcPr>
            <w:tcW w:type="dxa" w:w="3580"/>
            <w:shd w:fill="FAFBFC" w:val="clear"/>
          </w:tcPr>
          <w:p>
            <w:pPr>
              <w:spacing w:before="0" w:after="0" w:line="283" w:lineRule="auto"/>
              <w:ind w:firstLine="0"/>
              <w:jc w:val="left"/>
            </w:pPr>
            <w:r>
              <w:rPr>
                <w:rFonts w:ascii="Times New Roman" w:hAnsi="Times New Roman" w:eastAsia="宋体"/>
                <w:color w:val="111827"/>
                <w:sz w:val="21"/>
              </w:rPr>
              <w:t>项目、部署、性能优化、业务结果、竞赛</w:t>
            </w:r>
          </w:p>
        </w:tc>
      </w:tr>
      <w:tr>
        <w:trPr>
          <w:cantSplit/>
        </w:trPr>
        <w:tc>
          <w:tcPr>
            <w:tcW w:type="dxa" w:w="1700"/>
          </w:tcPr>
          <w:p>
            <w:pPr>
              <w:spacing w:before="0" w:after="0" w:line="283" w:lineRule="auto"/>
              <w:ind w:firstLine="0"/>
              <w:jc w:val="left"/>
            </w:pPr>
            <w:r>
              <w:rPr>
                <w:rFonts w:ascii="Times New Roman" w:hAnsi="Times New Roman" w:eastAsia="宋体"/>
                <w:color w:val="111827"/>
                <w:sz w:val="21"/>
              </w:rPr>
              <w:t>工具技能能力</w:t>
            </w:r>
          </w:p>
        </w:tc>
        <w:tc>
          <w:tcPr>
            <w:tcW w:type="dxa" w:w="3500"/>
          </w:tcPr>
          <w:p>
            <w:pPr>
              <w:spacing w:before="0" w:after="0" w:line="283" w:lineRule="auto"/>
              <w:ind w:firstLine="0"/>
              <w:jc w:val="left"/>
            </w:pPr>
            <w:r>
              <w:rPr>
                <w:rFonts w:ascii="Times New Roman" w:hAnsi="Times New Roman" w:eastAsia="宋体"/>
                <w:color w:val="111827"/>
                <w:sz w:val="21"/>
              </w:rPr>
              <w:t>语言、框架、数据库、中间件和部署工具</w:t>
            </w:r>
          </w:p>
        </w:tc>
        <w:tc>
          <w:tcPr>
            <w:tcW w:type="dxa" w:w="3580"/>
          </w:tcPr>
          <w:p>
            <w:pPr>
              <w:spacing w:before="0" w:after="0" w:line="283" w:lineRule="auto"/>
              <w:ind w:firstLine="0"/>
              <w:jc w:val="left"/>
            </w:pPr>
            <w:r>
              <w:rPr>
                <w:rFonts w:ascii="Times New Roman" w:hAnsi="Times New Roman" w:eastAsia="宋体"/>
                <w:color w:val="111827"/>
                <w:sz w:val="21"/>
              </w:rPr>
              <w:t>Java、Spring Boot、MySQL、Redis、Docker、Git</w:t>
            </w:r>
          </w:p>
        </w:tc>
      </w:tr>
      <w:tr>
        <w:trPr>
          <w:cantSplit/>
        </w:trPr>
        <w:tc>
          <w:tcPr>
            <w:tcW w:type="dxa" w:w="1700"/>
            <w:shd w:fill="FAFBFC" w:val="clear"/>
          </w:tcPr>
          <w:p>
            <w:pPr>
              <w:spacing w:before="0" w:after="0" w:line="283" w:lineRule="auto"/>
              <w:ind w:firstLine="0"/>
              <w:jc w:val="left"/>
            </w:pPr>
            <w:r>
              <w:rPr>
                <w:rFonts w:ascii="Times New Roman" w:hAnsi="Times New Roman" w:eastAsia="宋体"/>
                <w:color w:val="111827"/>
                <w:sz w:val="21"/>
              </w:rPr>
              <w:t>职业发展能力</w:t>
            </w:r>
          </w:p>
        </w:tc>
        <w:tc>
          <w:tcPr>
            <w:tcW w:type="dxa" w:w="3500"/>
            <w:shd w:fill="FAFBFC" w:val="clear"/>
          </w:tcPr>
          <w:p>
            <w:pPr>
              <w:spacing w:before="0" w:after="0" w:line="283" w:lineRule="auto"/>
              <w:ind w:firstLine="0"/>
              <w:jc w:val="left"/>
            </w:pPr>
            <w:r>
              <w:rPr>
                <w:rFonts w:ascii="Times New Roman" w:hAnsi="Times New Roman" w:eastAsia="宋体"/>
                <w:color w:val="111827"/>
                <w:sz w:val="21"/>
              </w:rPr>
              <w:t>目标清晰度、表达、简历完整性和软技能</w:t>
            </w:r>
          </w:p>
        </w:tc>
        <w:tc>
          <w:tcPr>
            <w:tcW w:type="dxa" w:w="3580"/>
            <w:shd w:fill="FAFBFC" w:val="clear"/>
          </w:tcPr>
          <w:p>
            <w:pPr>
              <w:spacing w:before="0" w:after="0" w:line="283" w:lineRule="auto"/>
              <w:ind w:firstLine="0"/>
              <w:jc w:val="left"/>
            </w:pPr>
            <w:r>
              <w:rPr>
                <w:rFonts w:ascii="Times New Roman" w:hAnsi="Times New Roman" w:eastAsia="宋体"/>
                <w:color w:val="111827"/>
                <w:sz w:val="21"/>
              </w:rPr>
              <w:t>目标岗位、自我介绍、沟通协作、材料完整度</w:t>
            </w:r>
          </w:p>
        </w:tc>
      </w:tr>
    </w:tbl>
    <w:p>
      <w:pPr>
        <w:spacing w:after="40"/>
      </w:pPr>
    </w:p>
    <w:p>
      <w:pPr>
        <w:pStyle w:val="Caption"/>
      </w:pPr>
      <w:r>
        <w:rPr>
          <w:rFonts w:ascii="Times New Roman" w:hAnsi="Times New Roman" w:eastAsia="宋体"/>
          <w:color w:val="667085"/>
          <w:sz w:val="21"/>
        </w:rPr>
        <w:t>表 4-2 四维能力指标说明</w:t>
      </w:r>
    </w:p>
    <w:p>
      <w:pPr>
        <w:pStyle w:val="Heading2"/>
      </w:pPr>
      <w:r>
        <w:t>4.5 基础信息与 PDF 文本处理</w:t>
      </w:r>
    </w:p>
    <w:p>
      <w:pPr>
        <w:widowControl/>
        <w:spacing w:before="0" w:after="100" w:line="360" w:lineRule="auto"/>
        <w:ind w:firstLine="480"/>
        <w:jc w:val="both"/>
      </w:pPr>
      <w:r>
        <w:rPr>
          <w:rFonts w:ascii="Times New Roman" w:hAnsi="Times New Roman" w:eastAsia="宋体"/>
          <w:color w:val="111827"/>
          <w:sz w:val="24"/>
        </w:rPr>
        <w:t>简历字段抽取服务将输入严格映射为 name、major、grade、target_job、skills、projects、competitions、certificates 和 self_intro九个字段，并拒绝模型添加额外字段。岗位评分中的关键词检测额外处理 PDF 文本层常见的英文字符拆分，例如将“J a v a”“M y S Q L”“S p r i n g B o o t”压缩后再匹配，从而减少技能漏识别。</w:t>
      </w:r>
    </w:p>
    <w:p>
      <w:pPr>
        <w:pStyle w:val="Heading1"/>
      </w:pPr>
      <w:r>
        <w:t>5 岗位匹配算法设计</w:t>
      </w:r>
    </w:p>
    <w:p>
      <w:pPr>
        <w:pStyle w:val="Heading2"/>
      </w:pPr>
      <w:r>
        <w:t>5.1 快速路径总体流程</w:t>
      </w:r>
    </w:p>
    <w:p>
      <w:pPr>
        <w:widowControl/>
        <w:spacing w:before="0" w:after="100" w:line="360" w:lineRule="auto"/>
        <w:ind w:firstLine="480"/>
        <w:jc w:val="both"/>
      </w:pPr>
      <w:r>
        <w:rPr>
          <w:rFonts w:ascii="Times New Roman" w:hAnsi="Times New Roman" w:eastAsia="宋体"/>
          <w:color w:val="111827"/>
          <w:sz w:val="24"/>
        </w:rPr>
        <w:t>岗位匹配采用两阶段架构。第一阶段完全在本地完成召回、规则评分和多样化排序，保证页面能够立即返回；第二阶段由用户按需触发一次 AI 精排。成长路径与岗位列表分离，只有用户点击某个岗位时才生成对应路径。</w:t>
      </w:r>
    </w:p>
    <w:p>
      <w:pPr>
        <w:spacing w:before="120" w:after="0"/>
        <w:ind w:firstLine="0"/>
        <w:jc w:val="center"/>
      </w:pPr>
      <w:r>
        <w:drawing>
          <wp:inline xmlns:a="http://schemas.openxmlformats.org/drawingml/2006/main" xmlns:pic="http://schemas.openxmlformats.org/drawingml/2006/picture">
            <wp:extent cx="5715000" cy="3025588"/>
            <wp:docPr id="3" name="Picture 3"/>
            <wp:cNvGraphicFramePr>
              <a:graphicFrameLocks noChangeAspect="1"/>
            </wp:cNvGraphicFramePr>
            <a:graphic>
              <a:graphicData uri="http://schemas.openxmlformats.org/drawingml/2006/picture">
                <pic:pic>
                  <pic:nvPicPr>
                    <pic:cNvPr id="0" name="match_pipeline.png"/>
                    <pic:cNvPicPr/>
                  </pic:nvPicPr>
                  <pic:blipFill>
                    <a:blip r:embed="rId15"/>
                    <a:stretch>
                      <a:fillRect/>
                    </a:stretch>
                  </pic:blipFill>
                  <pic:spPr>
                    <a:xfrm>
                      <a:off x="0" y="0"/>
                      <a:ext cx="5715000" cy="3025588"/>
                    </a:xfrm>
                    <a:prstGeom prst="rect"/>
                  </pic:spPr>
                </pic:pic>
              </a:graphicData>
            </a:graphic>
          </wp:inline>
        </w:drawing>
      </w:r>
    </w:p>
    <w:p>
      <w:pPr>
        <w:pStyle w:val="Caption"/>
      </w:pPr>
      <w:r>
        <w:rPr>
          <w:rFonts w:ascii="Times New Roman" w:hAnsi="Times New Roman" w:eastAsia="宋体"/>
          <w:color w:val="667085"/>
          <w:sz w:val="21"/>
        </w:rPr>
        <w:t>图 5-1 岗位匹配快速路径与按需 AI 增强</w:t>
      </w:r>
    </w:p>
    <w:p>
      <w:pPr>
        <w:pStyle w:val="Heading2"/>
      </w:pPr>
      <w:r>
        <w:t>5.2 本地稀疏向量召回</w:t>
      </w:r>
    </w:p>
    <w:p>
      <w:pPr>
        <w:widowControl/>
        <w:spacing w:before="0" w:after="100" w:line="360" w:lineRule="auto"/>
        <w:ind w:firstLine="480"/>
        <w:jc w:val="both"/>
      </w:pPr>
      <w:r>
        <w:rPr>
          <w:rFonts w:ascii="Times New Roman" w:hAnsi="Times New Roman" w:eastAsia="宋体"/>
          <w:color w:val="111827"/>
          <w:sz w:val="24"/>
        </w:rPr>
        <w:t>系统将学生目标岗位、专业、技能、项目、证书和简历文本拼接为检索文本，并根据目标岗位扩展相关技术词。岗位文本由岗位名、技能要求、项目、课程、证书、学历、薪资和描述等字段组成。英文按单词切分，中文连续片段生成 2 至 4 字 n-gram，常见 IT 技术词重复加入以提高权重。词频使用对数缩放：</w:t>
      </w:r>
    </w:p>
    <w:p>
      <w:pPr>
        <w:widowControl/>
        <w:spacing w:before="120" w:after="80"/>
        <w:ind w:firstLine="0"/>
        <w:jc w:val="center"/>
      </w:pPr>
      <w:r>
        <w:rPr>
          <w:rFonts w:ascii="Times New Roman" w:hAnsi="Times New Roman" w:eastAsia="宋体"/>
          <w:b/>
          <w:color w:val="17365D"/>
          <w:sz w:val="24"/>
        </w:rPr>
        <w:t>w(t) = 1 + ln(tf(t))</w:t>
      </w:r>
    </w:p>
    <w:p>
      <w:pPr>
        <w:widowControl/>
        <w:spacing w:after="140"/>
        <w:ind w:firstLine="0"/>
        <w:jc w:val="center"/>
      </w:pPr>
      <w:r>
        <w:rPr>
          <w:rFonts w:ascii="Times New Roman" w:hAnsi="Times New Roman" w:eastAsia="宋体"/>
          <w:color w:val="667085"/>
          <w:sz w:val="21"/>
        </w:rPr>
        <w:t>式（5-1）稀疏词袋向量的词频权重</w:t>
      </w:r>
    </w:p>
    <w:p>
      <w:pPr>
        <w:widowControl/>
        <w:spacing w:before="120" w:after="80"/>
        <w:ind w:firstLine="0"/>
        <w:jc w:val="center"/>
      </w:pPr>
      <w:r>
        <w:rPr>
          <w:rFonts w:ascii="Times New Roman" w:hAnsi="Times New Roman" w:eastAsia="宋体"/>
          <w:b/>
          <w:color w:val="17365D"/>
          <w:sz w:val="24"/>
        </w:rPr>
        <w:t>sim(q, d) = (q · d) / (||q||₂ × ||d||₂)</w:t>
      </w:r>
    </w:p>
    <w:p>
      <w:pPr>
        <w:widowControl/>
        <w:spacing w:after="140"/>
        <w:ind w:firstLine="0"/>
        <w:jc w:val="center"/>
      </w:pPr>
      <w:r>
        <w:rPr>
          <w:rFonts w:ascii="Times New Roman" w:hAnsi="Times New Roman" w:eastAsia="宋体"/>
          <w:color w:val="667085"/>
          <w:sz w:val="21"/>
        </w:rPr>
        <w:t>式（5-2）学生向量 q 与岗位向量 d 的余弦相似度</w:t>
      </w:r>
    </w:p>
    <w:p>
      <w:pPr>
        <w:widowControl/>
        <w:spacing w:before="0" w:after="100" w:line="360" w:lineRule="auto"/>
        <w:ind w:firstLine="480"/>
        <w:jc w:val="both"/>
      </w:pPr>
      <w:r>
        <w:rPr>
          <w:rFonts w:ascii="Times New Roman" w:hAnsi="Times New Roman" w:eastAsia="宋体"/>
          <w:color w:val="111827"/>
          <w:sz w:val="24"/>
        </w:rPr>
        <w:t>岗位向量索引按岗位列表签名缓存在进程内，最多保留八个索引版本。缓存命中时复用文本和向量，但重新绑定当前数据库会话中的 ORM 记录，避免跨请求复用失效对象。</w:t>
      </w:r>
    </w:p>
    <w:p>
      <w:pPr>
        <w:pStyle w:val="Heading2"/>
      </w:pPr>
      <w:r>
        <w:t>5.3 本地可解释评分</w:t>
      </w:r>
    </w:p>
    <w:p>
      <w:pPr>
        <w:widowControl/>
        <w:spacing w:before="0" w:after="100" w:line="360" w:lineRule="auto"/>
        <w:ind w:firstLine="480"/>
        <w:jc w:val="both"/>
      </w:pPr>
      <w:r>
        <w:rPr>
          <w:rFonts w:ascii="Times New Roman" w:hAnsi="Times New Roman" w:eastAsia="宋体"/>
          <w:color w:val="111827"/>
          <w:sz w:val="24"/>
        </w:rPr>
        <w:t>向量召回后的候选岗位使用确定性公式评分。技能覆盖为学生命中的岗位必备技能比例；项目证据来自相关项目关键词；画像均值由四维能力加权；岗位方向、学历和证书分别提供补充分。</w:t>
      </w:r>
    </w:p>
    <w:p>
      <w:pPr>
        <w:widowControl/>
        <w:spacing w:before="120" w:after="80"/>
        <w:ind w:firstLine="0"/>
        <w:jc w:val="center"/>
      </w:pPr>
      <w:r>
        <w:rPr>
          <w:rFonts w:ascii="Times New Roman" w:hAnsi="Times New Roman" w:eastAsia="宋体"/>
          <w:b/>
          <w:color w:val="17365D"/>
          <w:sz w:val="24"/>
        </w:rPr>
        <w:t>M_local = 55C_skill + 15C_project + 15A_profile + 10F_role + 3F_edu + 2C_cert</w:t>
      </w:r>
    </w:p>
    <w:p>
      <w:pPr>
        <w:widowControl/>
        <w:spacing w:after="140"/>
        <w:ind w:firstLine="0"/>
        <w:jc w:val="center"/>
      </w:pPr>
      <w:r>
        <w:rPr>
          <w:rFonts w:ascii="Times New Roman" w:hAnsi="Times New Roman" w:eastAsia="宋体"/>
          <w:color w:val="667085"/>
          <w:sz w:val="21"/>
        </w:rPr>
        <w:t>式（5-3）本地岗位匹配分；各覆盖率和适配度均归一化到 0～1</w:t>
      </w:r>
    </w:p>
    <w:p>
      <w:pPr>
        <w:widowControl/>
        <w:spacing w:before="120" w:after="80"/>
        <w:ind w:firstLine="0"/>
        <w:jc w:val="center"/>
      </w:pPr>
      <w:r>
        <w:rPr>
          <w:rFonts w:ascii="Times New Roman" w:hAnsi="Times New Roman" w:eastAsia="宋体"/>
          <w:b/>
          <w:color w:val="17365D"/>
          <w:sz w:val="24"/>
        </w:rPr>
        <w:t>A_profile = 0.30P + 0.25R + 0.30T + 0.15C</w:t>
      </w:r>
    </w:p>
    <w:p>
      <w:pPr>
        <w:widowControl/>
        <w:spacing w:after="140"/>
        <w:ind w:firstLine="0"/>
        <w:jc w:val="center"/>
      </w:pPr>
      <w:r>
        <w:rPr>
          <w:rFonts w:ascii="Times New Roman" w:hAnsi="Times New Roman" w:eastAsia="宋体"/>
          <w:color w:val="667085"/>
          <w:sz w:val="21"/>
        </w:rPr>
        <w:t>式（5-4）四维画像加权均值；P、R、T、C 分别代表专业、实践、工具和职业维度</w:t>
      </w:r>
    </w:p>
    <w:p>
      <w:pPr>
        <w:pStyle w:val="Heading2"/>
      </w:pPr>
      <w:r>
        <w:t>5.4 岗位去重与多样化</w:t>
      </w:r>
    </w:p>
    <w:p>
      <w:pPr>
        <w:widowControl/>
        <w:spacing w:before="0" w:after="100" w:line="360" w:lineRule="auto"/>
        <w:ind w:firstLine="480"/>
        <w:jc w:val="both"/>
      </w:pPr>
      <w:r>
        <w:rPr>
          <w:rFonts w:ascii="Times New Roman" w:hAnsi="Times New Roman" w:eastAsia="宋体"/>
          <w:color w:val="111827"/>
          <w:sz w:val="24"/>
        </w:rPr>
        <w:t>系统首先消除大小写、空格、括号说明、职级和常见后缀差异，将“Java后端工程师”“JAVA 后端开发工程师”和带业务说明的Java 后端标题归一为稳定键。随后根据关键词将岗位归入应用开发、数据、测试、云运维、前端等岗位族。</w:t>
      </w:r>
    </w:p>
    <w:p>
      <w:pPr>
        <w:pStyle w:val="ListBullet"/>
        <w:spacing w:after="80" w:line="360" w:lineRule="auto"/>
        <w:ind w:left="420" w:hanging="210"/>
      </w:pPr>
      <w:r>
        <w:rPr>
          <w:rFonts w:ascii="Times New Roman" w:hAnsi="Times New Roman" w:eastAsia="宋体"/>
          <w:color w:val="111827"/>
          <w:sz w:val="24"/>
        </w:rPr>
        <w:t>候选池阶段：目标岗位族最多保留 24 条，其他岗位族每族最多保留 8 条，再按原相似度补齐。</w:t>
      </w:r>
    </w:p>
    <w:p>
      <w:pPr>
        <w:pStyle w:val="ListBullet"/>
        <w:spacing w:after="80" w:line="360" w:lineRule="auto"/>
        <w:ind w:left="420" w:hanging="210"/>
      </w:pPr>
      <w:r>
        <w:rPr>
          <w:rFonts w:ascii="Times New Roman" w:hAnsi="Times New Roman" w:eastAsia="宋体"/>
          <w:color w:val="111827"/>
          <w:sz w:val="24"/>
        </w:rPr>
        <w:t>TOPN 阶段：先在分数不低于 60 且与最高分差不超过 18 分的结果中，每族取 1 条；再放宽到每族 2 条。</w:t>
      </w:r>
    </w:p>
    <w:p>
      <w:pPr>
        <w:pStyle w:val="ListBullet"/>
        <w:spacing w:after="80" w:line="360" w:lineRule="auto"/>
        <w:ind w:left="420" w:hanging="210"/>
      </w:pPr>
      <w:r>
        <w:rPr>
          <w:rFonts w:ascii="Times New Roman" w:hAnsi="Times New Roman" w:eastAsia="宋体"/>
          <w:color w:val="111827"/>
          <w:sz w:val="24"/>
        </w:rPr>
        <w:t>若多样岗位相关度过低，则按原分数补齐，不为追求多样性强行插入低分岗位。</w:t>
      </w:r>
    </w:p>
    <w:p>
      <w:pPr>
        <w:spacing w:before="120" w:after="160" w:line="324" w:lineRule="auto"/>
        <w:ind w:firstLine="0" w:left="160" w:right="160"/>
        <w:shd w:fill="F0FDF4" w:val="clear"/>
        <w:widowControl/>
        <w:pBdr>
          <w:top w:val="single" w:sz="4" w:space="4" w:color="CBD5E1"/>
          <w:left w:val="single" w:sz="4" w:space="4" w:color="CBD5E1"/>
          <w:bottom w:val="single" w:sz="4" w:space="4" w:color="CBD5E1"/>
          <w:right w:val="single" w:sz="4" w:space="4" w:color="CBD5E1"/>
        </w:pBdr>
      </w:pPr>
      <w:r>
        <w:rPr>
          <w:rFonts w:ascii="Times New Roman" w:hAnsi="Times New Roman" w:eastAsia="宋体"/>
          <w:b/>
          <w:color w:val="166534"/>
          <w:sz w:val="24"/>
        </w:rPr>
        <w:t>效果：</w:t>
      </w:r>
      <w:r>
        <w:rPr>
          <w:rFonts w:ascii="Times New Roman" w:hAnsi="Times New Roman" w:eastAsia="宋体"/>
          <w:color w:val="166534"/>
          <w:sz w:val="24"/>
        </w:rPr>
        <w:t>该策略解决了岗位库中同义岗位大量占位的问题，同时保留“相关性优先”的排序原则。</w:t>
      </w:r>
    </w:p>
    <w:p>
      <w:pPr>
        <w:pStyle w:val="Heading2"/>
      </w:pPr>
      <w:r>
        <w:t>5.5 AI 双向精排</w:t>
      </w:r>
    </w:p>
    <w:p>
      <w:pPr>
        <w:widowControl/>
        <w:spacing w:before="0" w:after="100" w:line="360" w:lineRule="auto"/>
        <w:ind w:firstLine="480"/>
        <w:jc w:val="both"/>
      </w:pPr>
      <w:r>
        <w:rPr>
          <w:rFonts w:ascii="Times New Roman" w:hAnsi="Times New Roman" w:eastAsia="宋体"/>
          <w:color w:val="111827"/>
          <w:sz w:val="24"/>
        </w:rPr>
        <w:t>AI 精排只接收本地 TOP10，并在一次请求中为所有候选输出学生适岗分、岗位适生分、最终匹配分和简短推荐理由。学生适岗分回答“学生当前能否胜任岗位”，岗位适生分回答“岗位是否适合作为学生下一阶段成长目标”。</w:t>
      </w:r>
    </w:p>
    <w:p>
      <w:pPr>
        <w:widowControl/>
        <w:spacing w:before="120" w:after="80"/>
        <w:ind w:firstLine="0"/>
        <w:jc w:val="center"/>
      </w:pPr>
      <w:r>
        <w:rPr>
          <w:rFonts w:ascii="Times New Roman" w:hAnsi="Times New Roman" w:eastAsia="宋体"/>
          <w:b/>
          <w:color w:val="17365D"/>
          <w:sz w:val="24"/>
        </w:rPr>
        <w:t>M_AI = 0.60S_student→job + 0.40S_job→student</w:t>
      </w:r>
    </w:p>
    <w:p>
      <w:pPr>
        <w:widowControl/>
        <w:spacing w:after="140"/>
        <w:ind w:firstLine="0"/>
        <w:jc w:val="center"/>
      </w:pPr>
      <w:r>
        <w:rPr>
          <w:rFonts w:ascii="Times New Roman" w:hAnsi="Times New Roman" w:eastAsia="宋体"/>
          <w:color w:val="667085"/>
          <w:sz w:val="21"/>
        </w:rPr>
        <w:t>式（5-5）双向 AI 精排总分</w:t>
      </w:r>
    </w:p>
    <w:p>
      <w:pPr>
        <w:widowControl/>
        <w:spacing w:before="0" w:after="100" w:line="360" w:lineRule="auto"/>
        <w:ind w:firstLine="480"/>
        <w:jc w:val="both"/>
      </w:pPr>
      <w:r>
        <w:rPr>
          <w:rFonts w:ascii="Times New Roman" w:hAnsi="Times New Roman" w:eastAsia="宋体"/>
          <w:color w:val="111827"/>
          <w:sz w:val="24"/>
        </w:rPr>
        <w:t>精排客户端默认超时为 120 s，最多重试 3 次，重试间隔采用 1 s、2 s 的指数退避。解析阶段允许单条岗位格式异常，保留成功解析的部分结果，并用本地候选补齐缺失岗位，避免因一条数据不完整而废弃整批结果。</w:t>
      </w:r>
    </w:p>
    <w:p>
      <w:pPr>
        <w:pStyle w:val="Heading2"/>
      </w:pPr>
      <w:r>
        <w:t>5.6 按需成长路径</w:t>
      </w:r>
    </w:p>
    <w:p>
      <w:pPr>
        <w:widowControl/>
        <w:spacing w:before="0" w:after="100" w:line="360" w:lineRule="auto"/>
        <w:ind w:firstLine="480"/>
        <w:jc w:val="both"/>
      </w:pPr>
      <w:r>
        <w:rPr>
          <w:rFonts w:ascii="Times New Roman" w:hAnsi="Times New Roman" w:eastAsia="宋体"/>
          <w:color w:val="111827"/>
          <w:sz w:val="24"/>
        </w:rPr>
        <w:t>岗位列表页面不再为所有 TOP5 同步生成成长路径。用户点击“查看个性化路径”后，系统只针对一个岗位调用路径智能体，生成技能差距、推荐项目以及基础补强、项目实践、就业准备三个阶段。结果写入当前诊断记录的 agent_result_json，重复点击时直接返回已生成路径。若未启用 LLM，也可使用本地规则生成三阶段兜底路径。</w:t>
      </w:r>
    </w:p>
    <w:p>
      <w:pPr>
        <w:pStyle w:val="Heading1"/>
      </w:pPr>
      <w:r>
        <w:t>6 数据库与持久化缓存设计</w:t>
      </w:r>
    </w:p>
    <w:p>
      <w:pPr>
        <w:pStyle w:val="Heading2"/>
      </w:pPr>
      <w:r>
        <w:t>6.1 数据库总体设计</w:t>
      </w:r>
    </w:p>
    <w:p>
      <w:pPr>
        <w:widowControl/>
        <w:spacing w:before="0" w:after="100" w:line="360" w:lineRule="auto"/>
        <w:ind w:firstLine="480"/>
        <w:jc w:val="both"/>
      </w:pPr>
      <w:r>
        <w:rPr>
          <w:rFonts w:ascii="Times New Roman" w:hAnsi="Times New Roman" w:eastAsia="宋体"/>
          <w:color w:val="111827"/>
          <w:sz w:val="24"/>
        </w:rPr>
        <w:t>系统使用 SQLAlchemy 声明式模型。启动时通过 Base.metadata.create_all 创建缺失表；正式生产环境建议后续引入 Alembic管理迁移。当前主应用定义用户、诊断、岗位知识、匹配缓存、数据来源、课程能力、简历和抽取日志等数据结构。</w:t>
      </w:r>
    </w:p>
    <w:tbl>
      <w:tblPr>
        <w:tblStyle w:val="TableGrid"/>
        <w:tblW w:type="dxa" w:w="8780"/>
        <w:jc w:val="center"/>
        <w:tblLayout w:type="fixed"/>
        <w:tblLook w:firstColumn="1" w:firstRow="1" w:lastColumn="0" w:lastRow="0" w:noHBand="0" w:noVBand="1" w:val="04A0"/>
        <w:tblInd w:w="0" w:type="dxa"/>
      </w:tblPr>
      <w:tblGrid>
        <w:gridCol w:w="2750"/>
        <w:gridCol w:w="4440"/>
        <w:gridCol w:w="1590"/>
      </w:tblGrid>
      <w:tr>
        <w:trPr>
          <w:tblHeader w:val="true"/>
        </w:trPr>
        <w:tc>
          <w:tcPr>
            <w:tcW w:type="dxa" w:w="2750"/>
            <w:tcMar>
              <w:top w:w="100" w:type="dxa"/>
              <w:start w:w="120" w:type="dxa"/>
              <w:bottom w:w="100" w:type="dxa"/>
              <w:end w:w="120" w:type="dxa"/>
            </w:tcMar>
            <w:vAlign w:val="center"/>
            <w:shd w:fill="EAF2FF" w:val="clear"/>
          </w:tcPr>
          <w:p>
            <w:pPr>
              <w:spacing w:before="0" w:after="0" w:line="276" w:lineRule="auto"/>
              <w:ind w:firstLine="0"/>
              <w:jc w:val="center"/>
            </w:pPr>
            <w:r>
              <w:rPr>
                <w:rFonts w:ascii="Times New Roman" w:hAnsi="Times New Roman" w:eastAsia="黑体"/>
                <w:b/>
                <w:color w:val="17365D"/>
                <w:sz w:val="21"/>
              </w:rPr>
              <w:t>表名</w:t>
            </w:r>
          </w:p>
        </w:tc>
        <w:tc>
          <w:tcPr>
            <w:tcW w:type="dxa" w:w="4440"/>
            <w:tcMar>
              <w:top w:w="100" w:type="dxa"/>
              <w:start w:w="120" w:type="dxa"/>
              <w:bottom w:w="100" w:type="dxa"/>
              <w:end w:w="120" w:type="dxa"/>
            </w:tcMar>
            <w:vAlign w:val="center"/>
            <w:shd w:fill="EAF2FF" w:val="clear"/>
          </w:tcPr>
          <w:p>
            <w:pPr>
              <w:spacing w:before="0" w:after="0" w:line="276" w:lineRule="auto"/>
              <w:ind w:firstLine="0"/>
              <w:jc w:val="center"/>
            </w:pPr>
            <w:r>
              <w:rPr>
                <w:rFonts w:ascii="Times New Roman" w:hAnsi="Times New Roman" w:eastAsia="黑体"/>
                <w:b/>
                <w:color w:val="17365D"/>
                <w:sz w:val="21"/>
              </w:rPr>
              <w:t>用途</w:t>
            </w:r>
          </w:p>
        </w:tc>
        <w:tc>
          <w:tcPr>
            <w:tcW w:type="dxa" w:w="1590"/>
            <w:tcMar>
              <w:top w:w="100" w:type="dxa"/>
              <w:start w:w="120" w:type="dxa"/>
              <w:bottom w:w="100" w:type="dxa"/>
              <w:end w:w="120" w:type="dxa"/>
            </w:tcMar>
            <w:vAlign w:val="center"/>
            <w:shd w:fill="EAF2FF" w:val="clear"/>
          </w:tcPr>
          <w:p>
            <w:pPr>
              <w:spacing w:before="0" w:after="0" w:line="276" w:lineRule="auto"/>
              <w:ind w:firstLine="0"/>
              <w:jc w:val="center"/>
            </w:pPr>
            <w:r>
              <w:rPr>
                <w:rFonts w:ascii="Times New Roman" w:hAnsi="Times New Roman" w:eastAsia="黑体"/>
                <w:b/>
                <w:color w:val="17365D"/>
                <w:sz w:val="21"/>
              </w:rPr>
              <w:t>当前快照</w:t>
            </w:r>
          </w:p>
        </w:tc>
      </w:tr>
      <w:tr>
        <w:trPr>
          <w:cantSplit/>
        </w:trPr>
        <w:tc>
          <w:tcPr>
            <w:tcW w:type="dxa" w:w="2750"/>
          </w:tcPr>
          <w:p>
            <w:pPr>
              <w:spacing w:before="0" w:after="0" w:line="283" w:lineRule="auto"/>
              <w:ind w:firstLine="0"/>
              <w:jc w:val="left"/>
            </w:pPr>
            <w:r>
              <w:rPr>
                <w:rFonts w:ascii="Times New Roman" w:hAnsi="Times New Roman" w:eastAsia="宋体"/>
                <w:color w:val="111827"/>
                <w:sz w:val="21"/>
              </w:rPr>
              <w:t>users</w:t>
            </w:r>
          </w:p>
        </w:tc>
        <w:tc>
          <w:tcPr>
            <w:tcW w:type="dxa" w:w="4440"/>
          </w:tcPr>
          <w:p>
            <w:pPr>
              <w:spacing w:before="0" w:after="0" w:line="283" w:lineRule="auto"/>
              <w:ind w:firstLine="0"/>
              <w:jc w:val="left"/>
            </w:pPr>
            <w:r>
              <w:rPr>
                <w:rFonts w:ascii="Times New Roman" w:hAnsi="Times New Roman" w:eastAsia="宋体"/>
                <w:color w:val="111827"/>
                <w:sz w:val="21"/>
              </w:rPr>
              <w:t>登录账号与创建时间</w:t>
            </w:r>
          </w:p>
        </w:tc>
        <w:tc>
          <w:tcPr>
            <w:tcW w:type="dxa" w:w="1590"/>
          </w:tcPr>
          <w:p>
            <w:pPr>
              <w:spacing w:before="0" w:after="0" w:line="283" w:lineRule="auto"/>
              <w:ind w:firstLine="0"/>
              <w:jc w:val="left"/>
            </w:pPr>
            <w:r>
              <w:rPr>
                <w:rFonts w:ascii="Times New Roman" w:hAnsi="Times New Roman" w:eastAsia="宋体"/>
                <w:color w:val="111827"/>
                <w:sz w:val="21"/>
              </w:rPr>
              <w:t>1 条</w:t>
            </w:r>
          </w:p>
        </w:tc>
      </w:tr>
      <w:tr>
        <w:trPr>
          <w:cantSplit/>
        </w:trPr>
        <w:tc>
          <w:tcPr>
            <w:tcW w:type="dxa" w:w="2750"/>
            <w:shd w:fill="FAFBFC" w:val="clear"/>
          </w:tcPr>
          <w:p>
            <w:pPr>
              <w:spacing w:before="0" w:after="0" w:line="283" w:lineRule="auto"/>
              <w:ind w:firstLine="0"/>
              <w:jc w:val="left"/>
            </w:pPr>
            <w:r>
              <w:rPr>
                <w:rFonts w:ascii="Times New Roman" w:hAnsi="Times New Roman" w:eastAsia="宋体"/>
                <w:color w:val="111827"/>
                <w:sz w:val="21"/>
              </w:rPr>
              <w:t>diagnosis_records</w:t>
            </w:r>
          </w:p>
        </w:tc>
        <w:tc>
          <w:tcPr>
            <w:tcW w:type="dxa" w:w="4440"/>
            <w:shd w:fill="FAFBFC" w:val="clear"/>
          </w:tcPr>
          <w:p>
            <w:pPr>
              <w:spacing w:before="0" w:after="0" w:line="283" w:lineRule="auto"/>
              <w:ind w:firstLine="0"/>
              <w:jc w:val="left"/>
            </w:pPr>
            <w:r>
              <w:rPr>
                <w:rFonts w:ascii="Times New Roman" w:hAnsi="Times New Roman" w:eastAsia="宋体"/>
                <w:color w:val="111827"/>
                <w:sz w:val="21"/>
              </w:rPr>
              <w:t>学生九类信息、四维分数和智能体 JSON</w:t>
            </w:r>
          </w:p>
        </w:tc>
        <w:tc>
          <w:tcPr>
            <w:tcW w:type="dxa" w:w="1590"/>
            <w:shd w:fill="FAFBFC" w:val="clear"/>
          </w:tcPr>
          <w:p>
            <w:pPr>
              <w:spacing w:before="0" w:after="0" w:line="283" w:lineRule="auto"/>
              <w:ind w:firstLine="0"/>
              <w:jc w:val="left"/>
            </w:pPr>
            <w:r>
              <w:rPr>
                <w:rFonts w:ascii="Times New Roman" w:hAnsi="Times New Roman" w:eastAsia="宋体"/>
                <w:color w:val="111827"/>
                <w:sz w:val="21"/>
              </w:rPr>
              <w:t>18 条</w:t>
            </w:r>
          </w:p>
        </w:tc>
      </w:tr>
      <w:tr>
        <w:trPr>
          <w:cantSplit/>
        </w:trPr>
        <w:tc>
          <w:tcPr>
            <w:tcW w:type="dxa" w:w="2750"/>
          </w:tcPr>
          <w:p>
            <w:pPr>
              <w:spacing w:before="0" w:after="0" w:line="283" w:lineRule="auto"/>
              <w:ind w:firstLine="0"/>
              <w:jc w:val="left"/>
            </w:pPr>
            <w:r>
              <w:rPr>
                <w:rFonts w:ascii="Times New Roman" w:hAnsi="Times New Roman" w:eastAsia="宋体"/>
                <w:color w:val="111827"/>
                <w:sz w:val="21"/>
              </w:rPr>
              <w:t>job_knowledge_records</w:t>
            </w:r>
          </w:p>
        </w:tc>
        <w:tc>
          <w:tcPr>
            <w:tcW w:type="dxa" w:w="4440"/>
          </w:tcPr>
          <w:p>
            <w:pPr>
              <w:spacing w:before="0" w:after="0" w:line="283" w:lineRule="auto"/>
              <w:ind w:firstLine="0"/>
              <w:jc w:val="left"/>
            </w:pPr>
            <w:r>
              <w:rPr>
                <w:rFonts w:ascii="Times New Roman" w:hAnsi="Times New Roman" w:eastAsia="宋体"/>
                <w:color w:val="111827"/>
                <w:sz w:val="21"/>
              </w:rPr>
              <w:t>岗位名称、公司、城市、学历、技能、项目、课程、证书和薪资</w:t>
            </w:r>
          </w:p>
        </w:tc>
        <w:tc>
          <w:tcPr>
            <w:tcW w:type="dxa" w:w="1590"/>
          </w:tcPr>
          <w:p>
            <w:pPr>
              <w:spacing w:before="0" w:after="0" w:line="283" w:lineRule="auto"/>
              <w:ind w:firstLine="0"/>
              <w:jc w:val="left"/>
            </w:pPr>
            <w:r>
              <w:rPr>
                <w:rFonts w:ascii="Times New Roman" w:hAnsi="Times New Roman" w:eastAsia="宋体"/>
                <w:color w:val="111827"/>
                <w:sz w:val="21"/>
              </w:rPr>
              <w:t>679 条</w:t>
            </w:r>
          </w:p>
        </w:tc>
      </w:tr>
      <w:tr>
        <w:trPr>
          <w:cantSplit/>
        </w:trPr>
        <w:tc>
          <w:tcPr>
            <w:tcW w:type="dxa" w:w="2750"/>
            <w:shd w:fill="FAFBFC" w:val="clear"/>
          </w:tcPr>
          <w:p>
            <w:pPr>
              <w:spacing w:before="0" w:after="0" w:line="283" w:lineRule="auto"/>
              <w:ind w:firstLine="0"/>
              <w:jc w:val="left"/>
            </w:pPr>
            <w:r>
              <w:rPr>
                <w:rFonts w:ascii="Times New Roman" w:hAnsi="Times New Roman" w:eastAsia="宋体"/>
                <w:color w:val="111827"/>
                <w:sz w:val="21"/>
              </w:rPr>
              <w:t>job_match_cache_records</w:t>
            </w:r>
          </w:p>
        </w:tc>
        <w:tc>
          <w:tcPr>
            <w:tcW w:type="dxa" w:w="4440"/>
            <w:shd w:fill="FAFBFC" w:val="clear"/>
          </w:tcPr>
          <w:p>
            <w:pPr>
              <w:spacing w:before="0" w:after="0" w:line="283" w:lineRule="auto"/>
              <w:ind w:firstLine="0"/>
              <w:jc w:val="left"/>
            </w:pPr>
            <w:r>
              <w:rPr>
                <w:rFonts w:ascii="Times New Roman" w:hAnsi="Times New Roman" w:eastAsia="宋体"/>
                <w:color w:val="111827"/>
                <w:sz w:val="21"/>
              </w:rPr>
              <w:t>本地排序与 AI 精排持久化缓存</w:t>
            </w:r>
          </w:p>
        </w:tc>
        <w:tc>
          <w:tcPr>
            <w:tcW w:type="dxa" w:w="1590"/>
            <w:shd w:fill="FAFBFC" w:val="clear"/>
          </w:tcPr>
          <w:p>
            <w:pPr>
              <w:spacing w:before="0" w:after="0" w:line="283" w:lineRule="auto"/>
              <w:ind w:firstLine="0"/>
              <w:jc w:val="left"/>
            </w:pPr>
            <w:r>
              <w:rPr>
                <w:rFonts w:ascii="Times New Roman" w:hAnsi="Times New Roman" w:eastAsia="宋体"/>
                <w:color w:val="111827"/>
                <w:sz w:val="21"/>
              </w:rPr>
              <w:t>5 条</w:t>
            </w:r>
          </w:p>
        </w:tc>
      </w:tr>
      <w:tr>
        <w:trPr>
          <w:cantSplit/>
        </w:trPr>
        <w:tc>
          <w:tcPr>
            <w:tcW w:type="dxa" w:w="2750"/>
          </w:tcPr>
          <w:p>
            <w:pPr>
              <w:spacing w:before="0" w:after="0" w:line="283" w:lineRule="auto"/>
              <w:ind w:firstLine="0"/>
              <w:jc w:val="left"/>
            </w:pPr>
            <w:r>
              <w:rPr>
                <w:rFonts w:ascii="Times New Roman" w:hAnsi="Times New Roman" w:eastAsia="宋体"/>
                <w:color w:val="111827"/>
                <w:sz w:val="21"/>
              </w:rPr>
              <w:t>data_sources / job_post_records</w:t>
            </w:r>
          </w:p>
        </w:tc>
        <w:tc>
          <w:tcPr>
            <w:tcW w:type="dxa" w:w="4440"/>
          </w:tcPr>
          <w:p>
            <w:pPr>
              <w:spacing w:before="0" w:after="0" w:line="283" w:lineRule="auto"/>
              <w:ind w:firstLine="0"/>
              <w:jc w:val="left"/>
            </w:pPr>
            <w:r>
              <w:rPr>
                <w:rFonts w:ascii="Times New Roman" w:hAnsi="Times New Roman" w:eastAsia="宋体"/>
                <w:color w:val="111827"/>
                <w:sz w:val="21"/>
              </w:rPr>
              <w:t>数据来源与原始岗位采集记录</w:t>
            </w:r>
          </w:p>
        </w:tc>
        <w:tc>
          <w:tcPr>
            <w:tcW w:type="dxa" w:w="1590"/>
          </w:tcPr>
          <w:p>
            <w:pPr>
              <w:spacing w:before="0" w:after="0" w:line="283" w:lineRule="auto"/>
              <w:ind w:firstLine="0"/>
              <w:jc w:val="left"/>
            </w:pPr>
            <w:r>
              <w:rPr>
                <w:rFonts w:ascii="Times New Roman" w:hAnsi="Times New Roman" w:eastAsia="宋体"/>
                <w:color w:val="111827"/>
                <w:sz w:val="21"/>
              </w:rPr>
              <w:t>当前未填充</w:t>
            </w:r>
          </w:p>
        </w:tc>
      </w:tr>
      <w:tr>
        <w:trPr>
          <w:cantSplit/>
        </w:trPr>
        <w:tc>
          <w:tcPr>
            <w:tcW w:type="dxa" w:w="2750"/>
            <w:shd w:fill="FAFBFC" w:val="clear"/>
          </w:tcPr>
          <w:p>
            <w:pPr>
              <w:spacing w:before="0" w:after="0" w:line="283" w:lineRule="auto"/>
              <w:ind w:firstLine="0"/>
              <w:jc w:val="left"/>
            </w:pPr>
            <w:r>
              <w:rPr>
                <w:rFonts w:ascii="Times New Roman" w:hAnsi="Times New Roman" w:eastAsia="宋体"/>
                <w:color w:val="111827"/>
                <w:sz w:val="21"/>
              </w:rPr>
              <w:t>courses / ability_tags / relation tables</w:t>
            </w:r>
          </w:p>
        </w:tc>
        <w:tc>
          <w:tcPr>
            <w:tcW w:type="dxa" w:w="4440"/>
            <w:shd w:fill="FAFBFC" w:val="clear"/>
          </w:tcPr>
          <w:p>
            <w:pPr>
              <w:spacing w:before="0" w:after="0" w:line="283" w:lineRule="auto"/>
              <w:ind w:firstLine="0"/>
              <w:jc w:val="left"/>
            </w:pPr>
            <w:r>
              <w:rPr>
                <w:rFonts w:ascii="Times New Roman" w:hAnsi="Times New Roman" w:eastAsia="宋体"/>
                <w:color w:val="111827"/>
                <w:sz w:val="21"/>
              </w:rPr>
              <w:t>课程、能力标签及多类关联关系</w:t>
            </w:r>
          </w:p>
        </w:tc>
        <w:tc>
          <w:tcPr>
            <w:tcW w:type="dxa" w:w="1590"/>
            <w:shd w:fill="FAFBFC" w:val="clear"/>
          </w:tcPr>
          <w:p>
            <w:pPr>
              <w:spacing w:before="0" w:after="0" w:line="283" w:lineRule="auto"/>
              <w:ind w:firstLine="0"/>
              <w:jc w:val="left"/>
            </w:pPr>
            <w:r>
              <w:rPr>
                <w:rFonts w:ascii="Times New Roman" w:hAnsi="Times New Roman" w:eastAsia="宋体"/>
                <w:color w:val="111827"/>
                <w:sz w:val="21"/>
              </w:rPr>
              <w:t>当前未填充</w:t>
            </w:r>
          </w:p>
        </w:tc>
      </w:tr>
      <w:tr>
        <w:trPr>
          <w:cantSplit/>
        </w:trPr>
        <w:tc>
          <w:tcPr>
            <w:tcW w:type="dxa" w:w="2750"/>
          </w:tcPr>
          <w:p>
            <w:pPr>
              <w:spacing w:before="0" w:after="0" w:line="283" w:lineRule="auto"/>
              <w:ind w:firstLine="0"/>
              <w:jc w:val="left"/>
            </w:pPr>
            <w:r>
              <w:rPr>
                <w:rFonts w:ascii="Times New Roman" w:hAnsi="Times New Roman" w:eastAsia="宋体"/>
                <w:color w:val="111827"/>
                <w:sz w:val="21"/>
              </w:rPr>
              <w:t>resume_records / extraction_logs</w:t>
            </w:r>
          </w:p>
        </w:tc>
        <w:tc>
          <w:tcPr>
            <w:tcW w:type="dxa" w:w="4440"/>
          </w:tcPr>
          <w:p>
            <w:pPr>
              <w:spacing w:before="0" w:after="0" w:line="283" w:lineRule="auto"/>
              <w:ind w:firstLine="0"/>
              <w:jc w:val="left"/>
            </w:pPr>
            <w:r>
              <w:rPr>
                <w:rFonts w:ascii="Times New Roman" w:hAnsi="Times New Roman" w:eastAsia="宋体"/>
                <w:color w:val="111827"/>
                <w:sz w:val="21"/>
              </w:rPr>
              <w:t>简历原文、抽取结果与复核日志</w:t>
            </w:r>
          </w:p>
        </w:tc>
        <w:tc>
          <w:tcPr>
            <w:tcW w:type="dxa" w:w="1590"/>
          </w:tcPr>
          <w:p>
            <w:pPr>
              <w:spacing w:before="0" w:after="0" w:line="283" w:lineRule="auto"/>
              <w:ind w:firstLine="0"/>
              <w:jc w:val="left"/>
            </w:pPr>
            <w:r>
              <w:rPr>
                <w:rFonts w:ascii="Times New Roman" w:hAnsi="Times New Roman" w:eastAsia="宋体"/>
                <w:color w:val="111827"/>
                <w:sz w:val="21"/>
              </w:rPr>
              <w:t>当前未填充</w:t>
            </w:r>
          </w:p>
        </w:tc>
      </w:tr>
    </w:tbl>
    <w:p>
      <w:pPr>
        <w:spacing w:after="40"/>
      </w:pPr>
    </w:p>
    <w:p>
      <w:pPr>
        <w:pStyle w:val="Caption"/>
      </w:pPr>
      <w:r>
        <w:rPr>
          <w:rFonts w:ascii="Times New Roman" w:hAnsi="Times New Roman" w:eastAsia="宋体"/>
          <w:color w:val="667085"/>
          <w:sz w:val="21"/>
        </w:rPr>
        <w:t>表 6-1 主要数据表与当前数据库快照</w:t>
      </w:r>
    </w:p>
    <w:p>
      <w:pPr>
        <w:pStyle w:val="Heading2"/>
      </w:pPr>
      <w:r>
        <w:t>6.2 诊断记录设计</w:t>
      </w:r>
    </w:p>
    <w:p>
      <w:pPr>
        <w:widowControl/>
        <w:spacing w:before="0" w:after="100" w:line="360" w:lineRule="auto"/>
        <w:ind w:firstLine="480"/>
        <w:jc w:val="both"/>
      </w:pPr>
      <w:r>
        <w:rPr>
          <w:rFonts w:ascii="Times New Roman" w:hAnsi="Times New Roman" w:eastAsia="宋体"/>
          <w:color w:val="111827"/>
          <w:sz w:val="24"/>
        </w:rPr>
        <w:t>diagnosis_records 以 user_id 关联当前用户，每次提交新增一条记录而不是覆盖旧数据。表中既保存 name、major、grade、target_job 等结构化字段，也保存四维分数和 agent_result_json。后者承载证据卡、工作流步骤、工具日志、协作记录、质量复核以及按需生成的成长路径，为历史查看和答辩展示提供完整上下文。</w:t>
      </w:r>
    </w:p>
    <w:p>
      <w:pPr>
        <w:pStyle w:val="Heading2"/>
      </w:pPr>
      <w:r>
        <w:t>6.3 MySQL 持久化缓存</w:t>
      </w:r>
    </w:p>
    <w:p>
      <w:pPr>
        <w:spacing w:before="120" w:after="0"/>
        <w:ind w:firstLine="0"/>
        <w:jc w:val="center"/>
      </w:pPr>
      <w:r>
        <w:drawing>
          <wp:inline xmlns:a="http://schemas.openxmlformats.org/drawingml/2006/main" xmlns:pic="http://schemas.openxmlformats.org/drawingml/2006/picture">
            <wp:extent cx="5577840" cy="2858643"/>
            <wp:docPr id="4" name="Picture 4"/>
            <wp:cNvGraphicFramePr>
              <a:graphicFrameLocks noChangeAspect="1"/>
            </wp:cNvGraphicFramePr>
            <a:graphic>
              <a:graphicData uri="http://schemas.openxmlformats.org/drawingml/2006/picture">
                <pic:pic>
                  <pic:nvPicPr>
                    <pic:cNvPr id="0" name="persistent_cache.png"/>
                    <pic:cNvPicPr/>
                  </pic:nvPicPr>
                  <pic:blipFill>
                    <a:blip r:embed="rId16"/>
                    <a:stretch>
                      <a:fillRect/>
                    </a:stretch>
                  </pic:blipFill>
                  <pic:spPr>
                    <a:xfrm>
                      <a:off x="0" y="0"/>
                      <a:ext cx="5577840" cy="2858643"/>
                    </a:xfrm>
                    <a:prstGeom prst="rect"/>
                  </pic:spPr>
                </pic:pic>
              </a:graphicData>
            </a:graphic>
          </wp:inline>
        </w:drawing>
      </w:r>
    </w:p>
    <w:p>
      <w:pPr>
        <w:pStyle w:val="Caption"/>
      </w:pPr>
      <w:r>
        <w:rPr>
          <w:rFonts w:ascii="Times New Roman" w:hAnsi="Times New Roman" w:eastAsia="宋体"/>
          <w:color w:val="667085"/>
          <w:sz w:val="21"/>
        </w:rPr>
        <w:t>图 6-1 MySQL 持久化缓存键与失效机制</w:t>
      </w:r>
    </w:p>
    <w:p>
      <w:pPr>
        <w:widowControl/>
        <w:spacing w:before="0" w:after="100" w:line="360" w:lineRule="auto"/>
        <w:ind w:firstLine="480"/>
        <w:jc w:val="both"/>
      </w:pPr>
      <w:r>
        <w:rPr>
          <w:rFonts w:ascii="Times New Roman" w:hAnsi="Times New Roman" w:eastAsia="宋体"/>
          <w:color w:val="111827"/>
          <w:sz w:val="24"/>
        </w:rPr>
        <w:t>持久化缓存表 job_match_cache_records 的 cache_key 字段建立唯一索引，diagnosis_id 也建立普通索引。缓存值以 JSON保存完整 TOP10。系统分别保存 result_type=local 和 result_type=llm 两类结果，并在读取时优先返回 AI 精排缓存。</w:t>
      </w:r>
    </w:p>
    <w:p>
      <w:pPr>
        <w:widowControl/>
        <w:spacing w:before="120" w:after="80"/>
        <w:ind w:firstLine="0"/>
        <w:jc w:val="center"/>
      </w:pPr>
      <w:r>
        <w:rPr>
          <w:rFonts w:ascii="Times New Roman" w:hAnsi="Times New Roman" w:eastAsia="宋体"/>
          <w:b/>
          <w:color w:val="17365D"/>
          <w:sz w:val="24"/>
        </w:rPr>
        <w:t>cache_key = SHA-256(diagnosis_id : job_version : algorithm_version : result_type)</w:t>
      </w:r>
    </w:p>
    <w:p>
      <w:pPr>
        <w:widowControl/>
        <w:spacing w:after="140"/>
        <w:ind w:firstLine="0"/>
        <w:jc w:val="center"/>
      </w:pPr>
      <w:r>
        <w:rPr>
          <w:rFonts w:ascii="Times New Roman" w:hAnsi="Times New Roman" w:eastAsia="宋体"/>
          <w:color w:val="667085"/>
          <w:sz w:val="21"/>
        </w:rPr>
        <w:t>式（6-1）岗位匹配持久化缓存键</w:t>
      </w:r>
    </w:p>
    <w:p>
      <w:pPr>
        <w:pStyle w:val="ListBullet"/>
        <w:spacing w:after="80" w:line="360" w:lineRule="auto"/>
        <w:ind w:left="420" w:hanging="210"/>
      </w:pPr>
      <w:r>
        <w:rPr>
          <w:rFonts w:ascii="Times New Roman" w:hAnsi="Times New Roman" w:eastAsia="宋体"/>
          <w:color w:val="111827"/>
          <w:sz w:val="24"/>
        </w:rPr>
        <w:t>diagnosis_id 变化：学生重新诊断后生成新缓存，不误用旧画像。</w:t>
      </w:r>
    </w:p>
    <w:p>
      <w:pPr>
        <w:pStyle w:val="ListBullet"/>
        <w:spacing w:after="80" w:line="360" w:lineRule="auto"/>
        <w:ind w:left="420" w:hanging="210"/>
      </w:pPr>
      <w:r>
        <w:rPr>
          <w:rFonts w:ascii="Times New Roman" w:hAnsi="Times New Roman" w:eastAsia="宋体"/>
          <w:color w:val="111827"/>
          <w:sz w:val="24"/>
        </w:rPr>
        <w:t>job_version 变化：岗位数量或技能、课程、证书等字段变化后自动生成新哈希。</w:t>
      </w:r>
    </w:p>
    <w:p>
      <w:pPr>
        <w:pStyle w:val="ListBullet"/>
        <w:spacing w:after="80" w:line="360" w:lineRule="auto"/>
        <w:ind w:left="420" w:hanging="210"/>
      </w:pPr>
      <w:r>
        <w:rPr>
          <w:rFonts w:ascii="Times New Roman" w:hAnsi="Times New Roman" w:eastAsia="宋体"/>
          <w:color w:val="111827"/>
          <w:sz w:val="24"/>
        </w:rPr>
        <w:t>algorithm_version 变化：评分公式、Prompt 或召回策略升级时通过版本号主动使旧缓存失效。</w:t>
      </w:r>
    </w:p>
    <w:p>
      <w:pPr>
        <w:pStyle w:val="ListBullet"/>
        <w:spacing w:after="80" w:line="360" w:lineRule="auto"/>
        <w:ind w:left="420" w:hanging="210"/>
      </w:pPr>
      <w:r>
        <w:rPr>
          <w:rFonts w:ascii="Times New Roman" w:hAnsi="Times New Roman" w:eastAsia="宋体"/>
          <w:color w:val="111827"/>
          <w:sz w:val="24"/>
        </w:rPr>
        <w:t>result_type 变化：本地排序和 AI 精排互不覆盖，可分别回退和展示。</w:t>
      </w:r>
    </w:p>
    <w:p>
      <w:pPr>
        <w:widowControl/>
        <w:spacing w:before="0" w:after="100" w:line="360" w:lineRule="auto"/>
        <w:ind w:firstLine="480"/>
        <w:jc w:val="both"/>
      </w:pPr>
      <w:r>
        <w:rPr>
          <w:rFonts w:ascii="Times New Roman" w:hAnsi="Times New Roman" w:eastAsia="宋体"/>
          <w:color w:val="111827"/>
          <w:sz w:val="24"/>
        </w:rPr>
        <w:t>缓存保存到 MySQL 的磁盘数据中，因此重启 FastAPI 或 Python 进程只会清空进程内存，不会删除缓存表。应用重新启动并连接同一数据库后，可以使用相同缓存键直接读取 result_json。若 MySQL 容器没有挂载持久化卷、数据库被清空或版本字段发生变化，缓存才会失效。</w:t>
      </w:r>
    </w:p>
    <w:p>
      <w:pPr>
        <w:pStyle w:val="Heading2"/>
      </w:pPr>
      <w:r>
        <w:t>6.4 数据导入与可追溯性</w:t>
      </w:r>
    </w:p>
    <w:p>
      <w:pPr>
        <w:widowControl/>
        <w:spacing w:before="0" w:after="100" w:line="360" w:lineRule="auto"/>
        <w:ind w:firstLine="480"/>
        <w:jc w:val="both"/>
      </w:pPr>
      <w:r>
        <w:rPr>
          <w:rFonts w:ascii="Times New Roman" w:hAnsi="Times New Roman" w:eastAsia="宋体"/>
          <w:color w:val="111827"/>
          <w:sz w:val="24"/>
        </w:rPr>
        <w:t>scripts/import_it_jobs_from_xlsx.py 从 data/IT岗位数据.xlsx 导入岗位数据，验证必需列并将技能、项目、课程和证书转换为JSON 数组。脚本以岗位名称和公司名称判断重复记录，并能为旧表补充公司、城市、学历和薪资字段。</w:t>
      </w:r>
    </w:p>
    <w:p>
      <w:pPr>
        <w:pStyle w:val="Heading1"/>
      </w:pPr>
      <w:r>
        <w:t>7 其他业务模块设计</w:t>
      </w:r>
    </w:p>
    <w:p>
      <w:pPr>
        <w:pStyle w:val="Heading2"/>
      </w:pPr>
      <w:r>
        <w:t>7.1 简历优化</w:t>
      </w:r>
    </w:p>
    <w:p>
      <w:pPr>
        <w:widowControl/>
        <w:spacing w:before="0" w:after="100" w:line="360" w:lineRule="auto"/>
        <w:ind w:firstLine="480"/>
        <w:jc w:val="both"/>
      </w:pPr>
      <w:r>
        <w:rPr>
          <w:rFonts w:ascii="Times New Roman" w:hAnsi="Times New Roman" w:eastAsia="宋体"/>
          <w:color w:val="111827"/>
          <w:sz w:val="24"/>
        </w:rPr>
        <w:t>简历优化服务支持 TXT、Markdown、CSV、DOCX 和 PDF。PDF 最多解析前 5 页，并按 pypdf、PyPDF2、pdfplumber 顺序尝试，以控制处理时间并提高兼容性。优化接口要求模型返回总体分、关键词分、结构分、摘要、优化后简历、优缺点、改写建议和行动项。</w:t>
      </w:r>
    </w:p>
    <w:p>
      <w:pPr>
        <w:pStyle w:val="Heading2"/>
      </w:pPr>
      <w:r>
        <w:t>7.2 课程—能力—岗位映射</w:t>
      </w:r>
    </w:p>
    <w:p>
      <w:pPr>
        <w:widowControl/>
        <w:spacing w:before="0" w:after="100" w:line="360" w:lineRule="auto"/>
        <w:ind w:firstLine="480"/>
        <w:jc w:val="both"/>
      </w:pPr>
      <w:r>
        <w:rPr>
          <w:rFonts w:ascii="Times New Roman" w:hAnsi="Times New Roman" w:eastAsia="宋体"/>
          <w:color w:val="111827"/>
          <w:sz w:val="24"/>
        </w:rPr>
        <w:t>课程映射服务使用课程别名字典，将“数据库系统概论”“数据库原理”等归一为标准课程，再映射到 SQL、MySQL、索引优化、事务等能力标签。对于本地知识库没有覆盖的课程，可调用 LLM 推理能力标签，并将结果保存到待审核表，而不直接污染真实关系表。</w:t>
      </w:r>
    </w:p>
    <w:p>
      <w:pPr>
        <w:widowControl/>
        <w:spacing w:before="120" w:after="80"/>
        <w:ind w:firstLine="0"/>
        <w:jc w:val="center"/>
      </w:pPr>
      <w:r>
        <w:rPr>
          <w:rFonts w:ascii="Times New Roman" w:hAnsi="Times New Roman" w:eastAsia="宋体"/>
          <w:b/>
          <w:color w:val="17365D"/>
          <w:sz w:val="24"/>
        </w:rPr>
        <w:t>Score_course→job = 50C_ability + 25H_course + 10H_project + 5H_term + 10H_role</w:t>
      </w:r>
    </w:p>
    <w:p>
      <w:pPr>
        <w:widowControl/>
        <w:spacing w:after="140"/>
        <w:ind w:firstLine="0"/>
        <w:jc w:val="center"/>
      </w:pPr>
      <w:r>
        <w:rPr>
          <w:rFonts w:ascii="Times New Roman" w:hAnsi="Times New Roman" w:eastAsia="宋体"/>
          <w:color w:val="667085"/>
          <w:sz w:val="21"/>
        </w:rPr>
        <w:t>式（7-1）课程到岗位的可解释映射评分</w:t>
      </w:r>
    </w:p>
    <w:p>
      <w:pPr>
        <w:pStyle w:val="Heading2"/>
      </w:pPr>
      <w:r>
        <w:t>7.3 模拟面试</w:t>
      </w:r>
    </w:p>
    <w:p>
      <w:pPr>
        <w:widowControl/>
        <w:spacing w:before="0" w:after="100" w:line="360" w:lineRule="auto"/>
        <w:ind w:firstLine="480"/>
        <w:jc w:val="both"/>
      </w:pPr>
      <w:r>
        <w:rPr>
          <w:rFonts w:ascii="Times New Roman" w:hAnsi="Times New Roman" w:eastAsia="宋体"/>
          <w:color w:val="111827"/>
          <w:sz w:val="24"/>
        </w:rPr>
        <w:t>模拟面试服务能够根据目标岗位、岗位描述和简历生成 6 个递进问题，对回答的结构、相关性、证据和表达进行本地评分，再由 LLM 生成反馈、优点、建议和参考表达。当前 app/main.py 中对应服务导入处于注释状态，因此相关路由虽然已定义，正式验收前仍需恢复导入并完成端到端回归。</w:t>
      </w:r>
    </w:p>
    <w:p>
      <w:pPr>
        <w:pStyle w:val="Heading2"/>
      </w:pPr>
      <w:r>
        <w:t>7.4 历史记录与成长趋势</w:t>
      </w:r>
    </w:p>
    <w:p>
      <w:pPr>
        <w:widowControl/>
        <w:spacing w:before="0" w:after="100" w:line="360" w:lineRule="auto"/>
        <w:ind w:firstLine="480"/>
        <w:jc w:val="both"/>
      </w:pPr>
      <w:r>
        <w:rPr>
          <w:rFonts w:ascii="Times New Roman" w:hAnsi="Times New Roman" w:eastAsia="宋体"/>
          <w:color w:val="111827"/>
          <w:sz w:val="24"/>
        </w:rPr>
        <w:t>系统按 user_id 查询全部诊断记录，并按时间升序计算专业、实践、工具和职业四维变化。用户既可以查看最近一次画像，也可以通过记录编号回看历史画像，从而把一次性测评扩展为持续成长档案。</w:t>
      </w:r>
    </w:p>
    <w:p>
      <w:pPr>
        <w:pStyle w:val="Heading1"/>
      </w:pPr>
      <w:r>
        <w:t>8 性能优化与可靠性设计</w:t>
      </w:r>
    </w:p>
    <w:p>
      <w:pPr>
        <w:pStyle w:val="Heading2"/>
      </w:pPr>
      <w:r>
        <w:t>8.1 性能瓶颈分析</w:t>
      </w:r>
    </w:p>
    <w:p>
      <w:pPr>
        <w:widowControl/>
        <w:spacing w:before="0" w:after="100" w:line="360" w:lineRule="auto"/>
        <w:ind w:firstLine="480"/>
        <w:jc w:val="both"/>
      </w:pPr>
      <w:r>
        <w:rPr>
          <w:rFonts w:ascii="Times New Roman" w:hAnsi="Times New Roman" w:eastAsia="宋体"/>
          <w:color w:val="111827"/>
          <w:sz w:val="24"/>
        </w:rPr>
        <w:t>优化前的访问记录显示，岗位匹配流程一度约需 415 s。主要原因不是 MySQL 查询本身，而是画像评分、多个岗位批次精排和TOP5 成长路径生成均在页面请求中串行调用 LLM；此外，缓存检查晚于模型请求，导致重复访问不能提前返回。</w:t>
      </w:r>
    </w:p>
    <w:p>
      <w:pPr>
        <w:pStyle w:val="Heading2"/>
      </w:pPr>
      <w:r>
        <w:t>8.2 优化措施</w:t>
      </w:r>
    </w:p>
    <w:tbl>
      <w:tblPr>
        <w:tblStyle w:val="TableGrid"/>
        <w:tblW w:type="dxa" w:w="8780"/>
        <w:jc w:val="center"/>
        <w:tblLayout w:type="fixed"/>
        <w:tblLook w:firstColumn="1" w:firstRow="1" w:lastColumn="0" w:lastRow="0" w:noHBand="0" w:noVBand="1" w:val="04A0"/>
        <w:tblInd w:w="0" w:type="dxa"/>
      </w:tblPr>
      <w:tblGrid>
        <w:gridCol w:w="2000"/>
        <w:gridCol w:w="3900"/>
        <w:gridCol w:w="2880"/>
      </w:tblGrid>
      <w:tr>
        <w:trPr>
          <w:tblHeader w:val="true"/>
        </w:trPr>
        <w:tc>
          <w:tcPr>
            <w:tcW w:type="dxa" w:w="2000"/>
            <w:tcMar>
              <w:top w:w="100" w:type="dxa"/>
              <w:start w:w="120" w:type="dxa"/>
              <w:bottom w:w="100" w:type="dxa"/>
              <w:end w:w="120" w:type="dxa"/>
            </w:tcMar>
            <w:vAlign w:val="center"/>
            <w:shd w:fill="EAF2FF" w:val="clear"/>
          </w:tcPr>
          <w:p>
            <w:pPr>
              <w:spacing w:before="0" w:after="0" w:line="276" w:lineRule="auto"/>
              <w:ind w:firstLine="0"/>
              <w:jc w:val="center"/>
            </w:pPr>
            <w:r>
              <w:rPr>
                <w:rFonts w:ascii="Times New Roman" w:hAnsi="Times New Roman" w:eastAsia="黑体"/>
                <w:b/>
                <w:color w:val="17365D"/>
                <w:sz w:val="21"/>
              </w:rPr>
              <w:t>措施</w:t>
            </w:r>
          </w:p>
        </w:tc>
        <w:tc>
          <w:tcPr>
            <w:tcW w:type="dxa" w:w="3900"/>
            <w:tcMar>
              <w:top w:w="100" w:type="dxa"/>
              <w:start w:w="120" w:type="dxa"/>
              <w:bottom w:w="100" w:type="dxa"/>
              <w:end w:w="120" w:type="dxa"/>
            </w:tcMar>
            <w:vAlign w:val="center"/>
            <w:shd w:fill="EAF2FF" w:val="clear"/>
          </w:tcPr>
          <w:p>
            <w:pPr>
              <w:spacing w:before="0" w:after="0" w:line="276" w:lineRule="auto"/>
              <w:ind w:firstLine="0"/>
              <w:jc w:val="center"/>
            </w:pPr>
            <w:r>
              <w:rPr>
                <w:rFonts w:ascii="Times New Roman" w:hAnsi="Times New Roman" w:eastAsia="黑体"/>
                <w:b/>
                <w:color w:val="17365D"/>
                <w:sz w:val="21"/>
              </w:rPr>
              <w:t>实现方式</w:t>
            </w:r>
          </w:p>
        </w:tc>
        <w:tc>
          <w:tcPr>
            <w:tcW w:type="dxa" w:w="2880"/>
            <w:tcMar>
              <w:top w:w="100" w:type="dxa"/>
              <w:start w:w="120" w:type="dxa"/>
              <w:bottom w:w="100" w:type="dxa"/>
              <w:end w:w="120" w:type="dxa"/>
            </w:tcMar>
            <w:vAlign w:val="center"/>
            <w:shd w:fill="EAF2FF" w:val="clear"/>
          </w:tcPr>
          <w:p>
            <w:pPr>
              <w:spacing w:before="0" w:after="0" w:line="276" w:lineRule="auto"/>
              <w:ind w:firstLine="0"/>
              <w:jc w:val="center"/>
            </w:pPr>
            <w:r>
              <w:rPr>
                <w:rFonts w:ascii="Times New Roman" w:hAnsi="Times New Roman" w:eastAsia="黑体"/>
                <w:b/>
                <w:color w:val="17365D"/>
                <w:sz w:val="21"/>
              </w:rPr>
              <w:t>预期作用</w:t>
            </w:r>
          </w:p>
        </w:tc>
      </w:tr>
      <w:tr>
        <w:trPr>
          <w:cantSplit/>
        </w:trPr>
        <w:tc>
          <w:tcPr>
            <w:tcW w:type="dxa" w:w="2000"/>
          </w:tcPr>
          <w:p>
            <w:pPr>
              <w:spacing w:before="0" w:after="0" w:line="283" w:lineRule="auto"/>
              <w:ind w:firstLine="0"/>
              <w:jc w:val="left"/>
            </w:pPr>
            <w:r>
              <w:rPr>
                <w:rFonts w:ascii="Times New Roman" w:hAnsi="Times New Roman" w:eastAsia="宋体"/>
                <w:color w:val="111827"/>
                <w:sz w:val="21"/>
              </w:rPr>
              <w:t>复用四维画像</w:t>
            </w:r>
          </w:p>
        </w:tc>
        <w:tc>
          <w:tcPr>
            <w:tcW w:type="dxa" w:w="3900"/>
          </w:tcPr>
          <w:p>
            <w:pPr>
              <w:spacing w:before="0" w:after="0" w:line="283" w:lineRule="auto"/>
              <w:ind w:firstLine="0"/>
              <w:jc w:val="left"/>
            </w:pPr>
            <w:r>
              <w:rPr>
                <w:rFonts w:ascii="Times New Roman" w:hAnsi="Times New Roman" w:eastAsia="宋体"/>
                <w:color w:val="111827"/>
                <w:sz w:val="21"/>
              </w:rPr>
              <w:t>直接读取 diagnosis_records 中已保存分数</w:t>
            </w:r>
          </w:p>
        </w:tc>
        <w:tc>
          <w:tcPr>
            <w:tcW w:type="dxa" w:w="2880"/>
          </w:tcPr>
          <w:p>
            <w:pPr>
              <w:spacing w:before="0" w:after="0" w:line="283" w:lineRule="auto"/>
              <w:ind w:firstLine="0"/>
              <w:jc w:val="left"/>
            </w:pPr>
            <w:r>
              <w:rPr>
                <w:rFonts w:ascii="Times New Roman" w:hAnsi="Times New Roman" w:eastAsia="宋体"/>
                <w:color w:val="111827"/>
                <w:sz w:val="21"/>
              </w:rPr>
              <w:t>避免岗位页再次调用画像评分 LLM</w:t>
            </w:r>
          </w:p>
        </w:tc>
      </w:tr>
      <w:tr>
        <w:trPr>
          <w:cantSplit/>
        </w:trPr>
        <w:tc>
          <w:tcPr>
            <w:tcW w:type="dxa" w:w="2000"/>
            <w:shd w:fill="FAFBFC" w:val="clear"/>
          </w:tcPr>
          <w:p>
            <w:pPr>
              <w:spacing w:before="0" w:after="0" w:line="283" w:lineRule="auto"/>
              <w:ind w:firstLine="0"/>
              <w:jc w:val="left"/>
            </w:pPr>
            <w:r>
              <w:rPr>
                <w:rFonts w:ascii="Times New Roman" w:hAnsi="Times New Roman" w:eastAsia="宋体"/>
                <w:color w:val="111827"/>
                <w:sz w:val="21"/>
              </w:rPr>
              <w:t>本地快速匹配</w:t>
            </w:r>
          </w:p>
        </w:tc>
        <w:tc>
          <w:tcPr>
            <w:tcW w:type="dxa" w:w="3900"/>
            <w:shd w:fill="FAFBFC" w:val="clear"/>
          </w:tcPr>
          <w:p>
            <w:pPr>
              <w:spacing w:before="0" w:after="0" w:line="283" w:lineRule="auto"/>
              <w:ind w:firstLine="0"/>
              <w:jc w:val="left"/>
            </w:pPr>
            <w:r>
              <w:rPr>
                <w:rFonts w:ascii="Times New Roman" w:hAnsi="Times New Roman" w:eastAsia="宋体"/>
                <w:color w:val="111827"/>
                <w:sz w:val="21"/>
              </w:rPr>
              <w:t>稀疏向量召回 TOP30 + 规则评分 TOP10</w:t>
            </w:r>
          </w:p>
        </w:tc>
        <w:tc>
          <w:tcPr>
            <w:tcW w:type="dxa" w:w="2880"/>
            <w:shd w:fill="FAFBFC" w:val="clear"/>
          </w:tcPr>
          <w:p>
            <w:pPr>
              <w:spacing w:before="0" w:after="0" w:line="283" w:lineRule="auto"/>
              <w:ind w:firstLine="0"/>
              <w:jc w:val="left"/>
            </w:pPr>
            <w:r>
              <w:rPr>
                <w:rFonts w:ascii="Times New Roman" w:hAnsi="Times New Roman" w:eastAsia="宋体"/>
                <w:color w:val="111827"/>
                <w:sz w:val="21"/>
              </w:rPr>
              <w:t>进入页面立即显示结果</w:t>
            </w:r>
          </w:p>
        </w:tc>
      </w:tr>
      <w:tr>
        <w:trPr>
          <w:cantSplit/>
        </w:trPr>
        <w:tc>
          <w:tcPr>
            <w:tcW w:type="dxa" w:w="2000"/>
          </w:tcPr>
          <w:p>
            <w:pPr>
              <w:spacing w:before="0" w:after="0" w:line="283" w:lineRule="auto"/>
              <w:ind w:firstLine="0"/>
              <w:jc w:val="left"/>
            </w:pPr>
            <w:r>
              <w:rPr>
                <w:rFonts w:ascii="Times New Roman" w:hAnsi="Times New Roman" w:eastAsia="宋体"/>
                <w:color w:val="111827"/>
                <w:sz w:val="21"/>
              </w:rPr>
              <w:t>单次 AI 精排</w:t>
            </w:r>
          </w:p>
        </w:tc>
        <w:tc>
          <w:tcPr>
            <w:tcW w:type="dxa" w:w="3900"/>
          </w:tcPr>
          <w:p>
            <w:pPr>
              <w:spacing w:before="0" w:after="0" w:line="283" w:lineRule="auto"/>
              <w:ind w:firstLine="0"/>
              <w:jc w:val="left"/>
            </w:pPr>
            <w:r>
              <w:rPr>
                <w:rFonts w:ascii="Times New Roman" w:hAnsi="Times New Roman" w:eastAsia="宋体"/>
                <w:color w:val="111827"/>
                <w:sz w:val="21"/>
              </w:rPr>
              <w:t>仅将本地 TOP10 作为一个批次发送</w:t>
            </w:r>
          </w:p>
        </w:tc>
        <w:tc>
          <w:tcPr>
            <w:tcW w:type="dxa" w:w="2880"/>
          </w:tcPr>
          <w:p>
            <w:pPr>
              <w:spacing w:before="0" w:after="0" w:line="283" w:lineRule="auto"/>
              <w:ind w:firstLine="0"/>
              <w:jc w:val="left"/>
            </w:pPr>
            <w:r>
              <w:rPr>
                <w:rFonts w:ascii="Times New Roman" w:hAnsi="Times New Roman" w:eastAsia="宋体"/>
                <w:color w:val="111827"/>
                <w:sz w:val="21"/>
              </w:rPr>
              <w:t>减少请求数量和输出规模</w:t>
            </w:r>
          </w:p>
        </w:tc>
      </w:tr>
      <w:tr>
        <w:trPr>
          <w:cantSplit/>
        </w:trPr>
        <w:tc>
          <w:tcPr>
            <w:tcW w:type="dxa" w:w="2000"/>
            <w:shd w:fill="FAFBFC" w:val="clear"/>
          </w:tcPr>
          <w:p>
            <w:pPr>
              <w:spacing w:before="0" w:after="0" w:line="283" w:lineRule="auto"/>
              <w:ind w:firstLine="0"/>
              <w:jc w:val="left"/>
            </w:pPr>
            <w:r>
              <w:rPr>
                <w:rFonts w:ascii="Times New Roman" w:hAnsi="Times New Roman" w:eastAsia="宋体"/>
                <w:color w:val="111827"/>
                <w:sz w:val="21"/>
              </w:rPr>
              <w:t>路径按需生成</w:t>
            </w:r>
          </w:p>
        </w:tc>
        <w:tc>
          <w:tcPr>
            <w:tcW w:type="dxa" w:w="3900"/>
            <w:shd w:fill="FAFBFC" w:val="clear"/>
          </w:tcPr>
          <w:p>
            <w:pPr>
              <w:spacing w:before="0" w:after="0" w:line="283" w:lineRule="auto"/>
              <w:ind w:firstLine="0"/>
              <w:jc w:val="left"/>
            </w:pPr>
            <w:r>
              <w:rPr>
                <w:rFonts w:ascii="Times New Roman" w:hAnsi="Times New Roman" w:eastAsia="宋体"/>
                <w:color w:val="111827"/>
                <w:sz w:val="21"/>
              </w:rPr>
              <w:t>点击具体岗位后再调用 LLM</w:t>
            </w:r>
          </w:p>
        </w:tc>
        <w:tc>
          <w:tcPr>
            <w:tcW w:type="dxa" w:w="2880"/>
            <w:shd w:fill="FAFBFC" w:val="clear"/>
          </w:tcPr>
          <w:p>
            <w:pPr>
              <w:spacing w:before="0" w:after="0" w:line="283" w:lineRule="auto"/>
              <w:ind w:firstLine="0"/>
              <w:jc w:val="left"/>
            </w:pPr>
            <w:r>
              <w:rPr>
                <w:rFonts w:ascii="Times New Roman" w:hAnsi="Times New Roman" w:eastAsia="宋体"/>
                <w:color w:val="111827"/>
                <w:sz w:val="21"/>
              </w:rPr>
              <w:t>移除首屏阻塞</w:t>
            </w:r>
          </w:p>
        </w:tc>
      </w:tr>
      <w:tr>
        <w:trPr>
          <w:cantSplit/>
        </w:trPr>
        <w:tc>
          <w:tcPr>
            <w:tcW w:type="dxa" w:w="2000"/>
          </w:tcPr>
          <w:p>
            <w:pPr>
              <w:spacing w:before="0" w:after="0" w:line="283" w:lineRule="auto"/>
              <w:ind w:firstLine="0"/>
              <w:jc w:val="left"/>
            </w:pPr>
            <w:r>
              <w:rPr>
                <w:rFonts w:ascii="Times New Roman" w:hAnsi="Times New Roman" w:eastAsia="宋体"/>
                <w:color w:val="111827"/>
                <w:sz w:val="21"/>
              </w:rPr>
              <w:t>持久化缓存提前</w:t>
            </w:r>
          </w:p>
        </w:tc>
        <w:tc>
          <w:tcPr>
            <w:tcW w:type="dxa" w:w="3900"/>
          </w:tcPr>
          <w:p>
            <w:pPr>
              <w:spacing w:before="0" w:after="0" w:line="283" w:lineRule="auto"/>
              <w:ind w:firstLine="0"/>
              <w:jc w:val="left"/>
            </w:pPr>
            <w:r>
              <w:rPr>
                <w:rFonts w:ascii="Times New Roman" w:hAnsi="Times New Roman" w:eastAsia="宋体"/>
                <w:color w:val="111827"/>
                <w:sz w:val="21"/>
              </w:rPr>
              <w:t>所有 LLM 前先查询 MySQL</w:t>
            </w:r>
          </w:p>
        </w:tc>
        <w:tc>
          <w:tcPr>
            <w:tcW w:type="dxa" w:w="2880"/>
          </w:tcPr>
          <w:p>
            <w:pPr>
              <w:spacing w:before="0" w:after="0" w:line="283" w:lineRule="auto"/>
              <w:ind w:firstLine="0"/>
              <w:jc w:val="left"/>
            </w:pPr>
            <w:r>
              <w:rPr>
                <w:rFonts w:ascii="Times New Roman" w:hAnsi="Times New Roman" w:eastAsia="宋体"/>
                <w:color w:val="111827"/>
                <w:sz w:val="21"/>
              </w:rPr>
              <w:t>重复访问和重启后直接返回</w:t>
            </w:r>
          </w:p>
        </w:tc>
      </w:tr>
      <w:tr>
        <w:trPr>
          <w:cantSplit/>
        </w:trPr>
        <w:tc>
          <w:tcPr>
            <w:tcW w:type="dxa" w:w="2000"/>
            <w:shd w:fill="FAFBFC" w:val="clear"/>
          </w:tcPr>
          <w:p>
            <w:pPr>
              <w:spacing w:before="0" w:after="0" w:line="283" w:lineRule="auto"/>
              <w:ind w:firstLine="0"/>
              <w:jc w:val="left"/>
            </w:pPr>
            <w:r>
              <w:rPr>
                <w:rFonts w:ascii="Times New Roman" w:hAnsi="Times New Roman" w:eastAsia="宋体"/>
                <w:color w:val="111827"/>
                <w:sz w:val="21"/>
              </w:rPr>
              <w:t>延长超时与重试</w:t>
            </w:r>
          </w:p>
        </w:tc>
        <w:tc>
          <w:tcPr>
            <w:tcW w:type="dxa" w:w="3900"/>
            <w:shd w:fill="FAFBFC" w:val="clear"/>
          </w:tcPr>
          <w:p>
            <w:pPr>
              <w:spacing w:before="0" w:after="0" w:line="283" w:lineRule="auto"/>
              <w:ind w:firstLine="0"/>
              <w:jc w:val="left"/>
            </w:pPr>
            <w:r>
              <w:rPr>
                <w:rFonts w:ascii="Times New Roman" w:hAnsi="Times New Roman" w:eastAsia="宋体"/>
                <w:color w:val="111827"/>
                <w:sz w:val="21"/>
              </w:rPr>
              <w:t>120 s 超时、最多 3 次、指数退避</w:t>
            </w:r>
          </w:p>
        </w:tc>
        <w:tc>
          <w:tcPr>
            <w:tcW w:type="dxa" w:w="2880"/>
            <w:shd w:fill="FAFBFC" w:val="clear"/>
          </w:tcPr>
          <w:p>
            <w:pPr>
              <w:spacing w:before="0" w:after="0" w:line="283" w:lineRule="auto"/>
              <w:ind w:firstLine="0"/>
              <w:jc w:val="left"/>
            </w:pPr>
            <w:r>
              <w:rPr>
                <w:rFonts w:ascii="Times New Roman" w:hAnsi="Times New Roman" w:eastAsia="宋体"/>
                <w:color w:val="111827"/>
                <w:sz w:val="21"/>
              </w:rPr>
              <w:t>降低网络抖动导致的误失败</w:t>
            </w:r>
          </w:p>
        </w:tc>
      </w:tr>
      <w:tr>
        <w:trPr>
          <w:cantSplit/>
        </w:trPr>
        <w:tc>
          <w:tcPr>
            <w:tcW w:type="dxa" w:w="2000"/>
          </w:tcPr>
          <w:p>
            <w:pPr>
              <w:spacing w:before="0" w:after="0" w:line="283" w:lineRule="auto"/>
              <w:ind w:firstLine="0"/>
              <w:jc w:val="left"/>
            </w:pPr>
            <w:r>
              <w:rPr>
                <w:rFonts w:ascii="Times New Roman" w:hAnsi="Times New Roman" w:eastAsia="宋体"/>
                <w:color w:val="111827"/>
                <w:sz w:val="21"/>
              </w:rPr>
              <w:t>结构容错</w:t>
            </w:r>
          </w:p>
        </w:tc>
        <w:tc>
          <w:tcPr>
            <w:tcW w:type="dxa" w:w="3900"/>
          </w:tcPr>
          <w:p>
            <w:pPr>
              <w:spacing w:before="0" w:after="0" w:line="283" w:lineRule="auto"/>
              <w:ind w:firstLine="0"/>
              <w:jc w:val="left"/>
            </w:pPr>
            <w:r>
              <w:rPr>
                <w:rFonts w:ascii="Times New Roman" w:hAnsi="Times New Roman" w:eastAsia="宋体"/>
                <w:color w:val="111827"/>
                <w:sz w:val="21"/>
              </w:rPr>
              <w:t>单条校验、部分结果保留、本地补齐</w:t>
            </w:r>
          </w:p>
        </w:tc>
        <w:tc>
          <w:tcPr>
            <w:tcW w:type="dxa" w:w="2880"/>
          </w:tcPr>
          <w:p>
            <w:pPr>
              <w:spacing w:before="0" w:after="0" w:line="283" w:lineRule="auto"/>
              <w:ind w:firstLine="0"/>
              <w:jc w:val="left"/>
            </w:pPr>
            <w:r>
              <w:rPr>
                <w:rFonts w:ascii="Times New Roman" w:hAnsi="Times New Roman" w:eastAsia="宋体"/>
                <w:color w:val="111827"/>
                <w:sz w:val="21"/>
              </w:rPr>
              <w:t>避免整批 JSON 因单条异常失效</w:t>
            </w:r>
          </w:p>
        </w:tc>
      </w:tr>
      <w:tr>
        <w:trPr>
          <w:cantSplit/>
        </w:trPr>
        <w:tc>
          <w:tcPr>
            <w:tcW w:type="dxa" w:w="2000"/>
            <w:shd w:fill="FAFBFC" w:val="clear"/>
          </w:tcPr>
          <w:p>
            <w:pPr>
              <w:spacing w:before="0" w:after="0" w:line="283" w:lineRule="auto"/>
              <w:ind w:firstLine="0"/>
              <w:jc w:val="left"/>
            </w:pPr>
            <w:r>
              <w:rPr>
                <w:rFonts w:ascii="Times New Roman" w:hAnsi="Times New Roman" w:eastAsia="宋体"/>
                <w:color w:val="111827"/>
                <w:sz w:val="21"/>
              </w:rPr>
              <w:t>前端取消 35 s 中断</w:t>
            </w:r>
          </w:p>
        </w:tc>
        <w:tc>
          <w:tcPr>
            <w:tcW w:type="dxa" w:w="3900"/>
            <w:shd w:fill="FAFBFC" w:val="clear"/>
          </w:tcPr>
          <w:p>
            <w:pPr>
              <w:spacing w:before="0" w:after="0" w:line="283" w:lineRule="auto"/>
              <w:ind w:firstLine="0"/>
              <w:jc w:val="left"/>
            </w:pPr>
            <w:r>
              <w:rPr>
                <w:rFonts w:ascii="Times New Roman" w:hAnsi="Times New Roman" w:eastAsia="宋体"/>
                <w:color w:val="111827"/>
                <w:sz w:val="21"/>
              </w:rPr>
              <w:t>等待服务端重试完成</w:t>
            </w:r>
          </w:p>
        </w:tc>
        <w:tc>
          <w:tcPr>
            <w:tcW w:type="dxa" w:w="2880"/>
            <w:shd w:fill="FAFBFC" w:val="clear"/>
          </w:tcPr>
          <w:p>
            <w:pPr>
              <w:spacing w:before="0" w:after="0" w:line="283" w:lineRule="auto"/>
              <w:ind w:firstLine="0"/>
              <w:jc w:val="left"/>
            </w:pPr>
            <w:r>
              <w:rPr>
                <w:rFonts w:ascii="Times New Roman" w:hAnsi="Times New Roman" w:eastAsia="宋体"/>
                <w:color w:val="111827"/>
                <w:sz w:val="21"/>
              </w:rPr>
              <w:t>避免后端仍在执行而浏览器提前放弃</w:t>
            </w:r>
          </w:p>
        </w:tc>
      </w:tr>
    </w:tbl>
    <w:p>
      <w:pPr>
        <w:spacing w:after="40"/>
      </w:pPr>
    </w:p>
    <w:p>
      <w:pPr>
        <w:pStyle w:val="Caption"/>
      </w:pPr>
      <w:r>
        <w:rPr>
          <w:rFonts w:ascii="Times New Roman" w:hAnsi="Times New Roman" w:eastAsia="宋体"/>
          <w:color w:val="667085"/>
          <w:sz w:val="21"/>
        </w:rPr>
        <w:t>表 8-1 岗位匹配性能与可靠性优化措施</w:t>
      </w:r>
    </w:p>
    <w:p>
      <w:pPr>
        <w:pStyle w:val="Heading2"/>
      </w:pPr>
      <w:r>
        <w:t>8.3 实测结果</w:t>
      </w:r>
    </w:p>
    <w:tbl>
      <w:tblPr>
        <w:tblStyle w:val="TableGrid"/>
        <w:tblW w:type="dxa" w:w="8780"/>
        <w:jc w:val="center"/>
        <w:tblLayout w:type="fixed"/>
        <w:tblLook w:firstColumn="1" w:firstRow="1" w:lastColumn="0" w:lastRow="0" w:noHBand="0" w:noVBand="1" w:val="04A0"/>
        <w:tblInd w:w="0" w:type="dxa"/>
      </w:tblPr>
      <w:tblGrid>
        <w:gridCol w:w="2700"/>
        <w:gridCol w:w="2100"/>
        <w:gridCol w:w="3980"/>
      </w:tblGrid>
      <w:tr>
        <w:trPr>
          <w:tblHeader w:val="true"/>
        </w:trPr>
        <w:tc>
          <w:tcPr>
            <w:tcW w:type="dxa" w:w="2700"/>
            <w:tcMar>
              <w:top w:w="100" w:type="dxa"/>
              <w:start w:w="120" w:type="dxa"/>
              <w:bottom w:w="100" w:type="dxa"/>
              <w:end w:w="120" w:type="dxa"/>
            </w:tcMar>
            <w:vAlign w:val="center"/>
            <w:shd w:fill="EAF2FF" w:val="clear"/>
          </w:tcPr>
          <w:p>
            <w:pPr>
              <w:spacing w:before="0" w:after="0" w:line="276" w:lineRule="auto"/>
              <w:ind w:firstLine="0"/>
              <w:jc w:val="center"/>
            </w:pPr>
            <w:r>
              <w:rPr>
                <w:rFonts w:ascii="Times New Roman" w:hAnsi="Times New Roman" w:eastAsia="黑体"/>
                <w:b/>
                <w:color w:val="17365D"/>
                <w:sz w:val="21"/>
              </w:rPr>
              <w:t>场景</w:t>
            </w:r>
          </w:p>
        </w:tc>
        <w:tc>
          <w:tcPr>
            <w:tcW w:type="dxa" w:w="2100"/>
            <w:tcMar>
              <w:top w:w="100" w:type="dxa"/>
              <w:start w:w="120" w:type="dxa"/>
              <w:bottom w:w="100" w:type="dxa"/>
              <w:end w:w="120" w:type="dxa"/>
            </w:tcMar>
            <w:vAlign w:val="center"/>
            <w:shd w:fill="EAF2FF" w:val="clear"/>
          </w:tcPr>
          <w:p>
            <w:pPr>
              <w:spacing w:before="0" w:after="0" w:line="276" w:lineRule="auto"/>
              <w:ind w:firstLine="0"/>
              <w:jc w:val="center"/>
            </w:pPr>
            <w:r>
              <w:rPr>
                <w:rFonts w:ascii="Times New Roman" w:hAnsi="Times New Roman" w:eastAsia="黑体"/>
                <w:b/>
                <w:color w:val="17365D"/>
                <w:sz w:val="21"/>
              </w:rPr>
              <w:t>观测结果</w:t>
            </w:r>
          </w:p>
        </w:tc>
        <w:tc>
          <w:tcPr>
            <w:tcW w:type="dxa" w:w="3980"/>
            <w:tcMar>
              <w:top w:w="100" w:type="dxa"/>
              <w:start w:w="120" w:type="dxa"/>
              <w:bottom w:w="100" w:type="dxa"/>
              <w:end w:w="120" w:type="dxa"/>
            </w:tcMar>
            <w:vAlign w:val="center"/>
            <w:shd w:fill="EAF2FF" w:val="clear"/>
          </w:tcPr>
          <w:p>
            <w:pPr>
              <w:spacing w:before="0" w:after="0" w:line="276" w:lineRule="auto"/>
              <w:ind w:firstLine="0"/>
              <w:jc w:val="center"/>
            </w:pPr>
            <w:r>
              <w:rPr>
                <w:rFonts w:ascii="Times New Roman" w:hAnsi="Times New Roman" w:eastAsia="黑体"/>
                <w:b/>
                <w:color w:val="17365D"/>
                <w:sz w:val="21"/>
              </w:rPr>
              <w:t>说明</w:t>
            </w:r>
          </w:p>
        </w:tc>
      </w:tr>
      <w:tr>
        <w:trPr>
          <w:cantSplit/>
        </w:trPr>
        <w:tc>
          <w:tcPr>
            <w:tcW w:type="dxa" w:w="2700"/>
          </w:tcPr>
          <w:p>
            <w:pPr>
              <w:spacing w:before="0" w:after="0" w:line="283" w:lineRule="auto"/>
              <w:ind w:firstLine="0"/>
              <w:jc w:val="left"/>
            </w:pPr>
            <w:r>
              <w:rPr>
                <w:rFonts w:ascii="Times New Roman" w:hAnsi="Times New Roman" w:eastAsia="宋体"/>
                <w:color w:val="111827"/>
                <w:sz w:val="21"/>
              </w:rPr>
              <w:t>优化前岗位匹配访问</w:t>
            </w:r>
          </w:p>
        </w:tc>
        <w:tc>
          <w:tcPr>
            <w:tcW w:type="dxa" w:w="2100"/>
          </w:tcPr>
          <w:p>
            <w:pPr>
              <w:spacing w:before="0" w:after="0" w:line="283" w:lineRule="auto"/>
              <w:ind w:firstLine="0"/>
              <w:jc w:val="left"/>
            </w:pPr>
            <w:r>
              <w:rPr>
                <w:rFonts w:ascii="Times New Roman" w:hAnsi="Times New Roman" w:eastAsia="宋体"/>
                <w:color w:val="111827"/>
                <w:sz w:val="21"/>
              </w:rPr>
              <w:t>约 415 s</w:t>
            </w:r>
          </w:p>
        </w:tc>
        <w:tc>
          <w:tcPr>
            <w:tcW w:type="dxa" w:w="3980"/>
          </w:tcPr>
          <w:p>
            <w:pPr>
              <w:spacing w:before="0" w:after="0" w:line="283" w:lineRule="auto"/>
              <w:ind w:firstLine="0"/>
              <w:jc w:val="left"/>
            </w:pPr>
            <w:r>
              <w:rPr>
                <w:rFonts w:ascii="Times New Roman" w:hAnsi="Times New Roman" w:eastAsia="宋体"/>
                <w:color w:val="111827"/>
                <w:sz w:val="21"/>
              </w:rPr>
              <w:t>来自优化过程中的页面访问记录，包含多次串行 LLM</w:t>
            </w:r>
          </w:p>
        </w:tc>
      </w:tr>
      <w:tr>
        <w:trPr>
          <w:cantSplit/>
        </w:trPr>
        <w:tc>
          <w:tcPr>
            <w:tcW w:type="dxa" w:w="2700"/>
            <w:shd w:fill="FAFBFC" w:val="clear"/>
          </w:tcPr>
          <w:p>
            <w:pPr>
              <w:spacing w:before="0" w:after="0" w:line="283" w:lineRule="auto"/>
              <w:ind w:firstLine="0"/>
              <w:jc w:val="left"/>
            </w:pPr>
            <w:r>
              <w:rPr>
                <w:rFonts w:ascii="Times New Roman" w:hAnsi="Times New Roman" w:eastAsia="宋体"/>
                <w:color w:val="111827"/>
                <w:sz w:val="21"/>
              </w:rPr>
              <w:t>真实 TOP10 AI 精排</w:t>
            </w:r>
          </w:p>
        </w:tc>
        <w:tc>
          <w:tcPr>
            <w:tcW w:type="dxa" w:w="2100"/>
            <w:shd w:fill="FAFBFC" w:val="clear"/>
          </w:tcPr>
          <w:p>
            <w:pPr>
              <w:spacing w:before="0" w:after="0" w:line="283" w:lineRule="auto"/>
              <w:ind w:firstLine="0"/>
              <w:jc w:val="left"/>
            </w:pPr>
            <w:r>
              <w:rPr>
                <w:rFonts w:ascii="Times New Roman" w:hAnsi="Times New Roman" w:eastAsia="宋体"/>
                <w:color w:val="111827"/>
                <w:sz w:val="21"/>
              </w:rPr>
              <w:t>约 73.92 s</w:t>
            </w:r>
          </w:p>
        </w:tc>
        <w:tc>
          <w:tcPr>
            <w:tcW w:type="dxa" w:w="3980"/>
            <w:shd w:fill="FAFBFC" w:val="clear"/>
          </w:tcPr>
          <w:p>
            <w:pPr>
              <w:spacing w:before="0" w:after="0" w:line="283" w:lineRule="auto"/>
              <w:ind w:firstLine="0"/>
              <w:jc w:val="left"/>
            </w:pPr>
            <w:r>
              <w:rPr>
                <w:rFonts w:ascii="Times New Roman" w:hAnsi="Times New Roman" w:eastAsia="宋体"/>
                <w:color w:val="111827"/>
                <w:sz w:val="21"/>
              </w:rPr>
              <w:t>DeepSeek 兼容接口；10 条岗位均成功返回 AI 评分</w:t>
            </w:r>
          </w:p>
        </w:tc>
      </w:tr>
      <w:tr>
        <w:trPr>
          <w:cantSplit/>
        </w:trPr>
        <w:tc>
          <w:tcPr>
            <w:tcW w:type="dxa" w:w="2700"/>
          </w:tcPr>
          <w:p>
            <w:pPr>
              <w:spacing w:before="0" w:after="0" w:line="283" w:lineRule="auto"/>
              <w:ind w:firstLine="0"/>
              <w:jc w:val="left"/>
            </w:pPr>
            <w:r>
              <w:rPr>
                <w:rFonts w:ascii="Times New Roman" w:hAnsi="Times New Roman" w:eastAsia="宋体"/>
                <w:color w:val="111827"/>
                <w:sz w:val="21"/>
              </w:rPr>
              <w:t>AI 精排后刷新页面</w:t>
            </w:r>
          </w:p>
        </w:tc>
        <w:tc>
          <w:tcPr>
            <w:tcW w:type="dxa" w:w="2100"/>
          </w:tcPr>
          <w:p>
            <w:pPr>
              <w:spacing w:before="0" w:after="0" w:line="283" w:lineRule="auto"/>
              <w:ind w:firstLine="0"/>
              <w:jc w:val="left"/>
            </w:pPr>
            <w:r>
              <w:rPr>
                <w:rFonts w:ascii="Times New Roman" w:hAnsi="Times New Roman" w:eastAsia="宋体"/>
                <w:color w:val="111827"/>
                <w:sz w:val="21"/>
              </w:rPr>
              <w:t>约 178 ms</w:t>
            </w:r>
          </w:p>
        </w:tc>
        <w:tc>
          <w:tcPr>
            <w:tcW w:type="dxa" w:w="3980"/>
          </w:tcPr>
          <w:p>
            <w:pPr>
              <w:spacing w:before="0" w:after="0" w:line="283" w:lineRule="auto"/>
              <w:ind w:firstLine="0"/>
              <w:jc w:val="left"/>
            </w:pPr>
            <w:r>
              <w:rPr>
                <w:rFonts w:ascii="Times New Roman" w:hAnsi="Times New Roman" w:eastAsia="宋体"/>
                <w:color w:val="111827"/>
                <w:sz w:val="21"/>
              </w:rPr>
              <w:t>直接命中 MySQL llm 缓存</w:t>
            </w:r>
          </w:p>
        </w:tc>
      </w:tr>
      <w:tr>
        <w:trPr>
          <w:cantSplit/>
        </w:trPr>
        <w:tc>
          <w:tcPr>
            <w:tcW w:type="dxa" w:w="2700"/>
            <w:shd w:fill="FAFBFC" w:val="clear"/>
          </w:tcPr>
          <w:p>
            <w:pPr>
              <w:spacing w:before="0" w:after="0" w:line="283" w:lineRule="auto"/>
              <w:ind w:firstLine="0"/>
              <w:jc w:val="left"/>
            </w:pPr>
            <w:r>
              <w:rPr>
                <w:rFonts w:ascii="Times New Roman" w:hAnsi="Times New Roman" w:eastAsia="宋体"/>
                <w:color w:val="111827"/>
                <w:sz w:val="21"/>
              </w:rPr>
              <w:t>岗位数据规模</w:t>
            </w:r>
          </w:p>
        </w:tc>
        <w:tc>
          <w:tcPr>
            <w:tcW w:type="dxa" w:w="2100"/>
            <w:shd w:fill="FAFBFC" w:val="clear"/>
          </w:tcPr>
          <w:p>
            <w:pPr>
              <w:spacing w:before="0" w:after="0" w:line="283" w:lineRule="auto"/>
              <w:ind w:firstLine="0"/>
              <w:jc w:val="left"/>
            </w:pPr>
            <w:r>
              <w:rPr>
                <w:rFonts w:ascii="Times New Roman" w:hAnsi="Times New Roman" w:eastAsia="宋体"/>
                <w:color w:val="111827"/>
                <w:sz w:val="21"/>
              </w:rPr>
              <w:t>679 条</w:t>
            </w:r>
          </w:p>
        </w:tc>
        <w:tc>
          <w:tcPr>
            <w:tcW w:type="dxa" w:w="3980"/>
            <w:shd w:fill="FAFBFC" w:val="clear"/>
          </w:tcPr>
          <w:p>
            <w:pPr>
              <w:spacing w:before="0" w:after="0" w:line="283" w:lineRule="auto"/>
              <w:ind w:firstLine="0"/>
              <w:jc w:val="left"/>
            </w:pPr>
            <w:r>
              <w:rPr>
                <w:rFonts w:ascii="Times New Roman" w:hAnsi="Times New Roman" w:eastAsia="宋体"/>
                <w:color w:val="111827"/>
                <w:sz w:val="21"/>
              </w:rPr>
              <w:t>当前 MySQL 快照</w:t>
            </w:r>
          </w:p>
        </w:tc>
      </w:tr>
      <w:tr>
        <w:trPr>
          <w:cantSplit/>
        </w:trPr>
        <w:tc>
          <w:tcPr>
            <w:tcW w:type="dxa" w:w="2700"/>
          </w:tcPr>
          <w:p>
            <w:pPr>
              <w:spacing w:before="0" w:after="0" w:line="283" w:lineRule="auto"/>
              <w:ind w:firstLine="0"/>
              <w:jc w:val="left"/>
            </w:pPr>
            <w:r>
              <w:rPr>
                <w:rFonts w:ascii="Times New Roman" w:hAnsi="Times New Roman" w:eastAsia="宋体"/>
                <w:color w:val="111827"/>
                <w:sz w:val="21"/>
              </w:rPr>
              <w:t>核心岗位匹配测试</w:t>
            </w:r>
          </w:p>
        </w:tc>
        <w:tc>
          <w:tcPr>
            <w:tcW w:type="dxa" w:w="2100"/>
          </w:tcPr>
          <w:p>
            <w:pPr>
              <w:spacing w:before="0" w:after="0" w:line="283" w:lineRule="auto"/>
              <w:ind w:firstLine="0"/>
              <w:jc w:val="left"/>
            </w:pPr>
            <w:r>
              <w:rPr>
                <w:rFonts w:ascii="Times New Roman" w:hAnsi="Times New Roman" w:eastAsia="宋体"/>
                <w:color w:val="111827"/>
                <w:sz w:val="21"/>
              </w:rPr>
              <w:t>10/10 通过</w:t>
            </w:r>
          </w:p>
        </w:tc>
        <w:tc>
          <w:tcPr>
            <w:tcW w:type="dxa" w:w="3980"/>
          </w:tcPr>
          <w:p>
            <w:pPr>
              <w:spacing w:before="0" w:after="0" w:line="283" w:lineRule="auto"/>
              <w:ind w:firstLine="0"/>
              <w:jc w:val="left"/>
            </w:pPr>
            <w:r>
              <w:rPr>
                <w:rFonts w:ascii="Times New Roman" w:hAnsi="Times New Roman" w:eastAsia="宋体"/>
                <w:color w:val="111827"/>
                <w:sz w:val="21"/>
              </w:rPr>
              <w:t>快速路径、PDF 技术词、向量缓存、精排批次和多样性</w:t>
            </w:r>
          </w:p>
        </w:tc>
      </w:tr>
    </w:tbl>
    <w:p>
      <w:pPr>
        <w:spacing w:after="40"/>
      </w:pPr>
    </w:p>
    <w:p>
      <w:pPr>
        <w:pStyle w:val="Caption"/>
      </w:pPr>
      <w:r>
        <w:rPr>
          <w:rFonts w:ascii="Times New Roman" w:hAnsi="Times New Roman" w:eastAsia="宋体"/>
          <w:color w:val="667085"/>
          <w:sz w:val="21"/>
        </w:rPr>
        <w:t>表 8-2 当前版本实测数据</w:t>
      </w:r>
    </w:p>
    <w:p>
      <w:pPr>
        <w:spacing w:before="120" w:after="160" w:line="324" w:lineRule="auto"/>
        <w:ind w:firstLine="0" w:left="160" w:right="160"/>
        <w:shd w:fill="FFF7ED" w:val="clear"/>
        <w:widowControl/>
        <w:pBdr>
          <w:top w:val="single" w:sz="4" w:space="4" w:color="CBD5E1"/>
          <w:left w:val="single" w:sz="4" w:space="4" w:color="CBD5E1"/>
          <w:bottom w:val="single" w:sz="4" w:space="4" w:color="CBD5E1"/>
          <w:right w:val="single" w:sz="4" w:space="4" w:color="CBD5E1"/>
        </w:pBdr>
      </w:pPr>
      <w:r>
        <w:rPr>
          <w:rFonts w:ascii="Times New Roman" w:hAnsi="Times New Roman" w:eastAsia="宋体"/>
          <w:b/>
          <w:color w:val="92400E"/>
          <w:sz w:val="24"/>
        </w:rPr>
        <w:t>解释：</w:t>
      </w:r>
      <w:r>
        <w:rPr>
          <w:rFonts w:ascii="Times New Roman" w:hAnsi="Times New Roman" w:eastAsia="宋体"/>
          <w:color w:val="92400E"/>
          <w:sz w:val="24"/>
        </w:rPr>
        <w:t>73.92 s 是外部模型真实调用的观测值，不是固定服务等级；网络、模型负载和输入长度会影响结果。系统的关键优化是首屏不等待该调用，并在成功后将结果持久化，使后续访问达到亚秒级。</w:t>
      </w:r>
    </w:p>
    <w:p>
      <w:pPr>
        <w:pStyle w:val="Heading2"/>
      </w:pPr>
      <w:r>
        <w:t>8.4 降级与恢复策略</w:t>
      </w:r>
    </w:p>
    <w:p>
      <w:pPr>
        <w:pStyle w:val="ListBullet"/>
        <w:spacing w:after="80" w:line="360" w:lineRule="auto"/>
        <w:ind w:left="420" w:hanging="210"/>
      </w:pPr>
      <w:r>
        <w:rPr>
          <w:rFonts w:ascii="Times New Roman" w:hAnsi="Times New Roman" w:eastAsia="宋体"/>
          <w:color w:val="111827"/>
          <w:sz w:val="24"/>
        </w:rPr>
        <w:t>AI 精排失败时保留本地匹配结果，页面仍可展示岗位。</w:t>
      </w:r>
    </w:p>
    <w:p>
      <w:pPr>
        <w:pStyle w:val="ListBullet"/>
        <w:spacing w:after="80" w:line="360" w:lineRule="auto"/>
        <w:ind w:left="420" w:hanging="210"/>
      </w:pPr>
      <w:r>
        <w:rPr>
          <w:rFonts w:ascii="Times New Roman" w:hAnsi="Times New Roman" w:eastAsia="宋体"/>
          <w:color w:val="111827"/>
          <w:sz w:val="24"/>
        </w:rPr>
        <w:t>LLM 返回部分岗位时保留有效结果，并用本地候选补齐。</w:t>
      </w:r>
    </w:p>
    <w:p>
      <w:pPr>
        <w:pStyle w:val="ListBullet"/>
        <w:spacing w:after="80" w:line="360" w:lineRule="auto"/>
        <w:ind w:left="420" w:hanging="210"/>
      </w:pPr>
      <w:r>
        <w:rPr>
          <w:rFonts w:ascii="Times New Roman" w:hAnsi="Times New Roman" w:eastAsia="宋体"/>
          <w:color w:val="111827"/>
          <w:sz w:val="24"/>
        </w:rPr>
        <w:t>岗位向量召回无有效相似度时按原岗位顺序保底补齐。</w:t>
      </w:r>
    </w:p>
    <w:p>
      <w:pPr>
        <w:pStyle w:val="ListBullet"/>
        <w:spacing w:after="80" w:line="360" w:lineRule="auto"/>
        <w:ind w:left="420" w:hanging="210"/>
      </w:pPr>
      <w:r>
        <w:rPr>
          <w:rFonts w:ascii="Times New Roman" w:hAnsi="Times New Roman" w:eastAsia="宋体"/>
          <w:color w:val="111827"/>
          <w:sz w:val="24"/>
        </w:rPr>
        <w:t>成长路径 LLM 不可用时可生成本地三阶段路径。</w:t>
      </w:r>
    </w:p>
    <w:p>
      <w:pPr>
        <w:pStyle w:val="ListBullet"/>
        <w:spacing w:after="80" w:line="360" w:lineRule="auto"/>
        <w:ind w:left="420" w:hanging="210"/>
      </w:pPr>
      <w:r>
        <w:rPr>
          <w:rFonts w:ascii="Times New Roman" w:hAnsi="Times New Roman" w:eastAsia="宋体"/>
          <w:color w:val="111827"/>
          <w:sz w:val="24"/>
        </w:rPr>
        <w:t>MySQL 使用 pool_pre_ping 检测失效连接，避免长时间运行后的连接异常。</w:t>
      </w:r>
    </w:p>
    <w:p>
      <w:pPr>
        <w:pStyle w:val="Heading1"/>
      </w:pPr>
      <w:r>
        <w:t>9 系统实现与接口</w:t>
      </w:r>
    </w:p>
    <w:p>
      <w:pPr>
        <w:pStyle w:val="Heading2"/>
      </w:pPr>
      <w:r>
        <w:t>9.1 主要接口</w:t>
      </w:r>
    </w:p>
    <w:tbl>
      <w:tblPr>
        <w:tblStyle w:val="TableGrid"/>
        <w:tblW w:type="dxa" w:w="8780"/>
        <w:jc w:val="center"/>
        <w:tblLayout w:type="fixed"/>
        <w:tblLook w:firstColumn="1" w:firstRow="1" w:lastColumn="0" w:lastRow="0" w:noHBand="0" w:noVBand="1" w:val="04A0"/>
        <w:tblInd w:w="0" w:type="dxa"/>
      </w:tblPr>
      <w:tblGrid>
        <w:gridCol w:w="1300"/>
        <w:gridCol w:w="3100"/>
        <w:gridCol w:w="4380"/>
      </w:tblGrid>
      <w:tr>
        <w:trPr>
          <w:tblHeader w:val="true"/>
        </w:trPr>
        <w:tc>
          <w:tcPr>
            <w:tcW w:type="dxa" w:w="1300"/>
            <w:tcMar>
              <w:top w:w="100" w:type="dxa"/>
              <w:start w:w="120" w:type="dxa"/>
              <w:bottom w:w="100" w:type="dxa"/>
              <w:end w:w="120" w:type="dxa"/>
            </w:tcMar>
            <w:vAlign w:val="center"/>
            <w:shd w:fill="EAF2FF" w:val="clear"/>
          </w:tcPr>
          <w:p>
            <w:pPr>
              <w:spacing w:before="0" w:after="0" w:line="276" w:lineRule="auto"/>
              <w:ind w:firstLine="0"/>
              <w:jc w:val="center"/>
            </w:pPr>
            <w:r>
              <w:rPr>
                <w:rFonts w:ascii="Times New Roman" w:hAnsi="Times New Roman" w:eastAsia="黑体"/>
                <w:b/>
                <w:color w:val="17365D"/>
                <w:sz w:val="20"/>
              </w:rPr>
              <w:t>方法</w:t>
            </w:r>
          </w:p>
        </w:tc>
        <w:tc>
          <w:tcPr>
            <w:tcW w:type="dxa" w:w="3100"/>
            <w:tcMar>
              <w:top w:w="100" w:type="dxa"/>
              <w:start w:w="120" w:type="dxa"/>
              <w:bottom w:w="100" w:type="dxa"/>
              <w:end w:w="120" w:type="dxa"/>
            </w:tcMar>
            <w:vAlign w:val="center"/>
            <w:shd w:fill="EAF2FF" w:val="clear"/>
          </w:tcPr>
          <w:p>
            <w:pPr>
              <w:spacing w:before="0" w:after="0" w:line="276" w:lineRule="auto"/>
              <w:ind w:firstLine="0"/>
              <w:jc w:val="center"/>
            </w:pPr>
            <w:r>
              <w:rPr>
                <w:rFonts w:ascii="Times New Roman" w:hAnsi="Times New Roman" w:eastAsia="黑体"/>
                <w:b/>
                <w:color w:val="17365D"/>
                <w:sz w:val="20"/>
              </w:rPr>
              <w:t>路径</w:t>
            </w:r>
          </w:p>
        </w:tc>
        <w:tc>
          <w:tcPr>
            <w:tcW w:type="dxa" w:w="4380"/>
            <w:tcMar>
              <w:top w:w="100" w:type="dxa"/>
              <w:start w:w="120" w:type="dxa"/>
              <w:bottom w:w="100" w:type="dxa"/>
              <w:end w:w="120" w:type="dxa"/>
            </w:tcMar>
            <w:vAlign w:val="center"/>
            <w:shd w:fill="EAF2FF" w:val="clear"/>
          </w:tcPr>
          <w:p>
            <w:pPr>
              <w:spacing w:before="0" w:after="0" w:line="276" w:lineRule="auto"/>
              <w:ind w:firstLine="0"/>
              <w:jc w:val="center"/>
            </w:pPr>
            <w:r>
              <w:rPr>
                <w:rFonts w:ascii="Times New Roman" w:hAnsi="Times New Roman" w:eastAsia="黑体"/>
                <w:b/>
                <w:color w:val="17365D"/>
                <w:sz w:val="20"/>
              </w:rPr>
              <w:t>功能</w:t>
            </w:r>
          </w:p>
        </w:tc>
      </w:tr>
      <w:tr>
        <w:trPr>
          <w:cantSplit/>
        </w:trPr>
        <w:tc>
          <w:tcPr>
            <w:tcW w:type="dxa" w:w="1300"/>
          </w:tcPr>
          <w:p>
            <w:pPr>
              <w:spacing w:before="0" w:after="0" w:line="283" w:lineRule="auto"/>
              <w:ind w:firstLine="0"/>
              <w:jc w:val="left"/>
            </w:pPr>
            <w:r>
              <w:rPr>
                <w:rFonts w:ascii="Times New Roman" w:hAnsi="Times New Roman" w:eastAsia="宋体"/>
                <w:color w:val="111827"/>
                <w:sz w:val="20"/>
              </w:rPr>
              <w:t>GET/POST</w:t>
            </w:r>
          </w:p>
        </w:tc>
        <w:tc>
          <w:tcPr>
            <w:tcW w:type="dxa" w:w="3100"/>
          </w:tcPr>
          <w:p>
            <w:pPr>
              <w:spacing w:before="0" w:after="0" w:line="283" w:lineRule="auto"/>
              <w:ind w:firstLine="0"/>
              <w:jc w:val="left"/>
            </w:pPr>
            <w:r>
              <w:rPr>
                <w:rFonts w:ascii="Times New Roman" w:hAnsi="Times New Roman" w:eastAsia="宋体"/>
                <w:color w:val="111827"/>
                <w:sz w:val="20"/>
              </w:rPr>
              <w:t>/register</w:t>
            </w:r>
          </w:p>
        </w:tc>
        <w:tc>
          <w:tcPr>
            <w:tcW w:type="dxa" w:w="4380"/>
          </w:tcPr>
          <w:p>
            <w:pPr>
              <w:spacing w:before="0" w:after="0" w:line="283" w:lineRule="auto"/>
              <w:ind w:firstLine="0"/>
              <w:jc w:val="left"/>
            </w:pPr>
            <w:r>
              <w:rPr>
                <w:rFonts w:ascii="Times New Roman" w:hAnsi="Times New Roman" w:eastAsia="宋体"/>
                <w:color w:val="111827"/>
                <w:sz w:val="20"/>
              </w:rPr>
              <w:t>注册页面与账号创建</w:t>
            </w:r>
          </w:p>
        </w:tc>
      </w:tr>
      <w:tr>
        <w:trPr>
          <w:cantSplit/>
        </w:trPr>
        <w:tc>
          <w:tcPr>
            <w:tcW w:type="dxa" w:w="1300"/>
            <w:shd w:fill="FAFBFC" w:val="clear"/>
          </w:tcPr>
          <w:p>
            <w:pPr>
              <w:spacing w:before="0" w:after="0" w:line="283" w:lineRule="auto"/>
              <w:ind w:firstLine="0"/>
              <w:jc w:val="left"/>
            </w:pPr>
            <w:r>
              <w:rPr>
                <w:rFonts w:ascii="Times New Roman" w:hAnsi="Times New Roman" w:eastAsia="宋体"/>
                <w:color w:val="111827"/>
                <w:sz w:val="20"/>
              </w:rPr>
              <w:t>GET/POST</w:t>
            </w:r>
          </w:p>
        </w:tc>
        <w:tc>
          <w:tcPr>
            <w:tcW w:type="dxa" w:w="3100"/>
            <w:shd w:fill="FAFBFC" w:val="clear"/>
          </w:tcPr>
          <w:p>
            <w:pPr>
              <w:spacing w:before="0" w:after="0" w:line="283" w:lineRule="auto"/>
              <w:ind w:firstLine="0"/>
              <w:jc w:val="left"/>
            </w:pPr>
            <w:r>
              <w:rPr>
                <w:rFonts w:ascii="Times New Roman" w:hAnsi="Times New Roman" w:eastAsia="宋体"/>
                <w:color w:val="111827"/>
                <w:sz w:val="20"/>
              </w:rPr>
              <w:t>/login</w:t>
            </w:r>
          </w:p>
        </w:tc>
        <w:tc>
          <w:tcPr>
            <w:tcW w:type="dxa" w:w="4380"/>
            <w:shd w:fill="FAFBFC" w:val="clear"/>
          </w:tcPr>
          <w:p>
            <w:pPr>
              <w:spacing w:before="0" w:after="0" w:line="283" w:lineRule="auto"/>
              <w:ind w:firstLine="0"/>
              <w:jc w:val="left"/>
            </w:pPr>
            <w:r>
              <w:rPr>
                <w:rFonts w:ascii="Times New Roman" w:hAnsi="Times New Roman" w:eastAsia="宋体"/>
                <w:color w:val="111827"/>
                <w:sz w:val="20"/>
              </w:rPr>
              <w:t>登录页面与 Session 建立</w:t>
            </w:r>
          </w:p>
        </w:tc>
      </w:tr>
      <w:tr>
        <w:trPr>
          <w:cantSplit/>
        </w:trPr>
        <w:tc>
          <w:tcPr>
            <w:tcW w:type="dxa" w:w="1300"/>
          </w:tcPr>
          <w:p>
            <w:pPr>
              <w:spacing w:before="0" w:after="0" w:line="283" w:lineRule="auto"/>
              <w:ind w:firstLine="0"/>
              <w:jc w:val="left"/>
            </w:pPr>
            <w:r>
              <w:rPr>
                <w:rFonts w:ascii="Times New Roman" w:hAnsi="Times New Roman" w:eastAsia="宋体"/>
                <w:color w:val="111827"/>
                <w:sz w:val="20"/>
              </w:rPr>
              <w:t>GET</w:t>
            </w:r>
          </w:p>
        </w:tc>
        <w:tc>
          <w:tcPr>
            <w:tcW w:type="dxa" w:w="3100"/>
          </w:tcPr>
          <w:p>
            <w:pPr>
              <w:spacing w:before="0" w:after="0" w:line="283" w:lineRule="auto"/>
              <w:ind w:firstLine="0"/>
              <w:jc w:val="left"/>
            </w:pPr>
            <w:r>
              <w:rPr>
                <w:rFonts w:ascii="Times New Roman" w:hAnsi="Times New Roman" w:eastAsia="宋体"/>
                <w:color w:val="111827"/>
                <w:sz w:val="20"/>
              </w:rPr>
              <w:t>/</w:t>
            </w:r>
          </w:p>
        </w:tc>
        <w:tc>
          <w:tcPr>
            <w:tcW w:type="dxa" w:w="4380"/>
          </w:tcPr>
          <w:p>
            <w:pPr>
              <w:spacing w:before="0" w:after="0" w:line="283" w:lineRule="auto"/>
              <w:ind w:firstLine="0"/>
              <w:jc w:val="left"/>
            </w:pPr>
            <w:r>
              <w:rPr>
                <w:rFonts w:ascii="Times New Roman" w:hAnsi="Times New Roman" w:eastAsia="宋体"/>
                <w:color w:val="111827"/>
                <w:sz w:val="20"/>
              </w:rPr>
              <w:t>登录后的工作台首页</w:t>
            </w:r>
          </w:p>
        </w:tc>
      </w:tr>
      <w:tr>
        <w:trPr>
          <w:cantSplit/>
        </w:trPr>
        <w:tc>
          <w:tcPr>
            <w:tcW w:type="dxa" w:w="1300"/>
            <w:shd w:fill="FAFBFC" w:val="clear"/>
          </w:tcPr>
          <w:p>
            <w:pPr>
              <w:spacing w:before="0" w:after="0" w:line="283" w:lineRule="auto"/>
              <w:ind w:firstLine="0"/>
              <w:jc w:val="left"/>
            </w:pPr>
            <w:r>
              <w:rPr>
                <w:rFonts w:ascii="Times New Roman" w:hAnsi="Times New Roman" w:eastAsia="宋体"/>
                <w:color w:val="111827"/>
                <w:sz w:val="20"/>
              </w:rPr>
              <w:t>POST</w:t>
            </w:r>
          </w:p>
        </w:tc>
        <w:tc>
          <w:tcPr>
            <w:tcW w:type="dxa" w:w="3100"/>
            <w:shd w:fill="FAFBFC" w:val="clear"/>
          </w:tcPr>
          <w:p>
            <w:pPr>
              <w:spacing w:before="0" w:after="0" w:line="283" w:lineRule="auto"/>
              <w:ind w:firstLine="0"/>
              <w:jc w:val="left"/>
            </w:pPr>
            <w:r>
              <w:rPr>
                <w:rFonts w:ascii="Times New Roman" w:hAnsi="Times New Roman" w:eastAsia="宋体"/>
                <w:color w:val="111827"/>
                <w:sz w:val="20"/>
              </w:rPr>
              <w:t>/agent/chat</w:t>
            </w:r>
          </w:p>
        </w:tc>
        <w:tc>
          <w:tcPr>
            <w:tcW w:type="dxa" w:w="4380"/>
            <w:shd w:fill="FAFBFC" w:val="clear"/>
          </w:tcPr>
          <w:p>
            <w:pPr>
              <w:spacing w:before="0" w:after="0" w:line="283" w:lineRule="auto"/>
              <w:ind w:firstLine="0"/>
              <w:jc w:val="left"/>
            </w:pPr>
            <w:r>
              <w:rPr>
                <w:rFonts w:ascii="Times New Roman" w:hAnsi="Times New Roman" w:eastAsia="宋体"/>
                <w:color w:val="111827"/>
                <w:sz w:val="20"/>
              </w:rPr>
              <w:t>上传简历并执行智能体对话分支</w:t>
            </w:r>
          </w:p>
        </w:tc>
      </w:tr>
      <w:tr>
        <w:trPr>
          <w:cantSplit/>
        </w:trPr>
        <w:tc>
          <w:tcPr>
            <w:tcW w:type="dxa" w:w="1300"/>
          </w:tcPr>
          <w:p>
            <w:pPr>
              <w:spacing w:before="0" w:after="0" w:line="283" w:lineRule="auto"/>
              <w:ind w:firstLine="0"/>
              <w:jc w:val="left"/>
            </w:pPr>
            <w:r>
              <w:rPr>
                <w:rFonts w:ascii="Times New Roman" w:hAnsi="Times New Roman" w:eastAsia="宋体"/>
                <w:color w:val="111827"/>
                <w:sz w:val="20"/>
              </w:rPr>
              <w:t>GET/POST</w:t>
            </w:r>
          </w:p>
        </w:tc>
        <w:tc>
          <w:tcPr>
            <w:tcW w:type="dxa" w:w="3100"/>
          </w:tcPr>
          <w:p>
            <w:pPr>
              <w:spacing w:before="0" w:after="0" w:line="283" w:lineRule="auto"/>
              <w:ind w:firstLine="0"/>
              <w:jc w:val="left"/>
            </w:pPr>
            <w:r>
              <w:rPr>
                <w:rFonts w:ascii="Times New Roman" w:hAnsi="Times New Roman" w:eastAsia="宋体"/>
                <w:color w:val="111827"/>
                <w:sz w:val="20"/>
              </w:rPr>
              <w:t>/student/input, /student/submit</w:t>
            </w:r>
          </w:p>
        </w:tc>
        <w:tc>
          <w:tcPr>
            <w:tcW w:type="dxa" w:w="4380"/>
          </w:tcPr>
          <w:p>
            <w:pPr>
              <w:spacing w:before="0" w:after="0" w:line="283" w:lineRule="auto"/>
              <w:ind w:firstLine="0"/>
              <w:jc w:val="left"/>
            </w:pPr>
            <w:r>
              <w:rPr>
                <w:rFonts w:ascii="Times New Roman" w:hAnsi="Times New Roman" w:eastAsia="宋体"/>
                <w:color w:val="111827"/>
                <w:sz w:val="20"/>
              </w:rPr>
              <w:t>学生表单与能力诊断</w:t>
            </w:r>
          </w:p>
        </w:tc>
      </w:tr>
      <w:tr>
        <w:trPr>
          <w:cantSplit/>
        </w:trPr>
        <w:tc>
          <w:tcPr>
            <w:tcW w:type="dxa" w:w="1300"/>
            <w:shd w:fill="FAFBFC" w:val="clear"/>
          </w:tcPr>
          <w:p>
            <w:pPr>
              <w:spacing w:before="0" w:after="0" w:line="283" w:lineRule="auto"/>
              <w:ind w:firstLine="0"/>
              <w:jc w:val="left"/>
            </w:pPr>
            <w:r>
              <w:rPr>
                <w:rFonts w:ascii="Times New Roman" w:hAnsi="Times New Roman" w:eastAsia="宋体"/>
                <w:color w:val="111827"/>
                <w:sz w:val="20"/>
              </w:rPr>
              <w:t>GET</w:t>
            </w:r>
          </w:p>
        </w:tc>
        <w:tc>
          <w:tcPr>
            <w:tcW w:type="dxa" w:w="3100"/>
            <w:shd w:fill="FAFBFC" w:val="clear"/>
          </w:tcPr>
          <w:p>
            <w:pPr>
              <w:spacing w:before="0" w:after="0" w:line="283" w:lineRule="auto"/>
              <w:ind w:firstLine="0"/>
              <w:jc w:val="left"/>
            </w:pPr>
            <w:r>
              <w:rPr>
                <w:rFonts w:ascii="Times New Roman" w:hAnsi="Times New Roman" w:eastAsia="宋体"/>
                <w:color w:val="111827"/>
                <w:sz w:val="20"/>
              </w:rPr>
              <w:t>/ability/profile</w:t>
            </w:r>
          </w:p>
        </w:tc>
        <w:tc>
          <w:tcPr>
            <w:tcW w:type="dxa" w:w="4380"/>
            <w:shd w:fill="FAFBFC" w:val="clear"/>
          </w:tcPr>
          <w:p>
            <w:pPr>
              <w:spacing w:before="0" w:after="0" w:line="283" w:lineRule="auto"/>
              <w:ind w:firstLine="0"/>
              <w:jc w:val="left"/>
            </w:pPr>
            <w:r>
              <w:rPr>
                <w:rFonts w:ascii="Times New Roman" w:hAnsi="Times New Roman" w:eastAsia="宋体"/>
                <w:color w:val="111827"/>
                <w:sz w:val="20"/>
              </w:rPr>
              <w:t>查看最近一次能力画像</w:t>
            </w:r>
          </w:p>
        </w:tc>
      </w:tr>
      <w:tr>
        <w:trPr>
          <w:cantSplit/>
        </w:trPr>
        <w:tc>
          <w:tcPr>
            <w:tcW w:type="dxa" w:w="1300"/>
          </w:tcPr>
          <w:p>
            <w:pPr>
              <w:spacing w:before="0" w:after="0" w:line="283" w:lineRule="auto"/>
              <w:ind w:firstLine="0"/>
              <w:jc w:val="left"/>
            </w:pPr>
            <w:r>
              <w:rPr>
                <w:rFonts w:ascii="Times New Roman" w:hAnsi="Times New Roman" w:eastAsia="宋体"/>
                <w:color w:val="111827"/>
                <w:sz w:val="20"/>
              </w:rPr>
              <w:t>GET</w:t>
            </w:r>
          </w:p>
        </w:tc>
        <w:tc>
          <w:tcPr>
            <w:tcW w:type="dxa" w:w="3100"/>
          </w:tcPr>
          <w:p>
            <w:pPr>
              <w:spacing w:before="0" w:after="0" w:line="283" w:lineRule="auto"/>
              <w:ind w:firstLine="0"/>
              <w:jc w:val="left"/>
            </w:pPr>
            <w:r>
              <w:rPr>
                <w:rFonts w:ascii="Times New Roman" w:hAnsi="Times New Roman" w:eastAsia="宋体"/>
                <w:color w:val="111827"/>
                <w:sz w:val="20"/>
              </w:rPr>
              <w:t>/ability/profile/{record_id}</w:t>
            </w:r>
          </w:p>
        </w:tc>
        <w:tc>
          <w:tcPr>
            <w:tcW w:type="dxa" w:w="4380"/>
          </w:tcPr>
          <w:p>
            <w:pPr>
              <w:spacing w:before="0" w:after="0" w:line="283" w:lineRule="auto"/>
              <w:ind w:firstLine="0"/>
              <w:jc w:val="left"/>
            </w:pPr>
            <w:r>
              <w:rPr>
                <w:rFonts w:ascii="Times New Roman" w:hAnsi="Times New Roman" w:eastAsia="宋体"/>
                <w:color w:val="111827"/>
                <w:sz w:val="20"/>
              </w:rPr>
              <w:t>查看指定历史画像</w:t>
            </w:r>
          </w:p>
        </w:tc>
      </w:tr>
      <w:tr>
        <w:trPr>
          <w:cantSplit/>
        </w:trPr>
        <w:tc>
          <w:tcPr>
            <w:tcW w:type="dxa" w:w="1300"/>
            <w:shd w:fill="FAFBFC" w:val="clear"/>
          </w:tcPr>
          <w:p>
            <w:pPr>
              <w:spacing w:before="0" w:after="0" w:line="283" w:lineRule="auto"/>
              <w:ind w:firstLine="0"/>
              <w:jc w:val="left"/>
            </w:pPr>
            <w:r>
              <w:rPr>
                <w:rFonts w:ascii="Times New Roman" w:hAnsi="Times New Roman" w:eastAsia="宋体"/>
                <w:color w:val="111827"/>
                <w:sz w:val="20"/>
              </w:rPr>
              <w:t>GET</w:t>
            </w:r>
          </w:p>
        </w:tc>
        <w:tc>
          <w:tcPr>
            <w:tcW w:type="dxa" w:w="3100"/>
            <w:shd w:fill="FAFBFC" w:val="clear"/>
          </w:tcPr>
          <w:p>
            <w:pPr>
              <w:spacing w:before="0" w:after="0" w:line="283" w:lineRule="auto"/>
              <w:ind w:firstLine="0"/>
              <w:jc w:val="left"/>
            </w:pPr>
            <w:r>
              <w:rPr>
                <w:rFonts w:ascii="Times New Roman" w:hAnsi="Times New Roman" w:eastAsia="宋体"/>
                <w:color w:val="111827"/>
                <w:sz w:val="20"/>
              </w:rPr>
              <w:t>/job/match</w:t>
            </w:r>
          </w:p>
        </w:tc>
        <w:tc>
          <w:tcPr>
            <w:tcW w:type="dxa" w:w="4380"/>
            <w:shd w:fill="FAFBFC" w:val="clear"/>
          </w:tcPr>
          <w:p>
            <w:pPr>
              <w:spacing w:before="0" w:after="0" w:line="283" w:lineRule="auto"/>
              <w:ind w:firstLine="0"/>
              <w:jc w:val="left"/>
            </w:pPr>
            <w:r>
              <w:rPr>
                <w:rFonts w:ascii="Times New Roman" w:hAnsi="Times New Roman" w:eastAsia="宋体"/>
                <w:color w:val="111827"/>
                <w:sz w:val="20"/>
              </w:rPr>
              <w:t>岗位本地快速匹配与缓存读取</w:t>
            </w:r>
          </w:p>
        </w:tc>
      </w:tr>
      <w:tr>
        <w:trPr>
          <w:cantSplit/>
        </w:trPr>
        <w:tc>
          <w:tcPr>
            <w:tcW w:type="dxa" w:w="1300"/>
          </w:tcPr>
          <w:p>
            <w:pPr>
              <w:spacing w:before="0" w:after="0" w:line="283" w:lineRule="auto"/>
              <w:ind w:firstLine="0"/>
              <w:jc w:val="left"/>
            </w:pPr>
            <w:r>
              <w:rPr>
                <w:rFonts w:ascii="Times New Roman" w:hAnsi="Times New Roman" w:eastAsia="宋体"/>
                <w:color w:val="111827"/>
                <w:sz w:val="20"/>
              </w:rPr>
              <w:t>POST</w:t>
            </w:r>
          </w:p>
        </w:tc>
        <w:tc>
          <w:tcPr>
            <w:tcW w:type="dxa" w:w="3100"/>
          </w:tcPr>
          <w:p>
            <w:pPr>
              <w:spacing w:before="0" w:after="0" w:line="283" w:lineRule="auto"/>
              <w:ind w:firstLine="0"/>
              <w:jc w:val="left"/>
            </w:pPr>
            <w:r>
              <w:rPr>
                <w:rFonts w:ascii="Times New Roman" w:hAnsi="Times New Roman" w:eastAsia="宋体"/>
                <w:color w:val="111827"/>
                <w:sz w:val="20"/>
              </w:rPr>
              <w:t>/job/match/refine</w:t>
            </w:r>
          </w:p>
        </w:tc>
        <w:tc>
          <w:tcPr>
            <w:tcW w:type="dxa" w:w="4380"/>
          </w:tcPr>
          <w:p>
            <w:pPr>
              <w:spacing w:before="0" w:after="0" w:line="283" w:lineRule="auto"/>
              <w:ind w:firstLine="0"/>
              <w:jc w:val="left"/>
            </w:pPr>
            <w:r>
              <w:rPr>
                <w:rFonts w:ascii="Times New Roman" w:hAnsi="Times New Roman" w:eastAsia="宋体"/>
                <w:color w:val="111827"/>
                <w:sz w:val="20"/>
              </w:rPr>
              <w:t>按需 AI 精排 TOP10</w:t>
            </w:r>
          </w:p>
        </w:tc>
      </w:tr>
      <w:tr>
        <w:trPr>
          <w:cantSplit/>
        </w:trPr>
        <w:tc>
          <w:tcPr>
            <w:tcW w:type="dxa" w:w="1300"/>
            <w:shd w:fill="FAFBFC" w:val="clear"/>
          </w:tcPr>
          <w:p>
            <w:pPr>
              <w:spacing w:before="0" w:after="0" w:line="283" w:lineRule="auto"/>
              <w:ind w:firstLine="0"/>
              <w:jc w:val="left"/>
            </w:pPr>
            <w:r>
              <w:rPr>
                <w:rFonts w:ascii="Times New Roman" w:hAnsi="Times New Roman" w:eastAsia="宋体"/>
                <w:color w:val="111827"/>
                <w:sz w:val="20"/>
              </w:rPr>
              <w:t>POST</w:t>
            </w:r>
          </w:p>
        </w:tc>
        <w:tc>
          <w:tcPr>
            <w:tcW w:type="dxa" w:w="3100"/>
            <w:shd w:fill="FAFBFC" w:val="clear"/>
          </w:tcPr>
          <w:p>
            <w:pPr>
              <w:spacing w:before="0" w:after="0" w:line="283" w:lineRule="auto"/>
              <w:ind w:firstLine="0"/>
              <w:jc w:val="left"/>
            </w:pPr>
            <w:r>
              <w:rPr>
                <w:rFonts w:ascii="Times New Roman" w:hAnsi="Times New Roman" w:eastAsia="宋体"/>
                <w:color w:val="111827"/>
                <w:sz w:val="20"/>
              </w:rPr>
              <w:t>/job/match/path</w:t>
            </w:r>
          </w:p>
        </w:tc>
        <w:tc>
          <w:tcPr>
            <w:tcW w:type="dxa" w:w="4380"/>
            <w:shd w:fill="FAFBFC" w:val="clear"/>
          </w:tcPr>
          <w:p>
            <w:pPr>
              <w:spacing w:before="0" w:after="0" w:line="283" w:lineRule="auto"/>
              <w:ind w:firstLine="0"/>
              <w:jc w:val="left"/>
            </w:pPr>
            <w:r>
              <w:rPr>
                <w:rFonts w:ascii="Times New Roman" w:hAnsi="Times New Roman" w:eastAsia="宋体"/>
                <w:color w:val="111827"/>
                <w:sz w:val="20"/>
              </w:rPr>
              <w:t>按需生成单个岗位成长路径</w:t>
            </w:r>
          </w:p>
        </w:tc>
      </w:tr>
      <w:tr>
        <w:trPr>
          <w:cantSplit/>
        </w:trPr>
        <w:tc>
          <w:tcPr>
            <w:tcW w:type="dxa" w:w="1300"/>
          </w:tcPr>
          <w:p>
            <w:pPr>
              <w:spacing w:before="0" w:after="0" w:line="283" w:lineRule="auto"/>
              <w:ind w:firstLine="0"/>
              <w:jc w:val="left"/>
            </w:pPr>
            <w:r>
              <w:rPr>
                <w:rFonts w:ascii="Times New Roman" w:hAnsi="Times New Roman" w:eastAsia="宋体"/>
                <w:color w:val="111827"/>
                <w:sz w:val="20"/>
              </w:rPr>
              <w:t>GET/POST</w:t>
            </w:r>
          </w:p>
        </w:tc>
        <w:tc>
          <w:tcPr>
            <w:tcW w:type="dxa" w:w="3100"/>
          </w:tcPr>
          <w:p>
            <w:pPr>
              <w:spacing w:before="0" w:after="0" w:line="283" w:lineRule="auto"/>
              <w:ind w:firstLine="0"/>
              <w:jc w:val="left"/>
            </w:pPr>
            <w:r>
              <w:rPr>
                <w:rFonts w:ascii="Times New Roman" w:hAnsi="Times New Roman" w:eastAsia="宋体"/>
                <w:color w:val="111827"/>
                <w:sz w:val="20"/>
              </w:rPr>
              <w:t>/resume/optimize</w:t>
            </w:r>
          </w:p>
        </w:tc>
        <w:tc>
          <w:tcPr>
            <w:tcW w:type="dxa" w:w="4380"/>
          </w:tcPr>
          <w:p>
            <w:pPr>
              <w:spacing w:before="0" w:after="0" w:line="283" w:lineRule="auto"/>
              <w:ind w:firstLine="0"/>
              <w:jc w:val="left"/>
            </w:pPr>
            <w:r>
              <w:rPr>
                <w:rFonts w:ascii="Times New Roman" w:hAnsi="Times New Roman" w:eastAsia="宋体"/>
                <w:color w:val="111827"/>
                <w:sz w:val="20"/>
              </w:rPr>
              <w:t>简历解析与优化</w:t>
            </w:r>
          </w:p>
        </w:tc>
      </w:tr>
      <w:tr>
        <w:trPr>
          <w:cantSplit/>
        </w:trPr>
        <w:tc>
          <w:tcPr>
            <w:tcW w:type="dxa" w:w="1300"/>
            <w:shd w:fill="FAFBFC" w:val="clear"/>
          </w:tcPr>
          <w:p>
            <w:pPr>
              <w:spacing w:before="0" w:after="0" w:line="283" w:lineRule="auto"/>
              <w:ind w:firstLine="0"/>
              <w:jc w:val="left"/>
            </w:pPr>
            <w:r>
              <w:rPr>
                <w:rFonts w:ascii="Times New Roman" w:hAnsi="Times New Roman" w:eastAsia="宋体"/>
                <w:color w:val="111827"/>
                <w:sz w:val="20"/>
              </w:rPr>
              <w:t>GET/POST</w:t>
            </w:r>
          </w:p>
        </w:tc>
        <w:tc>
          <w:tcPr>
            <w:tcW w:type="dxa" w:w="3100"/>
            <w:shd w:fill="FAFBFC" w:val="clear"/>
          </w:tcPr>
          <w:p>
            <w:pPr>
              <w:spacing w:before="0" w:after="0" w:line="283" w:lineRule="auto"/>
              <w:ind w:firstLine="0"/>
              <w:jc w:val="left"/>
            </w:pPr>
            <w:r>
              <w:rPr>
                <w:rFonts w:ascii="Times New Roman" w:hAnsi="Times New Roman" w:eastAsia="宋体"/>
                <w:color w:val="111827"/>
                <w:sz w:val="20"/>
              </w:rPr>
              <w:t>/resume/match</w:t>
            </w:r>
          </w:p>
        </w:tc>
        <w:tc>
          <w:tcPr>
            <w:tcW w:type="dxa" w:w="4380"/>
            <w:shd w:fill="FAFBFC" w:val="clear"/>
          </w:tcPr>
          <w:p>
            <w:pPr>
              <w:spacing w:before="0" w:after="0" w:line="283" w:lineRule="auto"/>
              <w:ind w:firstLine="0"/>
              <w:jc w:val="left"/>
            </w:pPr>
            <w:r>
              <w:rPr>
                <w:rFonts w:ascii="Times New Roman" w:hAnsi="Times New Roman" w:eastAsia="宋体"/>
                <w:color w:val="111827"/>
                <w:sz w:val="20"/>
              </w:rPr>
              <w:t>简历课程岗位映射</w:t>
            </w:r>
          </w:p>
        </w:tc>
      </w:tr>
      <w:tr>
        <w:trPr>
          <w:cantSplit/>
        </w:trPr>
        <w:tc>
          <w:tcPr>
            <w:tcW w:type="dxa" w:w="1300"/>
          </w:tcPr>
          <w:p>
            <w:pPr>
              <w:spacing w:before="0" w:after="0" w:line="283" w:lineRule="auto"/>
              <w:ind w:firstLine="0"/>
              <w:jc w:val="left"/>
            </w:pPr>
            <w:r>
              <w:rPr>
                <w:rFonts w:ascii="Times New Roman" w:hAnsi="Times New Roman" w:eastAsia="宋体"/>
                <w:color w:val="111827"/>
                <w:sz w:val="20"/>
              </w:rPr>
              <w:t>GET/POST</w:t>
            </w:r>
          </w:p>
        </w:tc>
        <w:tc>
          <w:tcPr>
            <w:tcW w:type="dxa" w:w="3100"/>
          </w:tcPr>
          <w:p>
            <w:pPr>
              <w:spacing w:before="0" w:after="0" w:line="283" w:lineRule="auto"/>
              <w:ind w:firstLine="0"/>
              <w:jc w:val="left"/>
            </w:pPr>
            <w:r>
              <w:rPr>
                <w:rFonts w:ascii="Times New Roman" w:hAnsi="Times New Roman" w:eastAsia="宋体"/>
                <w:color w:val="111827"/>
                <w:sz w:val="20"/>
              </w:rPr>
              <w:t>/interview/mock 等</w:t>
            </w:r>
          </w:p>
        </w:tc>
        <w:tc>
          <w:tcPr>
            <w:tcW w:type="dxa" w:w="4380"/>
          </w:tcPr>
          <w:p>
            <w:pPr>
              <w:spacing w:before="0" w:after="0" w:line="283" w:lineRule="auto"/>
              <w:ind w:firstLine="0"/>
              <w:jc w:val="left"/>
            </w:pPr>
            <w:r>
              <w:rPr>
                <w:rFonts w:ascii="Times New Roman" w:hAnsi="Times New Roman" w:eastAsia="宋体"/>
                <w:color w:val="111827"/>
                <w:sz w:val="20"/>
              </w:rPr>
              <w:t>模拟面试流程</w:t>
            </w:r>
          </w:p>
        </w:tc>
      </w:tr>
      <w:tr>
        <w:trPr>
          <w:cantSplit/>
        </w:trPr>
        <w:tc>
          <w:tcPr>
            <w:tcW w:type="dxa" w:w="1300"/>
            <w:shd w:fill="FAFBFC" w:val="clear"/>
          </w:tcPr>
          <w:p>
            <w:pPr>
              <w:spacing w:before="0" w:after="0" w:line="283" w:lineRule="auto"/>
              <w:ind w:firstLine="0"/>
              <w:jc w:val="left"/>
            </w:pPr>
            <w:r>
              <w:rPr>
                <w:rFonts w:ascii="Times New Roman" w:hAnsi="Times New Roman" w:eastAsia="宋体"/>
                <w:color w:val="111827"/>
                <w:sz w:val="20"/>
              </w:rPr>
              <w:t>GET</w:t>
            </w:r>
          </w:p>
        </w:tc>
        <w:tc>
          <w:tcPr>
            <w:tcW w:type="dxa" w:w="3100"/>
            <w:shd w:fill="FAFBFC" w:val="clear"/>
          </w:tcPr>
          <w:p>
            <w:pPr>
              <w:spacing w:before="0" w:after="0" w:line="283" w:lineRule="auto"/>
              <w:ind w:firstLine="0"/>
              <w:jc w:val="left"/>
            </w:pPr>
            <w:r>
              <w:rPr>
                <w:rFonts w:ascii="Times New Roman" w:hAnsi="Times New Roman" w:eastAsia="宋体"/>
                <w:color w:val="111827"/>
                <w:sz w:val="20"/>
              </w:rPr>
              <w:t>/history, /growth/trend</w:t>
            </w:r>
          </w:p>
        </w:tc>
        <w:tc>
          <w:tcPr>
            <w:tcW w:type="dxa" w:w="4380"/>
            <w:shd w:fill="FAFBFC" w:val="clear"/>
          </w:tcPr>
          <w:p>
            <w:pPr>
              <w:spacing w:before="0" w:after="0" w:line="283" w:lineRule="auto"/>
              <w:ind w:firstLine="0"/>
              <w:jc w:val="left"/>
            </w:pPr>
            <w:r>
              <w:rPr>
                <w:rFonts w:ascii="Times New Roman" w:hAnsi="Times New Roman" w:eastAsia="宋体"/>
                <w:color w:val="111827"/>
                <w:sz w:val="20"/>
              </w:rPr>
              <w:t>历史诊断和成长趋势</w:t>
            </w:r>
          </w:p>
        </w:tc>
      </w:tr>
      <w:tr>
        <w:trPr>
          <w:cantSplit/>
        </w:trPr>
        <w:tc>
          <w:tcPr>
            <w:tcW w:type="dxa" w:w="1300"/>
          </w:tcPr>
          <w:p>
            <w:pPr>
              <w:spacing w:before="0" w:after="0" w:line="283" w:lineRule="auto"/>
              <w:ind w:firstLine="0"/>
              <w:jc w:val="left"/>
            </w:pPr>
            <w:r>
              <w:rPr>
                <w:rFonts w:ascii="Times New Roman" w:hAnsi="Times New Roman" w:eastAsia="宋体"/>
                <w:color w:val="111827"/>
                <w:sz w:val="20"/>
              </w:rPr>
              <w:t>GET</w:t>
            </w:r>
          </w:p>
        </w:tc>
        <w:tc>
          <w:tcPr>
            <w:tcW w:type="dxa" w:w="3100"/>
          </w:tcPr>
          <w:p>
            <w:pPr>
              <w:spacing w:before="0" w:after="0" w:line="283" w:lineRule="auto"/>
              <w:ind w:firstLine="0"/>
              <w:jc w:val="left"/>
            </w:pPr>
            <w:r>
              <w:rPr>
                <w:rFonts w:ascii="Times New Roman" w:hAnsi="Times New Roman" w:eastAsia="宋体"/>
                <w:color w:val="111827"/>
                <w:sz w:val="20"/>
              </w:rPr>
              <w:t>/health</w:t>
            </w:r>
          </w:p>
        </w:tc>
        <w:tc>
          <w:tcPr>
            <w:tcW w:type="dxa" w:w="4380"/>
          </w:tcPr>
          <w:p>
            <w:pPr>
              <w:spacing w:before="0" w:after="0" w:line="283" w:lineRule="auto"/>
              <w:ind w:firstLine="0"/>
              <w:jc w:val="left"/>
            </w:pPr>
            <w:r>
              <w:rPr>
                <w:rFonts w:ascii="Times New Roman" w:hAnsi="Times New Roman" w:eastAsia="宋体"/>
                <w:color w:val="111827"/>
                <w:sz w:val="20"/>
              </w:rPr>
              <w:t>服务健康检查</w:t>
            </w:r>
          </w:p>
        </w:tc>
      </w:tr>
    </w:tbl>
    <w:p>
      <w:pPr>
        <w:spacing w:after="40"/>
      </w:pPr>
    </w:p>
    <w:p>
      <w:pPr>
        <w:pStyle w:val="Caption"/>
      </w:pPr>
      <w:r>
        <w:rPr>
          <w:rFonts w:ascii="Times New Roman" w:hAnsi="Times New Roman" w:eastAsia="宋体"/>
          <w:color w:val="667085"/>
          <w:sz w:val="21"/>
        </w:rPr>
        <w:t>表 9-1 系统主要 HTTP 接口</w:t>
      </w:r>
    </w:p>
    <w:p>
      <w:pPr>
        <w:pStyle w:val="Heading2"/>
      </w:pPr>
      <w:r>
        <w:t>9.2 页面状态设计</w:t>
      </w:r>
    </w:p>
    <w:p>
      <w:pPr>
        <w:widowControl/>
        <w:spacing w:before="0" w:after="100" w:line="360" w:lineRule="auto"/>
        <w:ind w:firstLine="480"/>
        <w:jc w:val="both"/>
      </w:pPr>
      <w:r>
        <w:rPr>
          <w:rFonts w:ascii="Times New Roman" w:hAnsi="Times New Roman" w:eastAsia="宋体"/>
          <w:color w:val="111827"/>
          <w:sz w:val="24"/>
        </w:rPr>
        <w:t>岗位匹配页面明确区分“本地即时匹配”和“AI 精排结果”。本地结果展示精排按钮；点击后按钮变为“AI 正在精排”并禁用，完成后页面重新加载，显示“AI 精排已完成”和“MySQL 缓存”状态。该设计避免用户把快速本地结果误认为 AI 输出，同时对长耗时操作提供可见反馈。</w:t>
      </w:r>
    </w:p>
    <w:p>
      <w:pPr>
        <w:pStyle w:val="Heading2"/>
      </w:pPr>
      <w:r>
        <w:t>9.3 配置项</w:t>
      </w:r>
    </w:p>
    <w:tbl>
      <w:tblPr>
        <w:tblStyle w:val="TableGrid"/>
        <w:tblW w:type="dxa" w:w="8780"/>
        <w:jc w:val="center"/>
        <w:tblLayout w:type="fixed"/>
        <w:tblLook w:firstColumn="1" w:firstRow="1" w:lastColumn="0" w:lastRow="0" w:noHBand="0" w:noVBand="1" w:val="04A0"/>
        <w:tblInd w:w="0" w:type="dxa"/>
      </w:tblPr>
      <w:tblGrid>
        <w:gridCol w:w="3000"/>
        <w:gridCol w:w="3500"/>
        <w:gridCol w:w="2280"/>
      </w:tblGrid>
      <w:tr>
        <w:trPr>
          <w:tblHeader w:val="true"/>
        </w:trPr>
        <w:tc>
          <w:tcPr>
            <w:tcW w:type="dxa" w:w="3000"/>
            <w:tcMar>
              <w:top w:w="100" w:type="dxa"/>
              <w:start w:w="120" w:type="dxa"/>
              <w:bottom w:w="100" w:type="dxa"/>
              <w:end w:w="120" w:type="dxa"/>
            </w:tcMar>
            <w:vAlign w:val="center"/>
            <w:shd w:fill="EAF2FF" w:val="clear"/>
          </w:tcPr>
          <w:p>
            <w:pPr>
              <w:spacing w:before="0" w:after="0" w:line="276" w:lineRule="auto"/>
              <w:ind w:firstLine="0"/>
              <w:jc w:val="center"/>
            </w:pPr>
            <w:r>
              <w:rPr>
                <w:rFonts w:ascii="Times New Roman" w:hAnsi="Times New Roman" w:eastAsia="黑体"/>
                <w:b/>
                <w:color w:val="17365D"/>
                <w:sz w:val="20"/>
              </w:rPr>
              <w:t>环境变量</w:t>
            </w:r>
          </w:p>
        </w:tc>
        <w:tc>
          <w:tcPr>
            <w:tcW w:type="dxa" w:w="3500"/>
            <w:tcMar>
              <w:top w:w="100" w:type="dxa"/>
              <w:start w:w="120" w:type="dxa"/>
              <w:bottom w:w="100" w:type="dxa"/>
              <w:end w:w="120" w:type="dxa"/>
            </w:tcMar>
            <w:vAlign w:val="center"/>
            <w:shd w:fill="EAF2FF" w:val="clear"/>
          </w:tcPr>
          <w:p>
            <w:pPr>
              <w:spacing w:before="0" w:after="0" w:line="276" w:lineRule="auto"/>
              <w:ind w:firstLine="0"/>
              <w:jc w:val="center"/>
            </w:pPr>
            <w:r>
              <w:rPr>
                <w:rFonts w:ascii="Times New Roman" w:hAnsi="Times New Roman" w:eastAsia="黑体"/>
                <w:b/>
                <w:color w:val="17365D"/>
                <w:sz w:val="20"/>
              </w:rPr>
              <w:t>用途</w:t>
            </w:r>
          </w:p>
        </w:tc>
        <w:tc>
          <w:tcPr>
            <w:tcW w:type="dxa" w:w="2280"/>
            <w:tcMar>
              <w:top w:w="100" w:type="dxa"/>
              <w:start w:w="120" w:type="dxa"/>
              <w:bottom w:w="100" w:type="dxa"/>
              <w:end w:w="120" w:type="dxa"/>
            </w:tcMar>
            <w:vAlign w:val="center"/>
            <w:shd w:fill="EAF2FF" w:val="clear"/>
          </w:tcPr>
          <w:p>
            <w:pPr>
              <w:spacing w:before="0" w:after="0" w:line="276" w:lineRule="auto"/>
              <w:ind w:firstLine="0"/>
              <w:jc w:val="center"/>
            </w:pPr>
            <w:r>
              <w:rPr>
                <w:rFonts w:ascii="Times New Roman" w:hAnsi="Times New Roman" w:eastAsia="黑体"/>
                <w:b/>
                <w:color w:val="17365D"/>
                <w:sz w:val="20"/>
              </w:rPr>
              <w:t>当前默认/说明</w:t>
            </w:r>
          </w:p>
        </w:tc>
      </w:tr>
      <w:tr>
        <w:trPr>
          <w:cantSplit/>
        </w:trPr>
        <w:tc>
          <w:tcPr>
            <w:tcW w:type="dxa" w:w="3000"/>
          </w:tcPr>
          <w:p>
            <w:pPr>
              <w:spacing w:before="0" w:after="0" w:line="283" w:lineRule="auto"/>
              <w:ind w:firstLine="0"/>
              <w:jc w:val="left"/>
            </w:pPr>
            <w:r>
              <w:rPr>
                <w:rFonts w:ascii="Times New Roman" w:hAnsi="Times New Roman" w:eastAsia="宋体"/>
                <w:color w:val="111827"/>
                <w:sz w:val="20"/>
              </w:rPr>
              <w:t>DATABASE_URL</w:t>
            </w:r>
          </w:p>
        </w:tc>
        <w:tc>
          <w:tcPr>
            <w:tcW w:type="dxa" w:w="3500"/>
          </w:tcPr>
          <w:p>
            <w:pPr>
              <w:spacing w:before="0" w:after="0" w:line="283" w:lineRule="auto"/>
              <w:ind w:firstLine="0"/>
              <w:jc w:val="left"/>
            </w:pPr>
            <w:r>
              <w:rPr>
                <w:rFonts w:ascii="Times New Roman" w:hAnsi="Times New Roman" w:eastAsia="宋体"/>
                <w:color w:val="111827"/>
                <w:sz w:val="20"/>
              </w:rPr>
              <w:t>MySQL SQLAlchemy 连接串</w:t>
            </w:r>
          </w:p>
        </w:tc>
        <w:tc>
          <w:tcPr>
            <w:tcW w:type="dxa" w:w="2280"/>
          </w:tcPr>
          <w:p>
            <w:pPr>
              <w:spacing w:before="0" w:after="0" w:line="283" w:lineRule="auto"/>
              <w:ind w:firstLine="0"/>
              <w:jc w:val="left"/>
            </w:pPr>
            <w:r>
              <w:rPr>
                <w:rFonts w:ascii="Times New Roman" w:hAnsi="Times New Roman" w:eastAsia="宋体"/>
                <w:color w:val="111827"/>
                <w:sz w:val="20"/>
              </w:rPr>
              <w:t>必填</w:t>
            </w:r>
          </w:p>
        </w:tc>
      </w:tr>
      <w:tr>
        <w:trPr>
          <w:cantSplit/>
        </w:trPr>
        <w:tc>
          <w:tcPr>
            <w:tcW w:type="dxa" w:w="3000"/>
            <w:shd w:fill="FAFBFC" w:val="clear"/>
          </w:tcPr>
          <w:p>
            <w:pPr>
              <w:spacing w:before="0" w:after="0" w:line="283" w:lineRule="auto"/>
              <w:ind w:firstLine="0"/>
              <w:jc w:val="left"/>
            </w:pPr>
            <w:r>
              <w:rPr>
                <w:rFonts w:ascii="Times New Roman" w:hAnsi="Times New Roman" w:eastAsia="宋体"/>
                <w:color w:val="111827"/>
                <w:sz w:val="20"/>
              </w:rPr>
              <w:t>SESSION_SECRET_KEY</w:t>
            </w:r>
          </w:p>
        </w:tc>
        <w:tc>
          <w:tcPr>
            <w:tcW w:type="dxa" w:w="3500"/>
            <w:shd w:fill="FAFBFC" w:val="clear"/>
          </w:tcPr>
          <w:p>
            <w:pPr>
              <w:spacing w:before="0" w:after="0" w:line="283" w:lineRule="auto"/>
              <w:ind w:firstLine="0"/>
              <w:jc w:val="left"/>
            </w:pPr>
            <w:r>
              <w:rPr>
                <w:rFonts w:ascii="Times New Roman" w:hAnsi="Times New Roman" w:eastAsia="宋体"/>
                <w:color w:val="111827"/>
                <w:sz w:val="20"/>
              </w:rPr>
              <w:t>Session 签名密钥</w:t>
            </w:r>
          </w:p>
        </w:tc>
        <w:tc>
          <w:tcPr>
            <w:tcW w:type="dxa" w:w="2280"/>
            <w:shd w:fill="FAFBFC" w:val="clear"/>
          </w:tcPr>
          <w:p>
            <w:pPr>
              <w:spacing w:before="0" w:after="0" w:line="283" w:lineRule="auto"/>
              <w:ind w:firstLine="0"/>
              <w:jc w:val="left"/>
            </w:pPr>
            <w:r>
              <w:rPr>
                <w:rFonts w:ascii="Times New Roman" w:hAnsi="Times New Roman" w:eastAsia="宋体"/>
                <w:color w:val="111827"/>
                <w:sz w:val="20"/>
              </w:rPr>
              <w:t>生产环境必须显式配置强随机值</w:t>
            </w:r>
          </w:p>
        </w:tc>
      </w:tr>
      <w:tr>
        <w:trPr>
          <w:cantSplit/>
        </w:trPr>
        <w:tc>
          <w:tcPr>
            <w:tcW w:type="dxa" w:w="3000"/>
          </w:tcPr>
          <w:p>
            <w:pPr>
              <w:spacing w:before="0" w:after="0" w:line="283" w:lineRule="auto"/>
              <w:ind w:firstLine="0"/>
              <w:jc w:val="left"/>
            </w:pPr>
            <w:r>
              <w:rPr>
                <w:rFonts w:ascii="Times New Roman" w:hAnsi="Times New Roman" w:eastAsia="宋体"/>
                <w:color w:val="111827"/>
                <w:sz w:val="20"/>
              </w:rPr>
              <w:t>USE_LLM</w:t>
            </w:r>
          </w:p>
        </w:tc>
        <w:tc>
          <w:tcPr>
            <w:tcW w:type="dxa" w:w="3500"/>
          </w:tcPr>
          <w:p>
            <w:pPr>
              <w:spacing w:before="0" w:after="0" w:line="283" w:lineRule="auto"/>
              <w:ind w:firstLine="0"/>
              <w:jc w:val="left"/>
            </w:pPr>
            <w:r>
              <w:rPr>
                <w:rFonts w:ascii="Times New Roman" w:hAnsi="Times New Roman" w:eastAsia="宋体"/>
                <w:color w:val="111827"/>
                <w:sz w:val="20"/>
              </w:rPr>
              <w:t>是否启用 LLM</w:t>
            </w:r>
          </w:p>
        </w:tc>
        <w:tc>
          <w:tcPr>
            <w:tcW w:type="dxa" w:w="2280"/>
          </w:tcPr>
          <w:p>
            <w:pPr>
              <w:spacing w:before="0" w:after="0" w:line="283" w:lineRule="auto"/>
              <w:ind w:firstLine="0"/>
              <w:jc w:val="left"/>
            </w:pPr>
            <w:r>
              <w:rPr>
                <w:rFonts w:ascii="Times New Roman" w:hAnsi="Times New Roman" w:eastAsia="宋体"/>
                <w:color w:val="111827"/>
                <w:sz w:val="20"/>
              </w:rPr>
              <w:t>true / false</w:t>
            </w:r>
          </w:p>
        </w:tc>
      </w:tr>
      <w:tr>
        <w:trPr>
          <w:cantSplit/>
        </w:trPr>
        <w:tc>
          <w:tcPr>
            <w:tcW w:type="dxa" w:w="3000"/>
            <w:shd w:fill="FAFBFC" w:val="clear"/>
          </w:tcPr>
          <w:p>
            <w:pPr>
              <w:spacing w:before="0" w:after="0" w:line="283" w:lineRule="auto"/>
              <w:ind w:firstLine="0"/>
              <w:jc w:val="left"/>
            </w:pPr>
            <w:r>
              <w:rPr>
                <w:rFonts w:ascii="Times New Roman" w:hAnsi="Times New Roman" w:eastAsia="宋体"/>
                <w:color w:val="111827"/>
                <w:sz w:val="20"/>
              </w:rPr>
              <w:t>LLM_API_KEY</w:t>
            </w:r>
          </w:p>
        </w:tc>
        <w:tc>
          <w:tcPr>
            <w:tcW w:type="dxa" w:w="3500"/>
            <w:shd w:fill="FAFBFC" w:val="clear"/>
          </w:tcPr>
          <w:p>
            <w:pPr>
              <w:spacing w:before="0" w:after="0" w:line="283" w:lineRule="auto"/>
              <w:ind w:firstLine="0"/>
              <w:jc w:val="left"/>
            </w:pPr>
            <w:r>
              <w:rPr>
                <w:rFonts w:ascii="Times New Roman" w:hAnsi="Times New Roman" w:eastAsia="宋体"/>
                <w:color w:val="111827"/>
                <w:sz w:val="20"/>
              </w:rPr>
              <w:t>OpenAI 兼容接口密钥</w:t>
            </w:r>
          </w:p>
        </w:tc>
        <w:tc>
          <w:tcPr>
            <w:tcW w:type="dxa" w:w="2280"/>
            <w:shd w:fill="FAFBFC" w:val="clear"/>
          </w:tcPr>
          <w:p>
            <w:pPr>
              <w:spacing w:before="0" w:after="0" w:line="283" w:lineRule="auto"/>
              <w:ind w:firstLine="0"/>
              <w:jc w:val="left"/>
            </w:pPr>
            <w:r>
              <w:rPr>
                <w:rFonts w:ascii="Times New Roman" w:hAnsi="Times New Roman" w:eastAsia="宋体"/>
                <w:color w:val="111827"/>
                <w:sz w:val="20"/>
              </w:rPr>
              <w:t>必填且不得提交到版本库</w:t>
            </w:r>
          </w:p>
        </w:tc>
      </w:tr>
      <w:tr>
        <w:trPr>
          <w:cantSplit/>
        </w:trPr>
        <w:tc>
          <w:tcPr>
            <w:tcW w:type="dxa" w:w="3000"/>
          </w:tcPr>
          <w:p>
            <w:pPr>
              <w:spacing w:before="0" w:after="0" w:line="283" w:lineRule="auto"/>
              <w:ind w:firstLine="0"/>
              <w:jc w:val="left"/>
            </w:pPr>
            <w:r>
              <w:rPr>
                <w:rFonts w:ascii="Times New Roman" w:hAnsi="Times New Roman" w:eastAsia="宋体"/>
                <w:color w:val="111827"/>
                <w:sz w:val="20"/>
              </w:rPr>
              <w:t>LLM_BASE_URL</w:t>
            </w:r>
          </w:p>
        </w:tc>
        <w:tc>
          <w:tcPr>
            <w:tcW w:type="dxa" w:w="3500"/>
          </w:tcPr>
          <w:p>
            <w:pPr>
              <w:spacing w:before="0" w:after="0" w:line="283" w:lineRule="auto"/>
              <w:ind w:firstLine="0"/>
              <w:jc w:val="left"/>
            </w:pPr>
            <w:r>
              <w:rPr>
                <w:rFonts w:ascii="Times New Roman" w:hAnsi="Times New Roman" w:eastAsia="宋体"/>
                <w:color w:val="111827"/>
                <w:sz w:val="20"/>
              </w:rPr>
              <w:t>模型服务地址</w:t>
            </w:r>
          </w:p>
        </w:tc>
        <w:tc>
          <w:tcPr>
            <w:tcW w:type="dxa" w:w="2280"/>
          </w:tcPr>
          <w:p>
            <w:pPr>
              <w:spacing w:before="0" w:after="0" w:line="283" w:lineRule="auto"/>
              <w:ind w:firstLine="0"/>
              <w:jc w:val="left"/>
            </w:pPr>
            <w:r>
              <w:rPr>
                <w:rFonts w:ascii="Times New Roman" w:hAnsi="Times New Roman" w:eastAsia="宋体"/>
                <w:color w:val="111827"/>
                <w:sz w:val="20"/>
              </w:rPr>
              <w:t>可配置 DeepSeek 等兼容服务</w:t>
            </w:r>
          </w:p>
        </w:tc>
      </w:tr>
      <w:tr>
        <w:trPr>
          <w:cantSplit/>
        </w:trPr>
        <w:tc>
          <w:tcPr>
            <w:tcW w:type="dxa" w:w="3000"/>
            <w:shd w:fill="FAFBFC" w:val="clear"/>
          </w:tcPr>
          <w:p>
            <w:pPr>
              <w:spacing w:before="0" w:after="0" w:line="283" w:lineRule="auto"/>
              <w:ind w:firstLine="0"/>
              <w:jc w:val="left"/>
            </w:pPr>
            <w:r>
              <w:rPr>
                <w:rFonts w:ascii="Times New Roman" w:hAnsi="Times New Roman" w:eastAsia="宋体"/>
                <w:color w:val="111827"/>
                <w:sz w:val="20"/>
              </w:rPr>
              <w:t>LLM_MODEL</w:t>
            </w:r>
          </w:p>
        </w:tc>
        <w:tc>
          <w:tcPr>
            <w:tcW w:type="dxa" w:w="3500"/>
            <w:shd w:fill="FAFBFC" w:val="clear"/>
          </w:tcPr>
          <w:p>
            <w:pPr>
              <w:spacing w:before="0" w:after="0" w:line="283" w:lineRule="auto"/>
              <w:ind w:firstLine="0"/>
              <w:jc w:val="left"/>
            </w:pPr>
            <w:r>
              <w:rPr>
                <w:rFonts w:ascii="Times New Roman" w:hAnsi="Times New Roman" w:eastAsia="宋体"/>
                <w:color w:val="111827"/>
                <w:sz w:val="20"/>
              </w:rPr>
              <w:t>通用模型名</w:t>
            </w:r>
          </w:p>
        </w:tc>
        <w:tc>
          <w:tcPr>
            <w:tcW w:type="dxa" w:w="2280"/>
            <w:shd w:fill="FAFBFC" w:val="clear"/>
          </w:tcPr>
          <w:p>
            <w:pPr>
              <w:spacing w:before="0" w:after="0" w:line="283" w:lineRule="auto"/>
              <w:ind w:firstLine="0"/>
              <w:jc w:val="left"/>
            </w:pPr>
            <w:r>
              <w:rPr>
                <w:rFonts w:ascii="Times New Roman" w:hAnsi="Times New Roman" w:eastAsia="宋体"/>
                <w:color w:val="111827"/>
                <w:sz w:val="20"/>
              </w:rPr>
              <w:t>各业务可使用专用变量覆盖</w:t>
            </w:r>
          </w:p>
        </w:tc>
      </w:tr>
      <w:tr>
        <w:trPr>
          <w:cantSplit/>
        </w:trPr>
        <w:tc>
          <w:tcPr>
            <w:tcW w:type="dxa" w:w="3000"/>
          </w:tcPr>
          <w:p>
            <w:pPr>
              <w:spacing w:before="0" w:after="0" w:line="283" w:lineRule="auto"/>
              <w:ind w:firstLine="0"/>
              <w:jc w:val="left"/>
            </w:pPr>
            <w:r>
              <w:rPr>
                <w:rFonts w:ascii="Times New Roman" w:hAnsi="Times New Roman" w:eastAsia="宋体"/>
                <w:color w:val="111827"/>
                <w:sz w:val="20"/>
              </w:rPr>
              <w:t>ABILITY_MATCH_MODEL</w:t>
            </w:r>
          </w:p>
        </w:tc>
        <w:tc>
          <w:tcPr>
            <w:tcW w:type="dxa" w:w="3500"/>
          </w:tcPr>
          <w:p>
            <w:pPr>
              <w:spacing w:before="0" w:after="0" w:line="283" w:lineRule="auto"/>
              <w:ind w:firstLine="0"/>
              <w:jc w:val="left"/>
            </w:pPr>
            <w:r>
              <w:rPr>
                <w:rFonts w:ascii="Times New Roman" w:hAnsi="Times New Roman" w:eastAsia="宋体"/>
                <w:color w:val="111827"/>
                <w:sz w:val="20"/>
              </w:rPr>
              <w:t>岗位精排模型名</w:t>
            </w:r>
          </w:p>
        </w:tc>
        <w:tc>
          <w:tcPr>
            <w:tcW w:type="dxa" w:w="2280"/>
          </w:tcPr>
          <w:p>
            <w:pPr>
              <w:spacing w:before="0" w:after="0" w:line="283" w:lineRule="auto"/>
              <w:ind w:firstLine="0"/>
              <w:jc w:val="left"/>
            </w:pPr>
            <w:r>
              <w:rPr>
                <w:rFonts w:ascii="Times New Roman" w:hAnsi="Times New Roman" w:eastAsia="宋体"/>
                <w:color w:val="111827"/>
                <w:sz w:val="20"/>
              </w:rPr>
              <w:t>优先于通用模型</w:t>
            </w:r>
          </w:p>
        </w:tc>
      </w:tr>
      <w:tr>
        <w:trPr>
          <w:cantSplit/>
        </w:trPr>
        <w:tc>
          <w:tcPr>
            <w:tcW w:type="dxa" w:w="3000"/>
            <w:shd w:fill="FAFBFC" w:val="clear"/>
          </w:tcPr>
          <w:p>
            <w:pPr>
              <w:spacing w:before="0" w:after="0" w:line="283" w:lineRule="auto"/>
              <w:ind w:firstLine="0"/>
              <w:jc w:val="left"/>
            </w:pPr>
            <w:r>
              <w:rPr>
                <w:rFonts w:ascii="Times New Roman" w:hAnsi="Times New Roman" w:eastAsia="宋体"/>
                <w:color w:val="111827"/>
                <w:sz w:val="20"/>
              </w:rPr>
              <w:t>JOB_MATCH_LLM_TIMEOUT_SECONDS</w:t>
            </w:r>
          </w:p>
        </w:tc>
        <w:tc>
          <w:tcPr>
            <w:tcW w:type="dxa" w:w="3500"/>
            <w:shd w:fill="FAFBFC" w:val="clear"/>
          </w:tcPr>
          <w:p>
            <w:pPr>
              <w:spacing w:before="0" w:after="0" w:line="283" w:lineRule="auto"/>
              <w:ind w:firstLine="0"/>
              <w:jc w:val="left"/>
            </w:pPr>
            <w:r>
              <w:rPr>
                <w:rFonts w:ascii="Times New Roman" w:hAnsi="Times New Roman" w:eastAsia="宋体"/>
                <w:color w:val="111827"/>
                <w:sz w:val="20"/>
              </w:rPr>
              <w:t>岗位精排单次超时</w:t>
            </w:r>
          </w:p>
        </w:tc>
        <w:tc>
          <w:tcPr>
            <w:tcW w:type="dxa" w:w="2280"/>
            <w:shd w:fill="FAFBFC" w:val="clear"/>
          </w:tcPr>
          <w:p>
            <w:pPr>
              <w:spacing w:before="0" w:after="0" w:line="283" w:lineRule="auto"/>
              <w:ind w:firstLine="0"/>
              <w:jc w:val="left"/>
            </w:pPr>
            <w:r>
              <w:rPr>
                <w:rFonts w:ascii="Times New Roman" w:hAnsi="Times New Roman" w:eastAsia="宋体"/>
                <w:color w:val="111827"/>
                <w:sz w:val="20"/>
              </w:rPr>
              <w:t>默认 120 s</w:t>
            </w:r>
          </w:p>
        </w:tc>
      </w:tr>
      <w:tr>
        <w:trPr>
          <w:cantSplit/>
        </w:trPr>
        <w:tc>
          <w:tcPr>
            <w:tcW w:type="dxa" w:w="3000"/>
          </w:tcPr>
          <w:p>
            <w:pPr>
              <w:spacing w:before="0" w:after="0" w:line="283" w:lineRule="auto"/>
              <w:ind w:firstLine="0"/>
              <w:jc w:val="left"/>
            </w:pPr>
            <w:r>
              <w:rPr>
                <w:rFonts w:ascii="Times New Roman" w:hAnsi="Times New Roman" w:eastAsia="宋体"/>
                <w:color w:val="111827"/>
                <w:sz w:val="20"/>
              </w:rPr>
              <w:t>JOB_MATCH_LLM_MAX_ATTEMPTS</w:t>
            </w:r>
          </w:p>
        </w:tc>
        <w:tc>
          <w:tcPr>
            <w:tcW w:type="dxa" w:w="3500"/>
          </w:tcPr>
          <w:p>
            <w:pPr>
              <w:spacing w:before="0" w:after="0" w:line="283" w:lineRule="auto"/>
              <w:ind w:firstLine="0"/>
              <w:jc w:val="left"/>
            </w:pPr>
            <w:r>
              <w:rPr>
                <w:rFonts w:ascii="Times New Roman" w:hAnsi="Times New Roman" w:eastAsia="宋体"/>
                <w:color w:val="111827"/>
                <w:sz w:val="20"/>
              </w:rPr>
              <w:t>岗位精排最大尝试次数</w:t>
            </w:r>
          </w:p>
        </w:tc>
        <w:tc>
          <w:tcPr>
            <w:tcW w:type="dxa" w:w="2280"/>
          </w:tcPr>
          <w:p>
            <w:pPr>
              <w:spacing w:before="0" w:after="0" w:line="283" w:lineRule="auto"/>
              <w:ind w:firstLine="0"/>
              <w:jc w:val="left"/>
            </w:pPr>
            <w:r>
              <w:rPr>
                <w:rFonts w:ascii="Times New Roman" w:hAnsi="Times New Roman" w:eastAsia="宋体"/>
                <w:color w:val="111827"/>
                <w:sz w:val="20"/>
              </w:rPr>
              <w:t>默认 3</w:t>
            </w:r>
          </w:p>
        </w:tc>
      </w:tr>
      <w:tr>
        <w:trPr>
          <w:cantSplit/>
        </w:trPr>
        <w:tc>
          <w:tcPr>
            <w:tcW w:type="dxa" w:w="3000"/>
            <w:shd w:fill="FAFBFC" w:val="clear"/>
          </w:tcPr>
          <w:p>
            <w:pPr>
              <w:spacing w:before="0" w:after="0" w:line="283" w:lineRule="auto"/>
              <w:ind w:firstLine="0"/>
              <w:jc w:val="left"/>
            </w:pPr>
            <w:r>
              <w:rPr>
                <w:rFonts w:ascii="Times New Roman" w:hAnsi="Times New Roman" w:eastAsia="宋体"/>
                <w:color w:val="111827"/>
                <w:sz w:val="20"/>
              </w:rPr>
              <w:t>JOB_MATCH_MAX_CONCURRENCY</w:t>
            </w:r>
          </w:p>
        </w:tc>
        <w:tc>
          <w:tcPr>
            <w:tcW w:type="dxa" w:w="3500"/>
            <w:shd w:fill="FAFBFC" w:val="clear"/>
          </w:tcPr>
          <w:p>
            <w:pPr>
              <w:spacing w:before="0" w:after="0" w:line="283" w:lineRule="auto"/>
              <w:ind w:firstLine="0"/>
              <w:jc w:val="left"/>
            </w:pPr>
            <w:r>
              <w:rPr>
                <w:rFonts w:ascii="Times New Roman" w:hAnsi="Times New Roman" w:eastAsia="宋体"/>
                <w:color w:val="111827"/>
                <w:sz w:val="20"/>
              </w:rPr>
              <w:t>多批次并发上限</w:t>
            </w:r>
          </w:p>
        </w:tc>
        <w:tc>
          <w:tcPr>
            <w:tcW w:type="dxa" w:w="2280"/>
            <w:shd w:fill="FAFBFC" w:val="clear"/>
          </w:tcPr>
          <w:p>
            <w:pPr>
              <w:spacing w:before="0" w:after="0" w:line="283" w:lineRule="auto"/>
              <w:ind w:firstLine="0"/>
              <w:jc w:val="left"/>
            </w:pPr>
            <w:r>
              <w:rPr>
                <w:rFonts w:ascii="Times New Roman" w:hAnsi="Times New Roman" w:eastAsia="宋体"/>
                <w:color w:val="111827"/>
                <w:sz w:val="20"/>
              </w:rPr>
              <w:t>默认 3</w:t>
            </w:r>
          </w:p>
        </w:tc>
      </w:tr>
      <w:tr>
        <w:trPr>
          <w:cantSplit/>
        </w:trPr>
        <w:tc>
          <w:tcPr>
            <w:tcW w:type="dxa" w:w="3000"/>
          </w:tcPr>
          <w:p>
            <w:pPr>
              <w:spacing w:before="0" w:after="0" w:line="283" w:lineRule="auto"/>
              <w:ind w:firstLine="0"/>
              <w:jc w:val="left"/>
            </w:pPr>
            <w:r>
              <w:rPr>
                <w:rFonts w:ascii="Times New Roman" w:hAnsi="Times New Roman" w:eastAsia="宋体"/>
                <w:color w:val="111827"/>
                <w:sz w:val="20"/>
              </w:rPr>
              <w:t>INIT_DEMO_JOB_DATA</w:t>
            </w:r>
          </w:p>
        </w:tc>
        <w:tc>
          <w:tcPr>
            <w:tcW w:type="dxa" w:w="3500"/>
          </w:tcPr>
          <w:p>
            <w:pPr>
              <w:spacing w:before="0" w:after="0" w:line="283" w:lineRule="auto"/>
              <w:ind w:firstLine="0"/>
              <w:jc w:val="left"/>
            </w:pPr>
            <w:r>
              <w:rPr>
                <w:rFonts w:ascii="Times New Roman" w:hAnsi="Times New Roman" w:eastAsia="宋体"/>
                <w:color w:val="111827"/>
                <w:sz w:val="20"/>
              </w:rPr>
              <w:t>是否初始化演示岗位</w:t>
            </w:r>
          </w:p>
        </w:tc>
        <w:tc>
          <w:tcPr>
            <w:tcW w:type="dxa" w:w="2280"/>
          </w:tcPr>
          <w:p>
            <w:pPr>
              <w:spacing w:before="0" w:after="0" w:line="283" w:lineRule="auto"/>
              <w:ind w:firstLine="0"/>
              <w:jc w:val="left"/>
            </w:pPr>
            <w:r>
              <w:rPr>
                <w:rFonts w:ascii="Times New Roman" w:hAnsi="Times New Roman" w:eastAsia="宋体"/>
                <w:color w:val="111827"/>
                <w:sz w:val="20"/>
              </w:rPr>
              <w:t>默认 false</w:t>
            </w:r>
          </w:p>
        </w:tc>
      </w:tr>
      <w:tr>
        <w:trPr>
          <w:cantSplit/>
        </w:trPr>
        <w:tc>
          <w:tcPr>
            <w:tcW w:type="dxa" w:w="3000"/>
            <w:shd w:fill="FAFBFC" w:val="clear"/>
          </w:tcPr>
          <w:p>
            <w:pPr>
              <w:spacing w:before="0" w:after="0" w:line="283" w:lineRule="auto"/>
              <w:ind w:firstLine="0"/>
              <w:jc w:val="left"/>
            </w:pPr>
            <w:r>
              <w:rPr>
                <w:rFonts w:ascii="Times New Roman" w:hAnsi="Times New Roman" w:eastAsia="宋体"/>
                <w:color w:val="111827"/>
                <w:sz w:val="20"/>
              </w:rPr>
              <w:t>SQLALCHEMY_ECHO</w:t>
            </w:r>
          </w:p>
        </w:tc>
        <w:tc>
          <w:tcPr>
            <w:tcW w:type="dxa" w:w="3500"/>
            <w:shd w:fill="FAFBFC" w:val="clear"/>
          </w:tcPr>
          <w:p>
            <w:pPr>
              <w:spacing w:before="0" w:after="0" w:line="283" w:lineRule="auto"/>
              <w:ind w:firstLine="0"/>
              <w:jc w:val="left"/>
            </w:pPr>
            <w:r>
              <w:rPr>
                <w:rFonts w:ascii="Times New Roman" w:hAnsi="Times New Roman" w:eastAsia="宋体"/>
                <w:color w:val="111827"/>
                <w:sz w:val="20"/>
              </w:rPr>
              <w:t>是否输出 SQL 日志</w:t>
            </w:r>
          </w:p>
        </w:tc>
        <w:tc>
          <w:tcPr>
            <w:tcW w:type="dxa" w:w="2280"/>
            <w:shd w:fill="FAFBFC" w:val="clear"/>
          </w:tcPr>
          <w:p>
            <w:pPr>
              <w:spacing w:before="0" w:after="0" w:line="283" w:lineRule="auto"/>
              <w:ind w:firstLine="0"/>
              <w:jc w:val="left"/>
            </w:pPr>
            <w:r>
              <w:rPr>
                <w:rFonts w:ascii="Times New Roman" w:hAnsi="Times New Roman" w:eastAsia="宋体"/>
                <w:color w:val="111827"/>
                <w:sz w:val="20"/>
              </w:rPr>
              <w:t>默认 false</w:t>
            </w:r>
          </w:p>
        </w:tc>
      </w:tr>
    </w:tbl>
    <w:p>
      <w:pPr>
        <w:spacing w:after="40"/>
      </w:pPr>
    </w:p>
    <w:p>
      <w:pPr>
        <w:pStyle w:val="Caption"/>
      </w:pPr>
      <w:r>
        <w:rPr>
          <w:rFonts w:ascii="Times New Roman" w:hAnsi="Times New Roman" w:eastAsia="宋体"/>
          <w:color w:val="667085"/>
          <w:sz w:val="21"/>
        </w:rPr>
        <w:t>表 9-2 主要环境变量</w:t>
      </w:r>
    </w:p>
    <w:p>
      <w:pPr>
        <w:pStyle w:val="Heading1"/>
      </w:pPr>
      <w:r>
        <w:t>10 测试与验证</w:t>
      </w:r>
    </w:p>
    <w:p>
      <w:pPr>
        <w:pStyle w:val="Heading2"/>
      </w:pPr>
      <w:r>
        <w:t>10.1 测试方法</w:t>
      </w:r>
    </w:p>
    <w:p>
      <w:pPr>
        <w:widowControl/>
        <w:spacing w:before="0" w:after="100" w:line="360" w:lineRule="auto"/>
        <w:ind w:firstLine="480"/>
        <w:jc w:val="both"/>
      </w:pPr>
      <w:r>
        <w:rPr>
          <w:rFonts w:ascii="Times New Roman" w:hAnsi="Times New Roman" w:eastAsia="宋体"/>
          <w:color w:val="111827"/>
          <w:sz w:val="24"/>
        </w:rPr>
        <w:t>测试采用 unittest 和 unittest.mock。确定性算法通过固定学生与岗位样本验证；LLM 工作流使用模拟返回验证调用次数和结构；真实精排则在登录态页面中执行端到端验证，检查按钮状态、结果落库和刷新缓存。</w:t>
      </w:r>
    </w:p>
    <w:p>
      <w:pPr>
        <w:pStyle w:val="Heading2"/>
      </w:pPr>
      <w:r>
        <w:t>10.2 核心岗位匹配回归</w:t>
      </w:r>
    </w:p>
    <w:tbl>
      <w:tblPr>
        <w:tblStyle w:val="TableGrid"/>
        <w:tblW w:type="dxa" w:w="8780"/>
        <w:jc w:val="center"/>
        <w:tblLayout w:type="fixed"/>
        <w:tblLook w:firstColumn="1" w:firstRow="1" w:lastColumn="0" w:lastRow="0" w:noHBand="0" w:noVBand="1" w:val="04A0"/>
        <w:tblInd w:w="0" w:type="dxa"/>
      </w:tblPr>
      <w:tblGrid>
        <w:gridCol w:w="1900"/>
        <w:gridCol w:w="5000"/>
        <w:gridCol w:w="1880"/>
      </w:tblGrid>
      <w:tr>
        <w:trPr>
          <w:tblHeader w:val="true"/>
        </w:trPr>
        <w:tc>
          <w:tcPr>
            <w:tcW w:type="dxa" w:w="1900"/>
            <w:tcMar>
              <w:top w:w="100" w:type="dxa"/>
              <w:start w:w="120" w:type="dxa"/>
              <w:bottom w:w="100" w:type="dxa"/>
              <w:end w:w="120" w:type="dxa"/>
            </w:tcMar>
            <w:vAlign w:val="center"/>
            <w:shd w:fill="EAF2FF" w:val="clear"/>
          </w:tcPr>
          <w:p>
            <w:pPr>
              <w:spacing w:before="0" w:after="0" w:line="276" w:lineRule="auto"/>
              <w:ind w:firstLine="0"/>
              <w:jc w:val="center"/>
            </w:pPr>
            <w:r>
              <w:rPr>
                <w:rFonts w:ascii="Times New Roman" w:hAnsi="Times New Roman" w:eastAsia="黑体"/>
                <w:b/>
                <w:color w:val="17365D"/>
                <w:sz w:val="21"/>
              </w:rPr>
              <w:t>测试类别</w:t>
            </w:r>
          </w:p>
        </w:tc>
        <w:tc>
          <w:tcPr>
            <w:tcW w:type="dxa" w:w="5000"/>
            <w:tcMar>
              <w:top w:w="100" w:type="dxa"/>
              <w:start w:w="120" w:type="dxa"/>
              <w:bottom w:w="100" w:type="dxa"/>
              <w:end w:w="120" w:type="dxa"/>
            </w:tcMar>
            <w:vAlign w:val="center"/>
            <w:shd w:fill="EAF2FF" w:val="clear"/>
          </w:tcPr>
          <w:p>
            <w:pPr>
              <w:spacing w:before="0" w:after="0" w:line="276" w:lineRule="auto"/>
              <w:ind w:firstLine="0"/>
              <w:jc w:val="center"/>
            </w:pPr>
            <w:r>
              <w:rPr>
                <w:rFonts w:ascii="Times New Roman" w:hAnsi="Times New Roman" w:eastAsia="黑体"/>
                <w:b/>
                <w:color w:val="17365D"/>
                <w:sz w:val="21"/>
              </w:rPr>
              <w:t>验证点</w:t>
            </w:r>
          </w:p>
        </w:tc>
        <w:tc>
          <w:tcPr>
            <w:tcW w:type="dxa" w:w="1880"/>
            <w:tcMar>
              <w:top w:w="100" w:type="dxa"/>
              <w:start w:w="120" w:type="dxa"/>
              <w:bottom w:w="100" w:type="dxa"/>
              <w:end w:w="120" w:type="dxa"/>
            </w:tcMar>
            <w:vAlign w:val="center"/>
            <w:shd w:fill="EAF2FF" w:val="clear"/>
          </w:tcPr>
          <w:p>
            <w:pPr>
              <w:spacing w:before="0" w:after="0" w:line="276" w:lineRule="auto"/>
              <w:ind w:firstLine="0"/>
              <w:jc w:val="center"/>
            </w:pPr>
            <w:r>
              <w:rPr>
                <w:rFonts w:ascii="Times New Roman" w:hAnsi="Times New Roman" w:eastAsia="黑体"/>
                <w:b/>
                <w:color w:val="17365D"/>
                <w:sz w:val="21"/>
              </w:rPr>
              <w:t>结果</w:t>
            </w:r>
          </w:p>
        </w:tc>
      </w:tr>
      <w:tr>
        <w:trPr>
          <w:cantSplit/>
        </w:trPr>
        <w:tc>
          <w:tcPr>
            <w:tcW w:type="dxa" w:w="1900"/>
          </w:tcPr>
          <w:p>
            <w:pPr>
              <w:spacing w:before="0" w:after="0" w:line="283" w:lineRule="auto"/>
              <w:ind w:firstLine="0"/>
              <w:jc w:val="left"/>
            </w:pPr>
            <w:r>
              <w:rPr>
                <w:rFonts w:ascii="Times New Roman" w:hAnsi="Times New Roman" w:eastAsia="宋体"/>
                <w:color w:val="111827"/>
                <w:sz w:val="21"/>
              </w:rPr>
              <w:t>快速路径</w:t>
            </w:r>
          </w:p>
        </w:tc>
        <w:tc>
          <w:tcPr>
            <w:tcW w:type="dxa" w:w="5000"/>
          </w:tcPr>
          <w:p>
            <w:pPr>
              <w:spacing w:before="0" w:after="0" w:line="283" w:lineRule="auto"/>
              <w:ind w:firstLine="0"/>
              <w:jc w:val="left"/>
            </w:pPr>
            <w:r>
              <w:rPr>
                <w:rFonts w:ascii="Times New Roman" w:hAnsi="Times New Roman" w:eastAsia="宋体"/>
                <w:color w:val="111827"/>
                <w:sz w:val="21"/>
              </w:rPr>
              <w:t>默认岗位匹配不创建 LLM 客户端</w:t>
            </w:r>
          </w:p>
        </w:tc>
        <w:tc>
          <w:tcPr>
            <w:tcW w:type="dxa" w:w="1880"/>
          </w:tcPr>
          <w:p>
            <w:pPr>
              <w:spacing w:before="0" w:after="0" w:line="283" w:lineRule="auto"/>
              <w:ind w:firstLine="0"/>
              <w:jc w:val="left"/>
            </w:pPr>
            <w:r>
              <w:rPr>
                <w:rFonts w:ascii="Times New Roman" w:hAnsi="Times New Roman" w:eastAsia="宋体"/>
                <w:color w:val="111827"/>
                <w:sz w:val="21"/>
              </w:rPr>
              <w:t>通过</w:t>
            </w:r>
          </w:p>
        </w:tc>
      </w:tr>
      <w:tr>
        <w:trPr>
          <w:cantSplit/>
        </w:trPr>
        <w:tc>
          <w:tcPr>
            <w:tcW w:type="dxa" w:w="1900"/>
            <w:shd w:fill="FAFBFC" w:val="clear"/>
          </w:tcPr>
          <w:p>
            <w:pPr>
              <w:spacing w:before="0" w:after="0" w:line="283" w:lineRule="auto"/>
              <w:ind w:firstLine="0"/>
              <w:jc w:val="left"/>
            </w:pPr>
            <w:r>
              <w:rPr>
                <w:rFonts w:ascii="Times New Roman" w:hAnsi="Times New Roman" w:eastAsia="宋体"/>
                <w:color w:val="111827"/>
                <w:sz w:val="21"/>
              </w:rPr>
              <w:t>成长路径</w:t>
            </w:r>
          </w:p>
        </w:tc>
        <w:tc>
          <w:tcPr>
            <w:tcW w:type="dxa" w:w="5000"/>
            <w:shd w:fill="FAFBFC" w:val="clear"/>
          </w:tcPr>
          <w:p>
            <w:pPr>
              <w:spacing w:before="0" w:after="0" w:line="283" w:lineRule="auto"/>
              <w:ind w:firstLine="0"/>
              <w:jc w:val="left"/>
            </w:pPr>
            <w:r>
              <w:rPr>
                <w:rFonts w:ascii="Times New Roman" w:hAnsi="Times New Roman" w:eastAsia="宋体"/>
                <w:color w:val="111827"/>
                <w:sz w:val="21"/>
              </w:rPr>
              <w:t>默认本地路径包含三个阶段</w:t>
            </w:r>
          </w:p>
        </w:tc>
        <w:tc>
          <w:tcPr>
            <w:tcW w:type="dxa" w:w="1880"/>
            <w:shd w:fill="FAFBFC" w:val="clear"/>
          </w:tcPr>
          <w:p>
            <w:pPr>
              <w:spacing w:before="0" w:after="0" w:line="283" w:lineRule="auto"/>
              <w:ind w:firstLine="0"/>
              <w:jc w:val="left"/>
            </w:pPr>
            <w:r>
              <w:rPr>
                <w:rFonts w:ascii="Times New Roman" w:hAnsi="Times New Roman" w:eastAsia="宋体"/>
                <w:color w:val="111827"/>
                <w:sz w:val="21"/>
              </w:rPr>
              <w:t>通过</w:t>
            </w:r>
          </w:p>
        </w:tc>
      </w:tr>
      <w:tr>
        <w:trPr>
          <w:cantSplit/>
        </w:trPr>
        <w:tc>
          <w:tcPr>
            <w:tcW w:type="dxa" w:w="1900"/>
          </w:tcPr>
          <w:p>
            <w:pPr>
              <w:spacing w:before="0" w:after="0" w:line="283" w:lineRule="auto"/>
              <w:ind w:firstLine="0"/>
              <w:jc w:val="left"/>
            </w:pPr>
            <w:r>
              <w:rPr>
                <w:rFonts w:ascii="Times New Roman" w:hAnsi="Times New Roman" w:eastAsia="宋体"/>
                <w:color w:val="111827"/>
                <w:sz w:val="21"/>
              </w:rPr>
              <w:t>向量缓存</w:t>
            </w:r>
          </w:p>
        </w:tc>
        <w:tc>
          <w:tcPr>
            <w:tcW w:type="dxa" w:w="5000"/>
          </w:tcPr>
          <w:p>
            <w:pPr>
              <w:spacing w:before="0" w:after="0" w:line="283" w:lineRule="auto"/>
              <w:ind w:firstLine="0"/>
              <w:jc w:val="left"/>
            </w:pPr>
            <w:r>
              <w:rPr>
                <w:rFonts w:ascii="Times New Roman" w:hAnsi="Times New Roman" w:eastAsia="宋体"/>
                <w:color w:val="111827"/>
                <w:sz w:val="21"/>
              </w:rPr>
              <w:t>缓存向量重新绑定当前请求 ORM 记录</w:t>
            </w:r>
          </w:p>
        </w:tc>
        <w:tc>
          <w:tcPr>
            <w:tcW w:type="dxa" w:w="1880"/>
          </w:tcPr>
          <w:p>
            <w:pPr>
              <w:spacing w:before="0" w:after="0" w:line="283" w:lineRule="auto"/>
              <w:ind w:firstLine="0"/>
              <w:jc w:val="left"/>
            </w:pPr>
            <w:r>
              <w:rPr>
                <w:rFonts w:ascii="Times New Roman" w:hAnsi="Times New Roman" w:eastAsia="宋体"/>
                <w:color w:val="111827"/>
                <w:sz w:val="21"/>
              </w:rPr>
              <w:t>通过</w:t>
            </w:r>
          </w:p>
        </w:tc>
      </w:tr>
      <w:tr>
        <w:trPr>
          <w:cantSplit/>
        </w:trPr>
        <w:tc>
          <w:tcPr>
            <w:tcW w:type="dxa" w:w="1900"/>
            <w:shd w:fill="FAFBFC" w:val="clear"/>
          </w:tcPr>
          <w:p>
            <w:pPr>
              <w:spacing w:before="0" w:after="0" w:line="283" w:lineRule="auto"/>
              <w:ind w:firstLine="0"/>
              <w:jc w:val="left"/>
            </w:pPr>
            <w:r>
              <w:rPr>
                <w:rFonts w:ascii="Times New Roman" w:hAnsi="Times New Roman" w:eastAsia="宋体"/>
                <w:color w:val="111827"/>
                <w:sz w:val="21"/>
              </w:rPr>
              <w:t>PDF 文本</w:t>
            </w:r>
          </w:p>
        </w:tc>
        <w:tc>
          <w:tcPr>
            <w:tcW w:type="dxa" w:w="5000"/>
            <w:shd w:fill="FAFBFC" w:val="clear"/>
          </w:tcPr>
          <w:p>
            <w:pPr>
              <w:spacing w:before="0" w:after="0" w:line="283" w:lineRule="auto"/>
              <w:ind w:firstLine="0"/>
              <w:jc w:val="left"/>
            </w:pPr>
            <w:r>
              <w:rPr>
                <w:rFonts w:ascii="Times New Roman" w:hAnsi="Times New Roman" w:eastAsia="宋体"/>
                <w:color w:val="111827"/>
                <w:sz w:val="21"/>
              </w:rPr>
              <w:t>空格拆分的 Java/MySQL/Redis/Spring Boot 可识别</w:t>
            </w:r>
          </w:p>
        </w:tc>
        <w:tc>
          <w:tcPr>
            <w:tcW w:type="dxa" w:w="1880"/>
            <w:shd w:fill="FAFBFC" w:val="clear"/>
          </w:tcPr>
          <w:p>
            <w:pPr>
              <w:spacing w:before="0" w:after="0" w:line="283" w:lineRule="auto"/>
              <w:ind w:firstLine="0"/>
              <w:jc w:val="left"/>
            </w:pPr>
            <w:r>
              <w:rPr>
                <w:rFonts w:ascii="Times New Roman" w:hAnsi="Times New Roman" w:eastAsia="宋体"/>
                <w:color w:val="111827"/>
                <w:sz w:val="21"/>
              </w:rPr>
              <w:t>通过</w:t>
            </w:r>
          </w:p>
        </w:tc>
      </w:tr>
      <w:tr>
        <w:trPr>
          <w:cantSplit/>
        </w:trPr>
        <w:tc>
          <w:tcPr>
            <w:tcW w:type="dxa" w:w="1900"/>
          </w:tcPr>
          <w:p>
            <w:pPr>
              <w:spacing w:before="0" w:after="0" w:line="283" w:lineRule="auto"/>
              <w:ind w:firstLine="0"/>
              <w:jc w:val="left"/>
            </w:pPr>
            <w:r>
              <w:rPr>
                <w:rFonts w:ascii="Times New Roman" w:hAnsi="Times New Roman" w:eastAsia="宋体"/>
                <w:color w:val="111827"/>
                <w:sz w:val="21"/>
              </w:rPr>
              <w:t>AI 精排</w:t>
            </w:r>
          </w:p>
        </w:tc>
        <w:tc>
          <w:tcPr>
            <w:tcW w:type="dxa" w:w="5000"/>
          </w:tcPr>
          <w:p>
            <w:pPr>
              <w:spacing w:before="0" w:after="0" w:line="283" w:lineRule="auto"/>
              <w:ind w:firstLine="0"/>
              <w:jc w:val="left"/>
            </w:pPr>
            <w:r>
              <w:rPr>
                <w:rFonts w:ascii="Times New Roman" w:hAnsi="Times New Roman" w:eastAsia="宋体"/>
                <w:color w:val="111827"/>
                <w:sz w:val="21"/>
              </w:rPr>
              <w:t>本地 TOP10 以单批次发送</w:t>
            </w:r>
          </w:p>
        </w:tc>
        <w:tc>
          <w:tcPr>
            <w:tcW w:type="dxa" w:w="1880"/>
          </w:tcPr>
          <w:p>
            <w:pPr>
              <w:spacing w:before="0" w:after="0" w:line="283" w:lineRule="auto"/>
              <w:ind w:firstLine="0"/>
              <w:jc w:val="left"/>
            </w:pPr>
            <w:r>
              <w:rPr>
                <w:rFonts w:ascii="Times New Roman" w:hAnsi="Times New Roman" w:eastAsia="宋体"/>
                <w:color w:val="111827"/>
                <w:sz w:val="21"/>
              </w:rPr>
              <w:t>通过</w:t>
            </w:r>
          </w:p>
        </w:tc>
      </w:tr>
      <w:tr>
        <w:trPr>
          <w:cantSplit/>
        </w:trPr>
        <w:tc>
          <w:tcPr>
            <w:tcW w:type="dxa" w:w="1900"/>
            <w:shd w:fill="FAFBFC" w:val="clear"/>
          </w:tcPr>
          <w:p>
            <w:pPr>
              <w:spacing w:before="0" w:after="0" w:line="283" w:lineRule="auto"/>
              <w:ind w:firstLine="0"/>
              <w:jc w:val="left"/>
            </w:pPr>
            <w:r>
              <w:rPr>
                <w:rFonts w:ascii="Times New Roman" w:hAnsi="Times New Roman" w:eastAsia="宋体"/>
                <w:color w:val="111827"/>
                <w:sz w:val="21"/>
              </w:rPr>
              <w:t>异常降级</w:t>
            </w:r>
          </w:p>
        </w:tc>
        <w:tc>
          <w:tcPr>
            <w:tcW w:type="dxa" w:w="5000"/>
            <w:shd w:fill="FAFBFC" w:val="clear"/>
          </w:tcPr>
          <w:p>
            <w:pPr>
              <w:spacing w:before="0" w:after="0" w:line="283" w:lineRule="auto"/>
              <w:ind w:firstLine="0"/>
              <w:jc w:val="left"/>
            </w:pPr>
            <w:r>
              <w:rPr>
                <w:rFonts w:ascii="Times New Roman" w:hAnsi="Times New Roman" w:eastAsia="宋体"/>
                <w:color w:val="111827"/>
                <w:sz w:val="21"/>
              </w:rPr>
              <w:t>路径 LLM 失败时回退本地路径</w:t>
            </w:r>
          </w:p>
        </w:tc>
        <w:tc>
          <w:tcPr>
            <w:tcW w:type="dxa" w:w="1880"/>
            <w:shd w:fill="FAFBFC" w:val="clear"/>
          </w:tcPr>
          <w:p>
            <w:pPr>
              <w:spacing w:before="0" w:after="0" w:line="283" w:lineRule="auto"/>
              <w:ind w:firstLine="0"/>
              <w:jc w:val="left"/>
            </w:pPr>
            <w:r>
              <w:rPr>
                <w:rFonts w:ascii="Times New Roman" w:hAnsi="Times New Roman" w:eastAsia="宋体"/>
                <w:color w:val="111827"/>
                <w:sz w:val="21"/>
              </w:rPr>
              <w:t>通过</w:t>
            </w:r>
          </w:p>
        </w:tc>
      </w:tr>
      <w:tr>
        <w:trPr>
          <w:cantSplit/>
        </w:trPr>
        <w:tc>
          <w:tcPr>
            <w:tcW w:type="dxa" w:w="1900"/>
          </w:tcPr>
          <w:p>
            <w:pPr>
              <w:spacing w:before="0" w:after="0" w:line="283" w:lineRule="auto"/>
              <w:ind w:firstLine="0"/>
              <w:jc w:val="left"/>
            </w:pPr>
            <w:r>
              <w:rPr>
                <w:rFonts w:ascii="Times New Roman" w:hAnsi="Times New Roman" w:eastAsia="宋体"/>
                <w:color w:val="111827"/>
                <w:sz w:val="21"/>
              </w:rPr>
              <w:t>标题归一</w:t>
            </w:r>
          </w:p>
        </w:tc>
        <w:tc>
          <w:tcPr>
            <w:tcW w:type="dxa" w:w="5000"/>
          </w:tcPr>
          <w:p>
            <w:pPr>
              <w:spacing w:before="0" w:after="0" w:line="283" w:lineRule="auto"/>
              <w:ind w:firstLine="0"/>
              <w:jc w:val="left"/>
            </w:pPr>
            <w:r>
              <w:rPr>
                <w:rFonts w:ascii="Times New Roman" w:hAnsi="Times New Roman" w:eastAsia="宋体"/>
                <w:color w:val="111827"/>
                <w:sz w:val="21"/>
              </w:rPr>
              <w:t>Java 后端同义标题映射为统一键</w:t>
            </w:r>
          </w:p>
        </w:tc>
        <w:tc>
          <w:tcPr>
            <w:tcW w:type="dxa" w:w="1880"/>
          </w:tcPr>
          <w:p>
            <w:pPr>
              <w:spacing w:before="0" w:after="0" w:line="283" w:lineRule="auto"/>
              <w:ind w:firstLine="0"/>
              <w:jc w:val="left"/>
            </w:pPr>
            <w:r>
              <w:rPr>
                <w:rFonts w:ascii="Times New Roman" w:hAnsi="Times New Roman" w:eastAsia="宋体"/>
                <w:color w:val="111827"/>
                <w:sz w:val="21"/>
              </w:rPr>
              <w:t>通过</w:t>
            </w:r>
          </w:p>
        </w:tc>
      </w:tr>
      <w:tr>
        <w:trPr>
          <w:cantSplit/>
        </w:trPr>
        <w:tc>
          <w:tcPr>
            <w:tcW w:type="dxa" w:w="1900"/>
            <w:shd w:fill="FAFBFC" w:val="clear"/>
          </w:tcPr>
          <w:p>
            <w:pPr>
              <w:spacing w:before="0" w:after="0" w:line="283" w:lineRule="auto"/>
              <w:ind w:firstLine="0"/>
              <w:jc w:val="left"/>
            </w:pPr>
            <w:r>
              <w:rPr>
                <w:rFonts w:ascii="Times New Roman" w:hAnsi="Times New Roman" w:eastAsia="宋体"/>
                <w:color w:val="111827"/>
                <w:sz w:val="21"/>
              </w:rPr>
              <w:t>TOP5 多样性</w:t>
            </w:r>
          </w:p>
        </w:tc>
        <w:tc>
          <w:tcPr>
            <w:tcW w:type="dxa" w:w="5000"/>
            <w:shd w:fill="FAFBFC" w:val="clear"/>
          </w:tcPr>
          <w:p>
            <w:pPr>
              <w:spacing w:before="0" w:after="0" w:line="283" w:lineRule="auto"/>
              <w:ind w:firstLine="0"/>
              <w:jc w:val="left"/>
            </w:pPr>
            <w:r>
              <w:rPr>
                <w:rFonts w:ascii="Times New Roman" w:hAnsi="Times New Roman" w:eastAsia="宋体"/>
                <w:color w:val="111827"/>
                <w:sz w:val="21"/>
              </w:rPr>
              <w:t>优先返回不同岗位族且去重</w:t>
            </w:r>
          </w:p>
        </w:tc>
        <w:tc>
          <w:tcPr>
            <w:tcW w:type="dxa" w:w="1880"/>
            <w:shd w:fill="FAFBFC" w:val="clear"/>
          </w:tcPr>
          <w:p>
            <w:pPr>
              <w:spacing w:before="0" w:after="0" w:line="283" w:lineRule="auto"/>
              <w:ind w:firstLine="0"/>
              <w:jc w:val="left"/>
            </w:pPr>
            <w:r>
              <w:rPr>
                <w:rFonts w:ascii="Times New Roman" w:hAnsi="Times New Roman" w:eastAsia="宋体"/>
                <w:color w:val="111827"/>
                <w:sz w:val="21"/>
              </w:rPr>
              <w:t>通过</w:t>
            </w:r>
          </w:p>
        </w:tc>
      </w:tr>
      <w:tr>
        <w:trPr>
          <w:cantSplit/>
        </w:trPr>
        <w:tc>
          <w:tcPr>
            <w:tcW w:type="dxa" w:w="1900"/>
          </w:tcPr>
          <w:p>
            <w:pPr>
              <w:spacing w:before="0" w:after="0" w:line="283" w:lineRule="auto"/>
              <w:ind w:firstLine="0"/>
              <w:jc w:val="left"/>
            </w:pPr>
            <w:r>
              <w:rPr>
                <w:rFonts w:ascii="Times New Roman" w:hAnsi="Times New Roman" w:eastAsia="宋体"/>
                <w:color w:val="111827"/>
                <w:sz w:val="21"/>
              </w:rPr>
              <w:t>候选池配额</w:t>
            </w:r>
          </w:p>
        </w:tc>
        <w:tc>
          <w:tcPr>
            <w:tcW w:type="dxa" w:w="5000"/>
          </w:tcPr>
          <w:p>
            <w:pPr>
              <w:spacing w:before="0" w:after="0" w:line="283" w:lineRule="auto"/>
              <w:ind w:firstLine="0"/>
              <w:jc w:val="left"/>
            </w:pPr>
            <w:r>
              <w:rPr>
                <w:rFonts w:ascii="Times New Roman" w:hAnsi="Times New Roman" w:eastAsia="宋体"/>
                <w:color w:val="111827"/>
                <w:sz w:val="21"/>
              </w:rPr>
              <w:t>目标族 24 条、其他族 8 条</w:t>
            </w:r>
          </w:p>
        </w:tc>
        <w:tc>
          <w:tcPr>
            <w:tcW w:type="dxa" w:w="1880"/>
          </w:tcPr>
          <w:p>
            <w:pPr>
              <w:spacing w:before="0" w:after="0" w:line="283" w:lineRule="auto"/>
              <w:ind w:firstLine="0"/>
              <w:jc w:val="left"/>
            </w:pPr>
            <w:r>
              <w:rPr>
                <w:rFonts w:ascii="Times New Roman" w:hAnsi="Times New Roman" w:eastAsia="宋体"/>
                <w:color w:val="111827"/>
                <w:sz w:val="21"/>
              </w:rPr>
              <w:t>通过</w:t>
            </w:r>
          </w:p>
        </w:tc>
      </w:tr>
      <w:tr>
        <w:trPr>
          <w:cantSplit/>
        </w:trPr>
        <w:tc>
          <w:tcPr>
            <w:tcW w:type="dxa" w:w="1900"/>
            <w:shd w:fill="FAFBFC" w:val="clear"/>
          </w:tcPr>
          <w:p>
            <w:pPr>
              <w:spacing w:before="0" w:after="0" w:line="283" w:lineRule="auto"/>
              <w:ind w:firstLine="0"/>
              <w:jc w:val="left"/>
            </w:pPr>
            <w:r>
              <w:rPr>
                <w:rFonts w:ascii="Times New Roman" w:hAnsi="Times New Roman" w:eastAsia="宋体"/>
                <w:color w:val="111827"/>
                <w:sz w:val="21"/>
              </w:rPr>
              <w:t>相关性边界</w:t>
            </w:r>
          </w:p>
        </w:tc>
        <w:tc>
          <w:tcPr>
            <w:tcW w:type="dxa" w:w="5000"/>
            <w:shd w:fill="FAFBFC" w:val="clear"/>
          </w:tcPr>
          <w:p>
            <w:pPr>
              <w:spacing w:before="0" w:after="0" w:line="283" w:lineRule="auto"/>
              <w:ind w:firstLine="0"/>
              <w:jc w:val="left"/>
            </w:pPr>
            <w:r>
              <w:rPr>
                <w:rFonts w:ascii="Times New Roman" w:hAnsi="Times New Roman" w:eastAsia="宋体"/>
                <w:color w:val="111827"/>
                <w:sz w:val="21"/>
              </w:rPr>
              <w:t>不为多样性强行插入低分岗位</w:t>
            </w:r>
          </w:p>
        </w:tc>
        <w:tc>
          <w:tcPr>
            <w:tcW w:type="dxa" w:w="1880"/>
            <w:shd w:fill="FAFBFC" w:val="clear"/>
          </w:tcPr>
          <w:p>
            <w:pPr>
              <w:spacing w:before="0" w:after="0" w:line="283" w:lineRule="auto"/>
              <w:ind w:firstLine="0"/>
              <w:jc w:val="left"/>
            </w:pPr>
            <w:r>
              <w:rPr>
                <w:rFonts w:ascii="Times New Roman" w:hAnsi="Times New Roman" w:eastAsia="宋体"/>
                <w:color w:val="111827"/>
                <w:sz w:val="21"/>
              </w:rPr>
              <w:t>通过</w:t>
            </w:r>
          </w:p>
        </w:tc>
      </w:tr>
    </w:tbl>
    <w:p>
      <w:pPr>
        <w:spacing w:after="40"/>
      </w:pPr>
    </w:p>
    <w:p>
      <w:pPr>
        <w:pStyle w:val="Caption"/>
      </w:pPr>
      <w:r>
        <w:rPr>
          <w:rFonts w:ascii="Times New Roman" w:hAnsi="Times New Roman" w:eastAsia="宋体"/>
          <w:color w:val="667085"/>
          <w:sz w:val="21"/>
        </w:rPr>
        <w:t>表 10-1 岗位匹配核心测试结果（10/10 通过）</w:t>
      </w:r>
    </w:p>
    <w:p>
      <w:pPr>
        <w:pStyle w:val="Heading2"/>
      </w:pPr>
      <w:r>
        <w:t>10.3 完整测试集现状</w:t>
      </w:r>
    </w:p>
    <w:p>
      <w:pPr>
        <w:widowControl/>
        <w:spacing w:before="0" w:after="100" w:line="360" w:lineRule="auto"/>
        <w:ind w:firstLine="480"/>
        <w:jc w:val="both"/>
      </w:pPr>
      <w:r>
        <w:rPr>
          <w:rFonts w:ascii="Times New Roman" w:hAnsi="Times New Roman" w:eastAsia="宋体"/>
          <w:color w:val="111827"/>
          <w:sz w:val="24"/>
        </w:rPr>
        <w:t>2026 年 6 月 12 日在当前工作区执行 unittest discover 共发现 16 项测试，其中 12 项通过、4 项报错。该结果必须与核心岗位匹配的 10/10 通过分开理解。</w:t>
      </w:r>
    </w:p>
    <w:tbl>
      <w:tblPr>
        <w:tblStyle w:val="TableGrid"/>
        <w:tblW w:type="dxa" w:w="8780"/>
        <w:jc w:val="center"/>
        <w:tblLayout w:type="fixed"/>
        <w:tblLook w:firstColumn="1" w:firstRow="1" w:lastColumn="0" w:lastRow="0" w:noHBand="0" w:noVBand="1" w:val="04A0"/>
        <w:tblInd w:w="0" w:type="dxa"/>
      </w:tblPr>
      <w:tblGrid>
        <w:gridCol w:w="2150"/>
        <w:gridCol w:w="3990"/>
        <w:gridCol w:w="2640"/>
      </w:tblGrid>
      <w:tr>
        <w:trPr>
          <w:tblHeader w:val="true"/>
        </w:trPr>
        <w:tc>
          <w:tcPr>
            <w:tcW w:type="dxa" w:w="2150"/>
            <w:tcMar>
              <w:top w:w="100" w:type="dxa"/>
              <w:start w:w="120" w:type="dxa"/>
              <w:bottom w:w="100" w:type="dxa"/>
              <w:end w:w="120" w:type="dxa"/>
            </w:tcMar>
            <w:vAlign w:val="center"/>
            <w:shd w:fill="EAF2FF" w:val="clear"/>
          </w:tcPr>
          <w:p>
            <w:pPr>
              <w:spacing w:before="0" w:after="0" w:line="276" w:lineRule="auto"/>
              <w:ind w:firstLine="0"/>
              <w:jc w:val="center"/>
            </w:pPr>
            <w:r>
              <w:rPr>
                <w:rFonts w:ascii="Times New Roman" w:hAnsi="Times New Roman" w:eastAsia="黑体"/>
                <w:b/>
                <w:color w:val="17365D"/>
                <w:sz w:val="21"/>
              </w:rPr>
              <w:t>未通过项</w:t>
            </w:r>
          </w:p>
        </w:tc>
        <w:tc>
          <w:tcPr>
            <w:tcW w:type="dxa" w:w="3990"/>
            <w:tcMar>
              <w:top w:w="100" w:type="dxa"/>
              <w:start w:w="120" w:type="dxa"/>
              <w:bottom w:w="100" w:type="dxa"/>
              <w:end w:w="120" w:type="dxa"/>
            </w:tcMar>
            <w:vAlign w:val="center"/>
            <w:shd w:fill="EAF2FF" w:val="clear"/>
          </w:tcPr>
          <w:p>
            <w:pPr>
              <w:spacing w:before="0" w:after="0" w:line="276" w:lineRule="auto"/>
              <w:ind w:firstLine="0"/>
              <w:jc w:val="center"/>
            </w:pPr>
            <w:r>
              <w:rPr>
                <w:rFonts w:ascii="Times New Roman" w:hAnsi="Times New Roman" w:eastAsia="黑体"/>
                <w:b/>
                <w:color w:val="17365D"/>
                <w:sz w:val="21"/>
              </w:rPr>
              <w:t>原因分析</w:t>
            </w:r>
          </w:p>
        </w:tc>
        <w:tc>
          <w:tcPr>
            <w:tcW w:type="dxa" w:w="2640"/>
            <w:tcMar>
              <w:top w:w="100" w:type="dxa"/>
              <w:start w:w="120" w:type="dxa"/>
              <w:bottom w:w="100" w:type="dxa"/>
              <w:end w:w="120" w:type="dxa"/>
            </w:tcMar>
            <w:vAlign w:val="center"/>
            <w:shd w:fill="EAF2FF" w:val="clear"/>
          </w:tcPr>
          <w:p>
            <w:pPr>
              <w:spacing w:before="0" w:after="0" w:line="276" w:lineRule="auto"/>
              <w:ind w:firstLine="0"/>
              <w:jc w:val="center"/>
            </w:pPr>
            <w:r>
              <w:rPr>
                <w:rFonts w:ascii="Times New Roman" w:hAnsi="Times New Roman" w:eastAsia="黑体"/>
                <w:b/>
                <w:color w:val="17365D"/>
                <w:sz w:val="21"/>
              </w:rPr>
              <w:t>处理建议</w:t>
            </w:r>
          </w:p>
        </w:tc>
      </w:tr>
      <w:tr>
        <w:trPr>
          <w:cantSplit/>
        </w:trPr>
        <w:tc>
          <w:tcPr>
            <w:tcW w:type="dxa" w:w="2150"/>
          </w:tcPr>
          <w:p>
            <w:pPr>
              <w:spacing w:before="0" w:after="0" w:line="283" w:lineRule="auto"/>
              <w:ind w:firstLine="0"/>
              <w:jc w:val="left"/>
            </w:pPr>
            <w:r>
              <w:rPr>
                <w:rFonts w:ascii="Times New Roman" w:hAnsi="Times New Roman" w:eastAsia="宋体"/>
                <w:color w:val="111827"/>
                <w:sz w:val="21"/>
              </w:rPr>
              <w:t>简历字段抽取 2 项</w:t>
            </w:r>
          </w:p>
        </w:tc>
        <w:tc>
          <w:tcPr>
            <w:tcW w:type="dxa" w:w="3990"/>
          </w:tcPr>
          <w:p>
            <w:pPr>
              <w:spacing w:before="0" w:after="0" w:line="283" w:lineRule="auto"/>
              <w:ind w:firstLine="0"/>
              <w:jc w:val="left"/>
            </w:pPr>
            <w:r>
              <w:rPr>
                <w:rFonts w:ascii="Times New Roman" w:hAnsi="Times New Roman" w:eastAsia="宋体"/>
                <w:color w:val="111827"/>
                <w:sz w:val="21"/>
              </w:rPr>
              <w:t>测试直接访问真实 LLM；离线沙箱网络连接失败</w:t>
            </w:r>
          </w:p>
        </w:tc>
        <w:tc>
          <w:tcPr>
            <w:tcW w:type="dxa" w:w="2640"/>
          </w:tcPr>
          <w:p>
            <w:pPr>
              <w:spacing w:before="0" w:after="0" w:line="283" w:lineRule="auto"/>
              <w:ind w:firstLine="0"/>
              <w:jc w:val="left"/>
            </w:pPr>
            <w:r>
              <w:rPr>
                <w:rFonts w:ascii="Times New Roman" w:hAnsi="Times New Roman" w:eastAsia="宋体"/>
                <w:color w:val="111827"/>
                <w:sz w:val="21"/>
              </w:rPr>
              <w:t>为 _create_llm 注入 FakeLLM，禁止单元测试依赖公网</w:t>
            </w:r>
          </w:p>
        </w:tc>
      </w:tr>
      <w:tr>
        <w:trPr>
          <w:cantSplit/>
        </w:trPr>
        <w:tc>
          <w:tcPr>
            <w:tcW w:type="dxa" w:w="2150"/>
            <w:shd w:fill="FAFBFC" w:val="clear"/>
          </w:tcPr>
          <w:p>
            <w:pPr>
              <w:spacing w:before="0" w:after="0" w:line="283" w:lineRule="auto"/>
              <w:ind w:firstLine="0"/>
              <w:jc w:val="left"/>
            </w:pPr>
            <w:r>
              <w:rPr>
                <w:rFonts w:ascii="Times New Roman" w:hAnsi="Times New Roman" w:eastAsia="宋体"/>
                <w:color w:val="111827"/>
                <w:sz w:val="21"/>
              </w:rPr>
              <w:t>简历优化 2 项</w:t>
            </w:r>
          </w:p>
        </w:tc>
        <w:tc>
          <w:tcPr>
            <w:tcW w:type="dxa" w:w="3990"/>
            <w:shd w:fill="FAFBFC" w:val="clear"/>
          </w:tcPr>
          <w:p>
            <w:pPr>
              <w:spacing w:before="0" w:after="0" w:line="283" w:lineRule="auto"/>
              <w:ind w:firstLine="0"/>
              <w:jc w:val="left"/>
            </w:pPr>
            <w:r>
              <w:rPr>
                <w:rFonts w:ascii="Times New Roman" w:hAnsi="Times New Roman" w:eastAsia="宋体"/>
                <w:color w:val="111827"/>
                <w:sz w:val="21"/>
              </w:rPr>
              <w:t>测试仍要求 response_format 参数和二次重试，但当前服务实现未保持该协议</w:t>
            </w:r>
          </w:p>
        </w:tc>
        <w:tc>
          <w:tcPr>
            <w:tcW w:type="dxa" w:w="2640"/>
            <w:shd w:fill="FAFBFC" w:val="clear"/>
          </w:tcPr>
          <w:p>
            <w:pPr>
              <w:spacing w:before="0" w:after="0" w:line="283" w:lineRule="auto"/>
              <w:ind w:firstLine="0"/>
              <w:jc w:val="left"/>
            </w:pPr>
            <w:r>
              <w:rPr>
                <w:rFonts w:ascii="Times New Roman" w:hAnsi="Times New Roman" w:eastAsia="宋体"/>
                <w:color w:val="111827"/>
                <w:sz w:val="21"/>
              </w:rPr>
              <w:t>同步服务实现与测试契约，明确是否恢复结构化输出重试</w:t>
            </w:r>
          </w:p>
        </w:tc>
      </w:tr>
    </w:tbl>
    <w:p>
      <w:pPr>
        <w:spacing w:after="40"/>
      </w:pPr>
    </w:p>
    <w:p>
      <w:pPr>
        <w:pStyle w:val="Caption"/>
      </w:pPr>
      <w:r>
        <w:rPr>
          <w:rFonts w:ascii="Times New Roman" w:hAnsi="Times New Roman" w:eastAsia="宋体"/>
          <w:color w:val="667085"/>
          <w:sz w:val="21"/>
        </w:rPr>
        <w:t>表 10-2 完整测试集中尚未闭环的问题</w:t>
      </w:r>
    </w:p>
    <w:p>
      <w:pPr>
        <w:spacing w:before="120" w:after="160" w:line="324" w:lineRule="auto"/>
        <w:ind w:firstLine="0" w:left="160" w:right="160"/>
        <w:shd w:fill="FFF1F2" w:val="clear"/>
        <w:widowControl/>
        <w:pBdr>
          <w:top w:val="single" w:sz="4" w:space="4" w:color="CBD5E1"/>
          <w:left w:val="single" w:sz="4" w:space="4" w:color="CBD5E1"/>
          <w:bottom w:val="single" w:sz="4" w:space="4" w:color="CBD5E1"/>
          <w:right w:val="single" w:sz="4" w:space="4" w:color="CBD5E1"/>
        </w:pBdr>
      </w:pPr>
      <w:r>
        <w:rPr>
          <w:rFonts w:ascii="Times New Roman" w:hAnsi="Times New Roman" w:eastAsia="宋体"/>
          <w:b/>
          <w:color w:val="B42318"/>
          <w:sz w:val="24"/>
        </w:rPr>
        <w:t>验收结论：</w:t>
      </w:r>
      <w:r>
        <w:rPr>
          <w:rFonts w:ascii="Times New Roman" w:hAnsi="Times New Roman" w:eastAsia="宋体"/>
          <w:color w:val="B42318"/>
          <w:sz w:val="24"/>
        </w:rPr>
        <w:t>岗位匹配核心链路已通过单元测试和真实页面验证；简历字段抽取与简历优化仍需完成测试隔离和协议同步，因此不应在正式验收报告中宣称“全部测试通过”。</w:t>
      </w:r>
    </w:p>
    <w:p>
      <w:pPr>
        <w:pStyle w:val="Heading2"/>
      </w:pPr>
      <w:r>
        <w:t>10.4 端到端验证</w:t>
      </w:r>
    </w:p>
    <w:p>
      <w:pPr>
        <w:pStyle w:val="ListNumber"/>
        <w:spacing w:after="80" w:line="360" w:lineRule="auto"/>
      </w:pPr>
      <w:r>
        <w:rPr>
          <w:rFonts w:ascii="Times New Roman" w:hAnsi="Times New Roman" w:eastAsia="宋体"/>
          <w:color w:val="111827"/>
          <w:sz w:val="24"/>
        </w:rPr>
        <w:t>登录后进入 /job/match，页面立即展示本地 TOP5。</w:t>
      </w:r>
    </w:p>
    <w:p>
      <w:pPr>
        <w:pStyle w:val="ListNumber"/>
        <w:spacing w:after="80" w:line="360" w:lineRule="auto"/>
      </w:pPr>
      <w:r>
        <w:rPr>
          <w:rFonts w:ascii="Times New Roman" w:hAnsi="Times New Roman" w:eastAsia="宋体"/>
          <w:color w:val="111827"/>
          <w:sz w:val="24"/>
        </w:rPr>
        <w:t>点击“使用 AI 精排 TOP10”，页面进入等待状态且不再在 35 s 主动中断。</w:t>
      </w:r>
    </w:p>
    <w:p>
      <w:pPr>
        <w:pStyle w:val="ListNumber"/>
        <w:spacing w:after="80" w:line="360" w:lineRule="auto"/>
      </w:pPr>
      <w:r>
        <w:rPr>
          <w:rFonts w:ascii="Times New Roman" w:hAnsi="Times New Roman" w:eastAsia="宋体"/>
          <w:color w:val="111827"/>
          <w:sz w:val="24"/>
        </w:rPr>
        <w:t>约 73.92 s 后返回 10 条 AI 评分，页面展示 AI 精排结果。</w:t>
      </w:r>
    </w:p>
    <w:p>
      <w:pPr>
        <w:pStyle w:val="ListNumber"/>
        <w:spacing w:after="80" w:line="360" w:lineRule="auto"/>
      </w:pPr>
      <w:r>
        <w:rPr>
          <w:rFonts w:ascii="Times New Roman" w:hAnsi="Times New Roman" w:eastAsia="宋体"/>
          <w:color w:val="111827"/>
          <w:sz w:val="24"/>
        </w:rPr>
        <w:t>结果写入 job_match_cache_records 的 llm 缓存。</w:t>
      </w:r>
    </w:p>
    <w:p>
      <w:pPr>
        <w:pStyle w:val="ListNumber"/>
        <w:spacing w:after="80" w:line="360" w:lineRule="auto"/>
      </w:pPr>
      <w:r>
        <w:rPr>
          <w:rFonts w:ascii="Times New Roman" w:hAnsi="Times New Roman" w:eastAsia="宋体"/>
          <w:color w:val="111827"/>
          <w:sz w:val="24"/>
        </w:rPr>
        <w:t>重新访问 /job/match，约 178 ms 返回并显示“MySQL 缓存”。</w:t>
      </w:r>
    </w:p>
    <w:p>
      <w:pPr>
        <w:pStyle w:val="Heading1"/>
      </w:pPr>
      <w:r>
        <w:t>11 部署、运维与安全</w:t>
      </w:r>
    </w:p>
    <w:p>
      <w:pPr>
        <w:pStyle w:val="Heading2"/>
      </w:pPr>
      <w:r>
        <w:t>11.1 运行环境</w:t>
      </w:r>
    </w:p>
    <w:p>
      <w:pPr>
        <w:widowControl/>
        <w:spacing w:before="0" w:after="100" w:line="360" w:lineRule="auto"/>
        <w:ind w:firstLine="480"/>
        <w:jc w:val="both"/>
      </w:pPr>
      <w:r>
        <w:rPr>
          <w:rFonts w:ascii="Times New Roman" w:hAnsi="Times New Roman" w:eastAsia="宋体"/>
          <w:color w:val="111827"/>
          <w:sz w:val="24"/>
        </w:rPr>
        <w:t>系统运行需要 Python、MySQL 和可选的外部 LLM 服务。项目依赖包括 FastAPI、Uvicorn、SQLAlchemy、PyMySQL、python-dotenv、LangChain、LangGraph、python-docx 以及 PDF 解析库。requirements.txt 当前包含完整环境导出，其中混有平台相关依赖，正式交付时建议重新整理最小化依赖文件。</w:t>
      </w:r>
    </w:p>
    <w:p>
      <w:pPr>
        <w:widowControl/>
        <w:spacing w:before="120" w:after="80"/>
        <w:ind w:firstLine="0"/>
        <w:jc w:val="center"/>
      </w:pPr>
      <w:r>
        <w:rPr>
          <w:rFonts w:ascii="Times New Roman" w:hAnsi="Times New Roman" w:eastAsia="宋体"/>
          <w:b/>
          <w:color w:val="17365D"/>
          <w:sz w:val="24"/>
        </w:rPr>
        <w:t>python -m uvicorn app.main:app --host 127.0.0.1 --port 8080</w:t>
      </w:r>
    </w:p>
    <w:p>
      <w:pPr>
        <w:widowControl/>
        <w:spacing w:after="140"/>
        <w:ind w:firstLine="0"/>
        <w:jc w:val="center"/>
      </w:pPr>
      <w:r>
        <w:rPr>
          <w:rFonts w:ascii="Times New Roman" w:hAnsi="Times New Roman" w:eastAsia="宋体"/>
          <w:color w:val="667085"/>
          <w:sz w:val="21"/>
        </w:rPr>
        <w:t>式（11-1）本地启动命令</w:t>
      </w:r>
    </w:p>
    <w:p>
      <w:pPr>
        <w:pStyle w:val="Heading2"/>
      </w:pPr>
      <w:r>
        <w:t>11.2 部署步骤</w:t>
      </w:r>
    </w:p>
    <w:p>
      <w:pPr>
        <w:pStyle w:val="ListNumber"/>
        <w:spacing w:after="80" w:line="360" w:lineRule="auto"/>
      </w:pPr>
      <w:r>
        <w:rPr>
          <w:rFonts w:ascii="Times New Roman" w:hAnsi="Times New Roman" w:eastAsia="宋体"/>
          <w:color w:val="111827"/>
          <w:sz w:val="24"/>
        </w:rPr>
        <w:t>创建 MySQL 数据库，并在 .env 中配置 DATABASE_URL。</w:t>
      </w:r>
    </w:p>
    <w:p>
      <w:pPr>
        <w:pStyle w:val="ListNumber"/>
        <w:spacing w:after="80" w:line="360" w:lineRule="auto"/>
      </w:pPr>
      <w:r>
        <w:rPr>
          <w:rFonts w:ascii="Times New Roman" w:hAnsi="Times New Roman" w:eastAsia="宋体"/>
          <w:color w:val="111827"/>
          <w:sz w:val="24"/>
        </w:rPr>
        <w:t>配置 LLM_API_KEY、LLM_BASE_URL、LLM_MODEL 和 USE_LLM。</w:t>
      </w:r>
    </w:p>
    <w:p>
      <w:pPr>
        <w:pStyle w:val="ListNumber"/>
        <w:spacing w:after="80" w:line="360" w:lineRule="auto"/>
      </w:pPr>
      <w:r>
        <w:rPr>
          <w:rFonts w:ascii="Times New Roman" w:hAnsi="Times New Roman" w:eastAsia="宋体"/>
          <w:color w:val="111827"/>
          <w:sz w:val="24"/>
        </w:rPr>
        <w:t>安装项目依赖，执行岗位 Excel 导入脚本。</w:t>
      </w:r>
    </w:p>
    <w:p>
      <w:pPr>
        <w:pStyle w:val="ListNumber"/>
        <w:spacing w:after="80" w:line="360" w:lineRule="auto"/>
      </w:pPr>
      <w:r>
        <w:rPr>
          <w:rFonts w:ascii="Times New Roman" w:hAnsi="Times New Roman" w:eastAsia="宋体"/>
          <w:color w:val="111827"/>
          <w:sz w:val="24"/>
        </w:rPr>
        <w:t>启动 Uvicorn；Base.metadata.create_all 自动创建缺失表。</w:t>
      </w:r>
    </w:p>
    <w:p>
      <w:pPr>
        <w:pStyle w:val="ListNumber"/>
        <w:spacing w:after="80" w:line="360" w:lineRule="auto"/>
      </w:pPr>
      <w:r>
        <w:rPr>
          <w:rFonts w:ascii="Times New Roman" w:hAnsi="Times New Roman" w:eastAsia="宋体"/>
          <w:color w:val="111827"/>
          <w:sz w:val="24"/>
        </w:rPr>
        <w:t>访问 /health 验证服务状态，再注册账号并执行完整业务流程。</w:t>
      </w:r>
    </w:p>
    <w:p>
      <w:pPr>
        <w:pStyle w:val="Heading2"/>
      </w:pPr>
      <w:r>
        <w:t>11.3 运维要点</w:t>
      </w:r>
    </w:p>
    <w:p>
      <w:pPr>
        <w:pStyle w:val="ListBullet"/>
        <w:spacing w:after="80" w:line="360" w:lineRule="auto"/>
        <w:ind w:left="420" w:hanging="210"/>
      </w:pPr>
      <w:r>
        <w:rPr>
          <w:rFonts w:ascii="Times New Roman" w:hAnsi="Times New Roman" w:eastAsia="宋体"/>
          <w:color w:val="111827"/>
          <w:sz w:val="24"/>
        </w:rPr>
        <w:t>岗位库或评分算法变更后更新 MATCH_CACHE_ALGORITHM_VERSION，避免复用旧结果。</w:t>
      </w:r>
    </w:p>
    <w:p>
      <w:pPr>
        <w:pStyle w:val="ListBullet"/>
        <w:spacing w:after="80" w:line="360" w:lineRule="auto"/>
        <w:ind w:left="420" w:hanging="210"/>
      </w:pPr>
      <w:r>
        <w:rPr>
          <w:rFonts w:ascii="Times New Roman" w:hAnsi="Times New Roman" w:eastAsia="宋体"/>
          <w:color w:val="111827"/>
          <w:sz w:val="24"/>
        </w:rPr>
        <w:t>定期清理不再使用的历史缓存，并监控 job_match_cache_records 的增长。</w:t>
      </w:r>
    </w:p>
    <w:p>
      <w:pPr>
        <w:pStyle w:val="ListBullet"/>
        <w:spacing w:after="80" w:line="360" w:lineRule="auto"/>
        <w:ind w:left="420" w:hanging="210"/>
      </w:pPr>
      <w:r>
        <w:rPr>
          <w:rFonts w:ascii="Times New Roman" w:hAnsi="Times New Roman" w:eastAsia="宋体"/>
          <w:color w:val="111827"/>
          <w:sz w:val="24"/>
        </w:rPr>
        <w:t>外部 LLM 应记录耗时、重试次数和失败类型，但日志中不得包含 API 密钥和完整个人简历。</w:t>
      </w:r>
    </w:p>
    <w:p>
      <w:pPr>
        <w:pStyle w:val="ListBullet"/>
        <w:spacing w:after="80" w:line="360" w:lineRule="auto"/>
        <w:ind w:left="420" w:hanging="210"/>
      </w:pPr>
      <w:r>
        <w:rPr>
          <w:rFonts w:ascii="Times New Roman" w:hAnsi="Times New Roman" w:eastAsia="宋体"/>
          <w:color w:val="111827"/>
          <w:sz w:val="24"/>
        </w:rPr>
        <w:t>数据库应定期备份，并确保容器部署时挂载 MySQL 数据卷。</w:t>
      </w:r>
    </w:p>
    <w:p>
      <w:pPr>
        <w:pStyle w:val="Heading2"/>
      </w:pPr>
      <w:r>
        <w:t>11.4 安全风险</w:t>
      </w:r>
    </w:p>
    <w:p>
      <w:pPr>
        <w:spacing w:before="120" w:after="160" w:line="324" w:lineRule="auto"/>
        <w:ind w:firstLine="0" w:left="160" w:right="160"/>
        <w:shd w:fill="FFF1F2" w:val="clear"/>
        <w:widowControl/>
        <w:pBdr>
          <w:top w:val="single" w:sz="4" w:space="4" w:color="CBD5E1"/>
          <w:left w:val="single" w:sz="4" w:space="4" w:color="CBD5E1"/>
          <w:bottom w:val="single" w:sz="4" w:space="4" w:color="CBD5E1"/>
          <w:right w:val="single" w:sz="4" w:space="4" w:color="CBD5E1"/>
        </w:pBdr>
      </w:pPr>
      <w:r>
        <w:rPr>
          <w:rFonts w:ascii="Times New Roman" w:hAnsi="Times New Roman" w:eastAsia="宋体"/>
          <w:b/>
          <w:color w:val="B42318"/>
          <w:sz w:val="24"/>
        </w:rPr>
        <w:t>高优先级风险：</w:t>
      </w:r>
      <w:r>
        <w:rPr>
          <w:rFonts w:ascii="Times New Roman" w:hAnsi="Times New Roman" w:eastAsia="宋体"/>
          <w:color w:val="B42318"/>
          <w:sz w:val="24"/>
        </w:rPr>
        <w:t>当前 User 模型以明文保存密码，且 Session 密钥存在默认值，仅适用于本地演示。生产部署前必须使用 Argon2 或 bcrypt保存密码哈希，强制配置随机 SESSION_SECRET_KEY，并启用 HTTPS、CSRF 防护、上传文件大小限制和访问审计。</w:t>
      </w:r>
    </w:p>
    <w:p>
      <w:pPr>
        <w:pStyle w:val="Heading1"/>
      </w:pPr>
      <w:r>
        <w:t>12 局限性与后续工作</w:t>
      </w:r>
    </w:p>
    <w:p>
      <w:pPr>
        <w:widowControl/>
        <w:spacing w:before="0" w:after="100" w:line="360" w:lineRule="auto"/>
        <w:ind w:firstLine="480"/>
        <w:jc w:val="both"/>
      </w:pPr>
      <w:r>
        <w:rPr>
          <w:rFonts w:ascii="Times New Roman" w:hAnsi="Times New Roman" w:eastAsia="宋体"/>
          <w:color w:val="111827"/>
          <w:sz w:val="24"/>
        </w:rPr>
        <w:t>当前版本已经完成能力画像、岗位快速匹配、AI 精排和持久化缓存的核心闭环，但仍属于面向本地演示和课程项目的工程版本。后续工作应优先解决安全、测试隔离和数据治理，再扩展更复杂的模型能力。</w:t>
      </w:r>
    </w:p>
    <w:p>
      <w:pPr>
        <w:pStyle w:val="ListNumber"/>
        <w:spacing w:after="80" w:line="360" w:lineRule="auto"/>
      </w:pPr>
      <w:r>
        <w:rPr>
          <w:rFonts w:ascii="Times New Roman" w:hAnsi="Times New Roman" w:eastAsia="宋体"/>
          <w:color w:val="111827"/>
          <w:sz w:val="24"/>
        </w:rPr>
        <w:t>认证安全：密码哈希、CSRF、会话过期、登录限流和权限分级。</w:t>
      </w:r>
    </w:p>
    <w:p>
      <w:pPr>
        <w:pStyle w:val="ListNumber"/>
        <w:spacing w:after="80" w:line="360" w:lineRule="auto"/>
      </w:pPr>
      <w:r>
        <w:rPr>
          <w:rFonts w:ascii="Times New Roman" w:hAnsi="Times New Roman" w:eastAsia="宋体"/>
          <w:color w:val="111827"/>
          <w:sz w:val="24"/>
        </w:rPr>
        <w:t>数据库迁移：引入 Alembic，统一 app/main.py 与 app/models 下的模型定义。</w:t>
      </w:r>
    </w:p>
    <w:p>
      <w:pPr>
        <w:pStyle w:val="ListNumber"/>
        <w:spacing w:after="80" w:line="360" w:lineRule="auto"/>
      </w:pPr>
      <w:r>
        <w:rPr>
          <w:rFonts w:ascii="Times New Roman" w:hAnsi="Times New Roman" w:eastAsia="宋体"/>
          <w:color w:val="111827"/>
          <w:sz w:val="24"/>
        </w:rPr>
        <w:t>测试工程：所有 LLM 单元测试使用依赖注入和固定响应，端到端测试单独标记。</w:t>
      </w:r>
    </w:p>
    <w:p>
      <w:pPr>
        <w:pStyle w:val="ListNumber"/>
        <w:spacing w:after="80" w:line="360" w:lineRule="auto"/>
      </w:pPr>
      <w:r>
        <w:rPr>
          <w:rFonts w:ascii="Times New Roman" w:hAnsi="Times New Roman" w:eastAsia="宋体"/>
          <w:color w:val="111827"/>
          <w:sz w:val="24"/>
        </w:rPr>
        <w:t>异步任务：将耗时 AI 精排和路径生成迁移到后台任务或队列，并通过轮询/SSE 展示进度。</w:t>
      </w:r>
    </w:p>
    <w:p>
      <w:pPr>
        <w:pStyle w:val="ListNumber"/>
        <w:spacing w:after="80" w:line="360" w:lineRule="auto"/>
      </w:pPr>
      <w:r>
        <w:rPr>
          <w:rFonts w:ascii="Times New Roman" w:hAnsi="Times New Roman" w:eastAsia="宋体"/>
          <w:color w:val="111827"/>
          <w:sz w:val="24"/>
        </w:rPr>
        <w:t>向量检索：在岗位规模扩大后升级为 embedding 与专用向量索引，同时保留可解释规则分。</w:t>
      </w:r>
    </w:p>
    <w:p>
      <w:pPr>
        <w:pStyle w:val="ListNumber"/>
        <w:spacing w:after="80" w:line="360" w:lineRule="auto"/>
      </w:pPr>
      <w:r>
        <w:rPr>
          <w:rFonts w:ascii="Times New Roman" w:hAnsi="Times New Roman" w:eastAsia="宋体"/>
          <w:color w:val="111827"/>
          <w:sz w:val="24"/>
        </w:rPr>
        <w:t>扫描件简历：接入 OCR，并对姓名、专业、学历等字段增加规则与人工确认界面。</w:t>
      </w:r>
    </w:p>
    <w:p>
      <w:pPr>
        <w:pStyle w:val="ListNumber"/>
        <w:spacing w:after="80" w:line="360" w:lineRule="auto"/>
      </w:pPr>
      <w:r>
        <w:rPr>
          <w:rFonts w:ascii="Times New Roman" w:hAnsi="Times New Roman" w:eastAsia="宋体"/>
          <w:color w:val="111827"/>
          <w:sz w:val="24"/>
        </w:rPr>
        <w:t>推荐评估：建设人工标注集，使用 NDCG、Recall@K、多样性和覆盖率等指标评估排序。</w:t>
      </w:r>
    </w:p>
    <w:p>
      <w:pPr>
        <w:pStyle w:val="ListNumber"/>
        <w:spacing w:after="80" w:line="360" w:lineRule="auto"/>
      </w:pPr>
      <w:r>
        <w:rPr>
          <w:rFonts w:ascii="Times New Roman" w:hAnsi="Times New Roman" w:eastAsia="宋体"/>
          <w:color w:val="111827"/>
          <w:sz w:val="24"/>
        </w:rPr>
        <w:t>数据治理：填充 data_sources、extraction_logs 和关系表，形成来源、模型版本和人工复核链路。</w:t>
      </w:r>
    </w:p>
    <w:p>
      <w:pPr>
        <w:pStyle w:val="ListNumber"/>
        <w:spacing w:after="80" w:line="360" w:lineRule="auto"/>
      </w:pPr>
      <w:r>
        <w:rPr>
          <w:rFonts w:ascii="Times New Roman" w:hAnsi="Times New Roman" w:eastAsia="宋体"/>
          <w:color w:val="111827"/>
          <w:sz w:val="24"/>
        </w:rPr>
        <w:t>模拟面试：恢复主程序服务导入，补充会话持久化、异常降级和完整回归测试。</w:t>
      </w:r>
    </w:p>
    <w:p>
      <w:pPr>
        <w:pStyle w:val="Heading1"/>
      </w:pPr>
      <w:r>
        <w:t>结论</w:t>
      </w:r>
    </w:p>
    <w:p>
      <w:pPr>
        <w:widowControl/>
        <w:spacing w:before="0" w:after="100" w:line="360" w:lineRule="auto"/>
        <w:ind w:firstLine="480"/>
        <w:jc w:val="both"/>
      </w:pPr>
      <w:r>
        <w:rPr>
          <w:rFonts w:ascii="Times New Roman" w:hAnsi="Times New Roman" w:eastAsia="宋体"/>
          <w:color w:val="111827"/>
          <w:sz w:val="24"/>
        </w:rPr>
        <w:t>本文基于当前最终工作区代码，对岗位能力达成学生成长诊断与精准就业智能体系统进行了完整技术说明。系统通过 LangGraph组织五智能体协作流程，以一次 LLM 请求生成共享语义草案，再由本地工具完成证据、归因和质量复核；岗位推荐采用稀疏向量召回、可解释评分、岗位族多样化和按需 AI 双向精排；MySQL 持久化缓存使本地和 AI 结果能够跨进程重启复用。</w:t>
      </w:r>
    </w:p>
    <w:p>
      <w:pPr>
        <w:widowControl/>
        <w:spacing w:before="0" w:after="100" w:line="360" w:lineRule="auto"/>
        <w:ind w:firstLine="480"/>
        <w:jc w:val="both"/>
      </w:pPr>
      <w:r>
        <w:rPr>
          <w:rFonts w:ascii="Times New Roman" w:hAnsi="Times New Roman" w:eastAsia="宋体"/>
          <w:color w:val="111827"/>
          <w:sz w:val="24"/>
        </w:rPr>
        <w:t>实测表明，真实 TOP10 AI 精排能够稳定完成，结果持久化后页面刷新进入亚秒级。该架构在不牺牲工作流展示和语义能力的前提下，将高成本模型调用从页面首屏剥离，形成了速度、可靠性、可解释性和智能增强之间较为平衡的实现。与此同时，完整测试隔离、密码安全、数据库迁移和后台任务仍是正式生产部署前必须完成的工作。</w:t>
      </w:r>
    </w:p>
    <w:p>
      <w:pPr>
        <w:pStyle w:val="Heading1"/>
      </w:pPr>
      <w:r>
        <w:t>参考文献</w:t>
      </w:r>
    </w:p>
    <w:p>
      <w:pPr>
        <w:widowControl/>
        <w:spacing w:after="100" w:line="324" w:lineRule="auto"/>
        <w:ind w:hanging="480" w:left="480"/>
      </w:pPr>
      <w:r>
        <w:rPr>
          <w:rFonts w:ascii="Times New Roman" w:hAnsi="Times New Roman" w:eastAsia="宋体"/>
          <w:color w:val="111827"/>
          <w:sz w:val="21"/>
        </w:rPr>
        <w:t xml:space="preserve">[1] FastAPI Project. FastAPI Documentation [EB/OL]. </w:t>
      </w:r>
      <w:hyperlink r:id="rId17">
        <w:r>
          <w:rPr>
            <w:color w:val="2563EB"/>
            <w:u w:val="single"/>
          </w:rPr>
          <w:t>https://fastapi.tiangolo.com/</w:t>
        </w:r>
      </w:hyperlink>
    </w:p>
    <w:p>
      <w:pPr>
        <w:widowControl/>
        <w:spacing w:after="100" w:line="324" w:lineRule="auto"/>
        <w:ind w:hanging="480" w:left="480"/>
      </w:pPr>
      <w:r>
        <w:rPr>
          <w:rFonts w:ascii="Times New Roman" w:hAnsi="Times New Roman" w:eastAsia="宋体"/>
          <w:color w:val="111827"/>
          <w:sz w:val="21"/>
        </w:rPr>
        <w:t xml:space="preserve">[2] SQLAlchemy Authors. SQLAlchemy 2.0 Documentation [EB/OL]. </w:t>
      </w:r>
      <w:hyperlink r:id="rId18">
        <w:r>
          <w:rPr>
            <w:color w:val="2563EB"/>
            <w:u w:val="single"/>
          </w:rPr>
          <w:t>https://docs.sqlalchemy.org/en/20/</w:t>
        </w:r>
      </w:hyperlink>
    </w:p>
    <w:p>
      <w:pPr>
        <w:widowControl/>
        <w:spacing w:after="100" w:line="324" w:lineRule="auto"/>
        <w:ind w:hanging="480" w:left="480"/>
      </w:pPr>
      <w:r>
        <w:rPr>
          <w:rFonts w:ascii="Times New Roman" w:hAnsi="Times New Roman" w:eastAsia="宋体"/>
          <w:color w:val="111827"/>
          <w:sz w:val="21"/>
        </w:rPr>
        <w:t xml:space="preserve">[3] LangChain Inc. LangGraph Overview [EB/OL]. </w:t>
      </w:r>
      <w:hyperlink r:id="rId19">
        <w:r>
          <w:rPr>
            <w:color w:val="2563EB"/>
            <w:u w:val="single"/>
          </w:rPr>
          <w:t>https://docs.langchain.com/oss/python/langgraph/overview</w:t>
        </w:r>
      </w:hyperlink>
    </w:p>
    <w:p>
      <w:pPr>
        <w:widowControl/>
        <w:spacing w:after="100" w:line="324" w:lineRule="auto"/>
        <w:ind w:hanging="480" w:left="480"/>
      </w:pPr>
      <w:r>
        <w:rPr>
          <w:rFonts w:ascii="Times New Roman" w:hAnsi="Times New Roman" w:eastAsia="宋体"/>
          <w:color w:val="111827"/>
          <w:sz w:val="21"/>
        </w:rPr>
        <w:t xml:space="preserve">[4] Oracle Corporation. MySQL 8.4 Reference Manual [EB/OL]. </w:t>
      </w:r>
      <w:hyperlink r:id="rId20">
        <w:r>
          <w:rPr>
            <w:color w:val="2563EB"/>
            <w:u w:val="single"/>
          </w:rPr>
          <w:t>https://dev.mysql.com/doc/refman/8.4/en/</w:t>
        </w:r>
      </w:hyperlink>
    </w:p>
    <w:p>
      <w:pPr>
        <w:widowControl/>
        <w:spacing w:after="100" w:line="324" w:lineRule="auto"/>
        <w:ind w:hanging="480" w:left="480"/>
      </w:pPr>
      <w:r>
        <w:rPr>
          <w:rFonts w:ascii="Times New Roman" w:hAnsi="Times New Roman" w:eastAsia="宋体"/>
          <w:color w:val="111827"/>
          <w:sz w:val="21"/>
        </w:rPr>
        <w:t xml:space="preserve">[5] Vaswani A, Shazeer N, Parmar N, et al. Attention Is All You Need [C]//Advances in Neural Information Processing Systems. 2017: 5998-6008. </w:t>
      </w:r>
      <w:hyperlink r:id="rId21">
        <w:r>
          <w:rPr>
            <w:color w:val="2563EB"/>
            <w:u w:val="single"/>
          </w:rPr>
          <w:t>https://arxiv.org/abs/1706.03762</w:t>
        </w:r>
      </w:hyperlink>
    </w:p>
    <w:p>
      <w:pPr>
        <w:widowControl/>
        <w:spacing w:after="100" w:line="324" w:lineRule="auto"/>
        <w:ind w:hanging="480" w:left="480"/>
      </w:pPr>
      <w:r>
        <w:rPr>
          <w:rFonts w:ascii="Times New Roman" w:hAnsi="Times New Roman" w:eastAsia="宋体"/>
          <w:color w:val="111827"/>
          <w:sz w:val="21"/>
        </w:rPr>
        <w:t xml:space="preserve">[6] Python Software Foundation. asyncio — Asynchronous I/O [EB/OL]. </w:t>
      </w:r>
      <w:hyperlink r:id="rId22">
        <w:r>
          <w:rPr>
            <w:color w:val="2563EB"/>
            <w:u w:val="single"/>
          </w:rPr>
          <w:t>https://docs.python.org/3/library/asyncio.html</w:t>
        </w:r>
      </w:hyperlink>
    </w:p>
    <w:p>
      <w:pPr>
        <w:widowControl/>
        <w:spacing w:after="100" w:line="324" w:lineRule="auto"/>
        <w:ind w:hanging="480" w:left="480"/>
      </w:pPr>
      <w:r>
        <w:rPr>
          <w:rFonts w:ascii="Times New Roman" w:hAnsi="Times New Roman" w:eastAsia="宋体"/>
          <w:color w:val="111827"/>
          <w:sz w:val="21"/>
        </w:rPr>
        <w:t xml:space="preserve">[7] Pallets. Jinja Documentation [EB/OL]. </w:t>
      </w:r>
      <w:hyperlink r:id="rId23">
        <w:r>
          <w:rPr>
            <w:color w:val="2563EB"/>
            <w:u w:val="single"/>
          </w:rPr>
          <w:t>https://jinja.palletsprojects.com/</w:t>
        </w:r>
      </w:hyperlink>
    </w:p>
    <w:p>
      <w:pPr>
        <w:widowControl/>
        <w:spacing w:after="100" w:line="324" w:lineRule="auto"/>
        <w:ind w:hanging="480" w:left="480"/>
      </w:pPr>
      <w:r>
        <w:rPr>
          <w:rFonts w:ascii="Times New Roman" w:hAnsi="Times New Roman" w:eastAsia="宋体"/>
          <w:color w:val="111827"/>
          <w:sz w:val="21"/>
        </w:rPr>
        <w:t xml:space="preserve">[8] National Institute of Standards and Technology. Secure Hash Standard (FIPS PUB 180-4) [S]. </w:t>
      </w:r>
      <w:hyperlink r:id="rId24">
        <w:r>
          <w:rPr>
            <w:color w:val="2563EB"/>
            <w:u w:val="single"/>
          </w:rPr>
          <w:t>https://doi.org/10.6028/NIST.FIPS.180-4</w:t>
        </w:r>
      </w:hyperlink>
    </w:p>
    <w:p>
      <w:pPr>
        <w:pStyle w:val="Heading1"/>
      </w:pPr>
      <w:r>
        <w:t>附录 A 关键源代码索引</w:t>
      </w:r>
    </w:p>
    <w:tbl>
      <w:tblPr>
        <w:tblStyle w:val="TableGrid"/>
        <w:tblW w:type="dxa" w:w="8780"/>
        <w:jc w:val="center"/>
        <w:tblLayout w:type="fixed"/>
        <w:tblLook w:firstColumn="1" w:firstRow="1" w:lastColumn="0" w:lastRow="0" w:noHBand="0" w:noVBand="1" w:val="04A0"/>
        <w:tblInd w:w="0" w:type="dxa"/>
      </w:tblPr>
      <w:tblGrid>
        <w:gridCol w:w="1800"/>
        <w:gridCol w:w="3700"/>
        <w:gridCol w:w="3280"/>
      </w:tblGrid>
      <w:tr>
        <w:trPr>
          <w:tblHeader w:val="true"/>
        </w:trPr>
        <w:tc>
          <w:tcPr>
            <w:tcW w:type="dxa" w:w="1800"/>
            <w:tcMar>
              <w:top w:w="100" w:type="dxa"/>
              <w:start w:w="120" w:type="dxa"/>
              <w:bottom w:w="100" w:type="dxa"/>
              <w:end w:w="120" w:type="dxa"/>
            </w:tcMar>
            <w:vAlign w:val="center"/>
            <w:shd w:fill="EAF2FF" w:val="clear"/>
          </w:tcPr>
          <w:p>
            <w:pPr>
              <w:spacing w:before="0" w:after="0" w:line="276" w:lineRule="auto"/>
              <w:ind w:firstLine="0"/>
              <w:jc w:val="center"/>
            </w:pPr>
            <w:r>
              <w:rPr>
                <w:rFonts w:ascii="Times New Roman" w:hAnsi="Times New Roman" w:eastAsia="黑体"/>
                <w:b/>
                <w:color w:val="17365D"/>
                <w:sz w:val="19"/>
              </w:rPr>
              <w:t>主题</w:t>
            </w:r>
          </w:p>
        </w:tc>
        <w:tc>
          <w:tcPr>
            <w:tcW w:type="dxa" w:w="3700"/>
            <w:tcMar>
              <w:top w:w="100" w:type="dxa"/>
              <w:start w:w="120" w:type="dxa"/>
              <w:bottom w:w="100" w:type="dxa"/>
              <w:end w:w="120" w:type="dxa"/>
            </w:tcMar>
            <w:vAlign w:val="center"/>
            <w:shd w:fill="EAF2FF" w:val="clear"/>
          </w:tcPr>
          <w:p>
            <w:pPr>
              <w:spacing w:before="0" w:after="0" w:line="276" w:lineRule="auto"/>
              <w:ind w:firstLine="0"/>
              <w:jc w:val="center"/>
            </w:pPr>
            <w:r>
              <w:rPr>
                <w:rFonts w:ascii="Times New Roman" w:hAnsi="Times New Roman" w:eastAsia="黑体"/>
                <w:b/>
                <w:color w:val="17365D"/>
                <w:sz w:val="19"/>
              </w:rPr>
              <w:t>文件路径</w:t>
            </w:r>
          </w:p>
        </w:tc>
        <w:tc>
          <w:tcPr>
            <w:tcW w:type="dxa" w:w="3280"/>
            <w:tcMar>
              <w:top w:w="100" w:type="dxa"/>
              <w:start w:w="120" w:type="dxa"/>
              <w:bottom w:w="100" w:type="dxa"/>
              <w:end w:w="120" w:type="dxa"/>
            </w:tcMar>
            <w:vAlign w:val="center"/>
            <w:shd w:fill="EAF2FF" w:val="clear"/>
          </w:tcPr>
          <w:p>
            <w:pPr>
              <w:spacing w:before="0" w:after="0" w:line="276" w:lineRule="auto"/>
              <w:ind w:firstLine="0"/>
              <w:jc w:val="center"/>
            </w:pPr>
            <w:r>
              <w:rPr>
                <w:rFonts w:ascii="Times New Roman" w:hAnsi="Times New Roman" w:eastAsia="黑体"/>
                <w:b/>
                <w:color w:val="17365D"/>
                <w:sz w:val="19"/>
              </w:rPr>
              <w:t>关键对象</w:t>
            </w:r>
          </w:p>
        </w:tc>
      </w:tr>
      <w:tr>
        <w:trPr>
          <w:cantSplit/>
        </w:trPr>
        <w:tc>
          <w:tcPr>
            <w:tcW w:type="dxa" w:w="1800"/>
          </w:tcPr>
          <w:p>
            <w:pPr>
              <w:spacing w:before="0" w:after="0" w:line="283" w:lineRule="auto"/>
              <w:ind w:firstLine="0"/>
              <w:jc w:val="left"/>
            </w:pPr>
            <w:r>
              <w:rPr>
                <w:rFonts w:ascii="Times New Roman" w:hAnsi="Times New Roman" w:eastAsia="宋体"/>
                <w:color w:val="111827"/>
                <w:sz w:val="19"/>
              </w:rPr>
              <w:t>应用入口</w:t>
            </w:r>
          </w:p>
        </w:tc>
        <w:tc>
          <w:tcPr>
            <w:tcW w:type="dxa" w:w="3700"/>
          </w:tcPr>
          <w:p>
            <w:pPr>
              <w:spacing w:before="0" w:after="0" w:line="283" w:lineRule="auto"/>
              <w:ind w:firstLine="0"/>
              <w:jc w:val="left"/>
            </w:pPr>
            <w:r>
              <w:rPr>
                <w:rFonts w:ascii="Times New Roman" w:hAnsi="Times New Roman" w:eastAsia="宋体"/>
                <w:color w:val="111827"/>
                <w:sz w:val="19"/>
              </w:rPr>
              <w:t>app/main.py</w:t>
            </w:r>
          </w:p>
        </w:tc>
        <w:tc>
          <w:tcPr>
            <w:tcW w:type="dxa" w:w="3280"/>
          </w:tcPr>
          <w:p>
            <w:pPr>
              <w:spacing w:before="0" w:after="0" w:line="283" w:lineRule="auto"/>
              <w:ind w:firstLine="0"/>
              <w:jc w:val="left"/>
            </w:pPr>
            <w:r>
              <w:rPr>
                <w:rFonts w:ascii="Times New Roman" w:hAnsi="Times New Roman" w:eastAsia="宋体"/>
                <w:color w:val="111827"/>
                <w:sz w:val="19"/>
              </w:rPr>
              <w:t>FastAPI、ORM 模型、路由、持久化缓存读写</w:t>
            </w:r>
          </w:p>
        </w:tc>
      </w:tr>
      <w:tr>
        <w:trPr>
          <w:cantSplit/>
        </w:trPr>
        <w:tc>
          <w:tcPr>
            <w:tcW w:type="dxa" w:w="1800"/>
            <w:shd w:fill="FAFBFC" w:val="clear"/>
          </w:tcPr>
          <w:p>
            <w:pPr>
              <w:spacing w:before="0" w:after="0" w:line="283" w:lineRule="auto"/>
              <w:ind w:firstLine="0"/>
              <w:jc w:val="left"/>
            </w:pPr>
            <w:r>
              <w:rPr>
                <w:rFonts w:ascii="Times New Roman" w:hAnsi="Times New Roman" w:eastAsia="宋体"/>
                <w:color w:val="111827"/>
                <w:sz w:val="19"/>
              </w:rPr>
              <w:t>画像工作流</w:t>
            </w:r>
          </w:p>
        </w:tc>
        <w:tc>
          <w:tcPr>
            <w:tcW w:type="dxa" w:w="3700"/>
            <w:shd w:fill="FAFBFC" w:val="clear"/>
          </w:tcPr>
          <w:p>
            <w:pPr>
              <w:spacing w:before="0" w:after="0" w:line="283" w:lineRule="auto"/>
              <w:ind w:firstLine="0"/>
              <w:jc w:val="left"/>
            </w:pPr>
            <w:r>
              <w:rPr>
                <w:rFonts w:ascii="Times New Roman" w:hAnsi="Times New Roman" w:eastAsia="宋体"/>
                <w:color w:val="111827"/>
                <w:sz w:val="19"/>
              </w:rPr>
              <w:t>app/agent/diagnosis_agent.py</w:t>
            </w:r>
          </w:p>
        </w:tc>
        <w:tc>
          <w:tcPr>
            <w:tcW w:type="dxa" w:w="3280"/>
            <w:shd w:fill="FAFBFC" w:val="clear"/>
          </w:tcPr>
          <w:p>
            <w:pPr>
              <w:spacing w:before="0" w:after="0" w:line="283" w:lineRule="auto"/>
              <w:ind w:firstLine="0"/>
              <w:jc w:val="left"/>
            </w:pPr>
            <w:r>
              <w:rPr>
                <w:rFonts w:ascii="Times New Roman" w:hAnsi="Times New Roman" w:eastAsia="宋体"/>
                <w:color w:val="111827"/>
                <w:sz w:val="19"/>
              </w:rPr>
              <w:t>DiagnosisState、build_diagnosis_graph、run_diagnosis_agent</w:t>
            </w:r>
          </w:p>
        </w:tc>
      </w:tr>
      <w:tr>
        <w:trPr>
          <w:cantSplit/>
        </w:trPr>
        <w:tc>
          <w:tcPr>
            <w:tcW w:type="dxa" w:w="1800"/>
          </w:tcPr>
          <w:p>
            <w:pPr>
              <w:spacing w:before="0" w:after="0" w:line="283" w:lineRule="auto"/>
              <w:ind w:firstLine="0"/>
              <w:jc w:val="left"/>
            </w:pPr>
            <w:r>
              <w:rPr>
                <w:rFonts w:ascii="Times New Roman" w:hAnsi="Times New Roman" w:eastAsia="宋体"/>
                <w:color w:val="111827"/>
                <w:sz w:val="19"/>
              </w:rPr>
              <w:t>本地画像评分</w:t>
            </w:r>
          </w:p>
        </w:tc>
        <w:tc>
          <w:tcPr>
            <w:tcW w:type="dxa" w:w="3700"/>
          </w:tcPr>
          <w:p>
            <w:pPr>
              <w:spacing w:before="0" w:after="0" w:line="283" w:lineRule="auto"/>
              <w:ind w:firstLine="0"/>
              <w:jc w:val="left"/>
            </w:pPr>
            <w:r>
              <w:rPr>
                <w:rFonts w:ascii="Times New Roman" w:hAnsi="Times New Roman" w:eastAsia="宋体"/>
                <w:color w:val="111827"/>
                <w:sz w:val="19"/>
              </w:rPr>
              <w:t>app/services/ability_match_service.py</w:t>
            </w:r>
          </w:p>
        </w:tc>
        <w:tc>
          <w:tcPr>
            <w:tcW w:type="dxa" w:w="3280"/>
          </w:tcPr>
          <w:p>
            <w:pPr>
              <w:spacing w:before="0" w:after="0" w:line="283" w:lineRule="auto"/>
              <w:ind w:firstLine="0"/>
              <w:jc w:val="left"/>
            </w:pPr>
            <w:r>
              <w:rPr>
                <w:rFonts w:ascii="Times New Roman" w:hAnsi="Times New Roman" w:eastAsia="宋体"/>
                <w:color w:val="111827"/>
                <w:sz w:val="19"/>
              </w:rPr>
              <w:t>score_four_dimensions、match_profile_to_job</w:t>
            </w:r>
          </w:p>
        </w:tc>
      </w:tr>
      <w:tr>
        <w:trPr>
          <w:cantSplit/>
        </w:trPr>
        <w:tc>
          <w:tcPr>
            <w:tcW w:type="dxa" w:w="1800"/>
            <w:shd w:fill="FAFBFC" w:val="clear"/>
          </w:tcPr>
          <w:p>
            <w:pPr>
              <w:spacing w:before="0" w:after="0" w:line="283" w:lineRule="auto"/>
              <w:ind w:firstLine="0"/>
              <w:jc w:val="left"/>
            </w:pPr>
            <w:r>
              <w:rPr>
                <w:rFonts w:ascii="Times New Roman" w:hAnsi="Times New Roman" w:eastAsia="宋体"/>
                <w:color w:val="111827"/>
                <w:sz w:val="19"/>
              </w:rPr>
              <w:t>向量召回</w:t>
            </w:r>
          </w:p>
        </w:tc>
        <w:tc>
          <w:tcPr>
            <w:tcW w:type="dxa" w:w="3700"/>
            <w:shd w:fill="FAFBFC" w:val="clear"/>
          </w:tcPr>
          <w:p>
            <w:pPr>
              <w:spacing w:before="0" w:after="0" w:line="283" w:lineRule="auto"/>
              <w:ind w:firstLine="0"/>
              <w:jc w:val="left"/>
            </w:pPr>
            <w:r>
              <w:rPr>
                <w:rFonts w:ascii="Times New Roman" w:hAnsi="Times New Roman" w:eastAsia="宋体"/>
                <w:color w:val="111827"/>
                <w:sz w:val="19"/>
              </w:rPr>
              <w:t>app/services/job_vector_service.py</w:t>
            </w:r>
          </w:p>
        </w:tc>
        <w:tc>
          <w:tcPr>
            <w:tcW w:type="dxa" w:w="3280"/>
            <w:shd w:fill="FAFBFC" w:val="clear"/>
          </w:tcPr>
          <w:p>
            <w:pPr>
              <w:spacing w:before="0" w:after="0" w:line="283" w:lineRule="auto"/>
              <w:ind w:firstLine="0"/>
              <w:jc w:val="left"/>
            </w:pPr>
            <w:r>
              <w:rPr>
                <w:rFonts w:ascii="Times New Roman" w:hAnsi="Times New Roman" w:eastAsia="宋体"/>
                <w:color w:val="111827"/>
                <w:sz w:val="19"/>
              </w:rPr>
              <w:t>build_text_vector、cosine_similarity、retrieve_jobs_by_vector</w:t>
            </w:r>
          </w:p>
        </w:tc>
      </w:tr>
      <w:tr>
        <w:trPr>
          <w:cantSplit/>
        </w:trPr>
        <w:tc>
          <w:tcPr>
            <w:tcW w:type="dxa" w:w="1800"/>
          </w:tcPr>
          <w:p>
            <w:pPr>
              <w:spacing w:before="0" w:after="0" w:line="283" w:lineRule="auto"/>
              <w:ind w:firstLine="0"/>
              <w:jc w:val="left"/>
            </w:pPr>
            <w:r>
              <w:rPr>
                <w:rFonts w:ascii="Times New Roman" w:hAnsi="Times New Roman" w:eastAsia="宋体"/>
                <w:color w:val="111827"/>
                <w:sz w:val="19"/>
              </w:rPr>
              <w:t>岗位匹配</w:t>
            </w:r>
          </w:p>
        </w:tc>
        <w:tc>
          <w:tcPr>
            <w:tcW w:type="dxa" w:w="3700"/>
          </w:tcPr>
          <w:p>
            <w:pPr>
              <w:spacing w:before="0" w:after="0" w:line="283" w:lineRule="auto"/>
              <w:ind w:firstLine="0"/>
              <w:jc w:val="left"/>
            </w:pPr>
            <w:r>
              <w:rPr>
                <w:rFonts w:ascii="Times New Roman" w:hAnsi="Times New Roman" w:eastAsia="宋体"/>
                <w:color w:val="111827"/>
                <w:sz w:val="19"/>
              </w:rPr>
              <w:t>app/services/llm_ability_match_service.py</w:t>
            </w:r>
          </w:p>
        </w:tc>
        <w:tc>
          <w:tcPr>
            <w:tcW w:type="dxa" w:w="3280"/>
          </w:tcPr>
          <w:p>
            <w:pPr>
              <w:spacing w:before="0" w:after="0" w:line="283" w:lineRule="auto"/>
              <w:ind w:firstLine="0"/>
              <w:jc w:val="left"/>
            </w:pPr>
            <w:r>
              <w:rPr>
                <w:rFonts w:ascii="Times New Roman" w:hAnsi="Times New Roman" w:eastAsia="宋体"/>
                <w:color w:val="111827"/>
                <w:sz w:val="19"/>
              </w:rPr>
              <w:t>diversify_job_matches、calculate_local_job_match、refine_job_matches_with_llm</w:t>
            </w:r>
          </w:p>
        </w:tc>
      </w:tr>
      <w:tr>
        <w:trPr>
          <w:cantSplit/>
        </w:trPr>
        <w:tc>
          <w:tcPr>
            <w:tcW w:type="dxa" w:w="1800"/>
            <w:shd w:fill="FAFBFC" w:val="clear"/>
          </w:tcPr>
          <w:p>
            <w:pPr>
              <w:spacing w:before="0" w:after="0" w:line="283" w:lineRule="auto"/>
              <w:ind w:firstLine="0"/>
              <w:jc w:val="left"/>
            </w:pPr>
            <w:r>
              <w:rPr>
                <w:rFonts w:ascii="Times New Roman" w:hAnsi="Times New Roman" w:eastAsia="宋体"/>
                <w:color w:val="111827"/>
                <w:sz w:val="19"/>
              </w:rPr>
              <w:t>缓存版本</w:t>
            </w:r>
          </w:p>
        </w:tc>
        <w:tc>
          <w:tcPr>
            <w:tcW w:type="dxa" w:w="3700"/>
            <w:shd w:fill="FAFBFC" w:val="clear"/>
          </w:tcPr>
          <w:p>
            <w:pPr>
              <w:spacing w:before="0" w:after="0" w:line="283" w:lineRule="auto"/>
              <w:ind w:firstLine="0"/>
              <w:jc w:val="left"/>
            </w:pPr>
            <w:r>
              <w:rPr>
                <w:rFonts w:ascii="Times New Roman" w:hAnsi="Times New Roman" w:eastAsia="宋体"/>
                <w:color w:val="111827"/>
                <w:sz w:val="19"/>
              </w:rPr>
              <w:t>app/services/match_cache_service.py</w:t>
            </w:r>
          </w:p>
        </w:tc>
        <w:tc>
          <w:tcPr>
            <w:tcW w:type="dxa" w:w="3280"/>
            <w:shd w:fill="FAFBFC" w:val="clear"/>
          </w:tcPr>
          <w:p>
            <w:pPr>
              <w:spacing w:before="0" w:after="0" w:line="283" w:lineRule="auto"/>
              <w:ind w:firstLine="0"/>
              <w:jc w:val="left"/>
            </w:pPr>
            <w:r>
              <w:rPr>
                <w:rFonts w:ascii="Times New Roman" w:hAnsi="Times New Roman" w:eastAsia="宋体"/>
                <w:color w:val="111827"/>
                <w:sz w:val="19"/>
              </w:rPr>
              <w:t>build_job_version、MATCH_CACHE_ALGORITHM_VERSION</w:t>
            </w:r>
          </w:p>
        </w:tc>
      </w:tr>
      <w:tr>
        <w:trPr>
          <w:cantSplit/>
        </w:trPr>
        <w:tc>
          <w:tcPr>
            <w:tcW w:type="dxa" w:w="1800"/>
          </w:tcPr>
          <w:p>
            <w:pPr>
              <w:spacing w:before="0" w:after="0" w:line="283" w:lineRule="auto"/>
              <w:ind w:firstLine="0"/>
              <w:jc w:val="left"/>
            </w:pPr>
            <w:r>
              <w:rPr>
                <w:rFonts w:ascii="Times New Roman" w:hAnsi="Times New Roman" w:eastAsia="宋体"/>
                <w:color w:val="111827"/>
                <w:sz w:val="19"/>
              </w:rPr>
              <w:t>成长路径</w:t>
            </w:r>
          </w:p>
        </w:tc>
        <w:tc>
          <w:tcPr>
            <w:tcW w:type="dxa" w:w="3700"/>
          </w:tcPr>
          <w:p>
            <w:pPr>
              <w:spacing w:before="0" w:after="0" w:line="283" w:lineRule="auto"/>
              <w:ind w:firstLine="0"/>
              <w:jc w:val="left"/>
            </w:pPr>
            <w:r>
              <w:rPr>
                <w:rFonts w:ascii="Times New Roman" w:hAnsi="Times New Roman" w:eastAsia="宋体"/>
                <w:color w:val="111827"/>
                <w:sz w:val="19"/>
              </w:rPr>
              <w:t>app/services/llm_gap_path_agent.py</w:t>
            </w:r>
          </w:p>
        </w:tc>
        <w:tc>
          <w:tcPr>
            <w:tcW w:type="dxa" w:w="3280"/>
          </w:tcPr>
          <w:p>
            <w:pPr>
              <w:spacing w:before="0" w:after="0" w:line="283" w:lineRule="auto"/>
              <w:ind w:firstLine="0"/>
              <w:jc w:val="left"/>
            </w:pPr>
            <w:r>
              <w:rPr>
                <w:rFonts w:ascii="Times New Roman" w:hAnsi="Times New Roman" w:eastAsia="宋体"/>
                <w:color w:val="111827"/>
                <w:sz w:val="19"/>
              </w:rPr>
              <w:t>generate_top5_gap_paths</w:t>
            </w:r>
          </w:p>
        </w:tc>
      </w:tr>
      <w:tr>
        <w:trPr>
          <w:cantSplit/>
        </w:trPr>
        <w:tc>
          <w:tcPr>
            <w:tcW w:type="dxa" w:w="1800"/>
            <w:shd w:fill="FAFBFC" w:val="clear"/>
          </w:tcPr>
          <w:p>
            <w:pPr>
              <w:spacing w:before="0" w:after="0" w:line="283" w:lineRule="auto"/>
              <w:ind w:firstLine="0"/>
              <w:jc w:val="left"/>
            </w:pPr>
            <w:r>
              <w:rPr>
                <w:rFonts w:ascii="Times New Roman" w:hAnsi="Times New Roman" w:eastAsia="宋体"/>
                <w:color w:val="111827"/>
                <w:sz w:val="19"/>
              </w:rPr>
              <w:t>课程映射</w:t>
            </w:r>
          </w:p>
        </w:tc>
        <w:tc>
          <w:tcPr>
            <w:tcW w:type="dxa" w:w="3700"/>
            <w:shd w:fill="FAFBFC" w:val="clear"/>
          </w:tcPr>
          <w:p>
            <w:pPr>
              <w:spacing w:before="0" w:after="0" w:line="283" w:lineRule="auto"/>
              <w:ind w:firstLine="0"/>
              <w:jc w:val="left"/>
            </w:pPr>
            <w:r>
              <w:rPr>
                <w:rFonts w:ascii="Times New Roman" w:hAnsi="Times New Roman" w:eastAsia="宋体"/>
                <w:color w:val="111827"/>
                <w:sz w:val="19"/>
              </w:rPr>
              <w:t>app/services/course_job_mapping_service.py</w:t>
            </w:r>
          </w:p>
        </w:tc>
        <w:tc>
          <w:tcPr>
            <w:tcW w:type="dxa" w:w="3280"/>
            <w:shd w:fill="FAFBFC" w:val="clear"/>
          </w:tcPr>
          <w:p>
            <w:pPr>
              <w:spacing w:before="0" w:after="0" w:line="283" w:lineRule="auto"/>
              <w:ind w:firstLine="0"/>
              <w:jc w:val="left"/>
            </w:pPr>
            <w:r>
              <w:rPr>
                <w:rFonts w:ascii="Times New Roman" w:hAnsi="Times New Roman" w:eastAsia="宋体"/>
                <w:color w:val="111827"/>
                <w:sz w:val="19"/>
              </w:rPr>
              <w:t>extract_courses_from_resume、build_course_job_mapping_graph</w:t>
            </w:r>
          </w:p>
        </w:tc>
      </w:tr>
      <w:tr>
        <w:trPr>
          <w:cantSplit/>
        </w:trPr>
        <w:tc>
          <w:tcPr>
            <w:tcW w:type="dxa" w:w="1800"/>
          </w:tcPr>
          <w:p>
            <w:pPr>
              <w:spacing w:before="0" w:after="0" w:line="283" w:lineRule="auto"/>
              <w:ind w:firstLine="0"/>
              <w:jc w:val="left"/>
            </w:pPr>
            <w:r>
              <w:rPr>
                <w:rFonts w:ascii="Times New Roman" w:hAnsi="Times New Roman" w:eastAsia="宋体"/>
                <w:color w:val="111827"/>
                <w:sz w:val="19"/>
              </w:rPr>
              <w:t>岗位导入</w:t>
            </w:r>
          </w:p>
        </w:tc>
        <w:tc>
          <w:tcPr>
            <w:tcW w:type="dxa" w:w="3700"/>
          </w:tcPr>
          <w:p>
            <w:pPr>
              <w:spacing w:before="0" w:after="0" w:line="283" w:lineRule="auto"/>
              <w:ind w:firstLine="0"/>
              <w:jc w:val="left"/>
            </w:pPr>
            <w:r>
              <w:rPr>
                <w:rFonts w:ascii="Times New Roman" w:hAnsi="Times New Roman" w:eastAsia="宋体"/>
                <w:color w:val="111827"/>
                <w:sz w:val="19"/>
              </w:rPr>
              <w:t>scripts/import_it_jobs_from_xlsx.py</w:t>
            </w:r>
          </w:p>
        </w:tc>
        <w:tc>
          <w:tcPr>
            <w:tcW w:type="dxa" w:w="3280"/>
          </w:tcPr>
          <w:p>
            <w:pPr>
              <w:spacing w:before="0" w:after="0" w:line="283" w:lineRule="auto"/>
              <w:ind w:firstLine="0"/>
              <w:jc w:val="left"/>
            </w:pPr>
            <w:r>
              <w:rPr>
                <w:rFonts w:ascii="Times New Roman" w:hAnsi="Times New Roman" w:eastAsia="宋体"/>
                <w:color w:val="111827"/>
                <w:sz w:val="19"/>
              </w:rPr>
              <w:t>import_jobs、ensure_extra_columns</w:t>
            </w:r>
          </w:p>
        </w:tc>
      </w:tr>
    </w:tbl>
    <w:p>
      <w:pPr>
        <w:spacing w:after="40"/>
      </w:pPr>
    </w:p>
    <w:p>
      <w:pPr>
        <w:pStyle w:val="Caption"/>
      </w:pPr>
      <w:r>
        <w:rPr>
          <w:rFonts w:ascii="Times New Roman" w:hAnsi="Times New Roman" w:eastAsia="宋体"/>
          <w:color w:val="667085"/>
          <w:sz w:val="21"/>
        </w:rPr>
        <w:t>表 A-1 关键源代码位置</w:t>
      </w:r>
    </w:p>
    <w:p>
      <w:pPr>
        <w:pStyle w:val="Heading1"/>
      </w:pPr>
      <w:r>
        <w:t>附录 B 最终版本验收检查表</w:t>
      </w:r>
    </w:p>
    <w:tbl>
      <w:tblPr>
        <w:tblStyle w:val="TableGrid"/>
        <w:tblW w:type="dxa" w:w="8780"/>
        <w:jc w:val="center"/>
        <w:tblLayout w:type="fixed"/>
        <w:tblLook w:firstColumn="1" w:firstRow="1" w:lastColumn="0" w:lastRow="0" w:noHBand="0" w:noVBand="1" w:val="04A0"/>
        <w:tblInd w:w="0" w:type="dxa"/>
      </w:tblPr>
      <w:tblGrid>
        <w:gridCol w:w="2700"/>
        <w:gridCol w:w="1450"/>
        <w:gridCol w:w="4630"/>
      </w:tblGrid>
      <w:tr>
        <w:trPr>
          <w:tblHeader w:val="true"/>
        </w:trPr>
        <w:tc>
          <w:tcPr>
            <w:tcW w:type="dxa" w:w="2700"/>
            <w:tcMar>
              <w:top w:w="100" w:type="dxa"/>
              <w:start w:w="120" w:type="dxa"/>
              <w:bottom w:w="100" w:type="dxa"/>
              <w:end w:w="120" w:type="dxa"/>
            </w:tcMar>
            <w:vAlign w:val="center"/>
            <w:shd w:fill="EAF2FF" w:val="clear"/>
          </w:tcPr>
          <w:p>
            <w:pPr>
              <w:spacing w:before="0" w:after="0" w:line="276" w:lineRule="auto"/>
              <w:ind w:firstLine="0"/>
              <w:jc w:val="center"/>
            </w:pPr>
            <w:r>
              <w:rPr>
                <w:rFonts w:ascii="Times New Roman" w:hAnsi="Times New Roman" w:eastAsia="黑体"/>
                <w:b/>
                <w:color w:val="17365D"/>
                <w:sz w:val="20"/>
              </w:rPr>
              <w:t>检查项</w:t>
            </w:r>
          </w:p>
        </w:tc>
        <w:tc>
          <w:tcPr>
            <w:tcW w:type="dxa" w:w="1450"/>
            <w:tcMar>
              <w:top w:w="100" w:type="dxa"/>
              <w:start w:w="120" w:type="dxa"/>
              <w:bottom w:w="100" w:type="dxa"/>
              <w:end w:w="120" w:type="dxa"/>
            </w:tcMar>
            <w:vAlign w:val="center"/>
            <w:shd w:fill="EAF2FF" w:val="clear"/>
          </w:tcPr>
          <w:p>
            <w:pPr>
              <w:spacing w:before="0" w:after="0" w:line="276" w:lineRule="auto"/>
              <w:ind w:firstLine="0"/>
              <w:jc w:val="center"/>
            </w:pPr>
            <w:r>
              <w:rPr>
                <w:rFonts w:ascii="Times New Roman" w:hAnsi="Times New Roman" w:eastAsia="黑体"/>
                <w:b/>
                <w:color w:val="17365D"/>
                <w:sz w:val="20"/>
              </w:rPr>
              <w:t>状态</w:t>
            </w:r>
          </w:p>
        </w:tc>
        <w:tc>
          <w:tcPr>
            <w:tcW w:type="dxa" w:w="4630"/>
            <w:tcMar>
              <w:top w:w="100" w:type="dxa"/>
              <w:start w:w="120" w:type="dxa"/>
              <w:bottom w:w="100" w:type="dxa"/>
              <w:end w:w="120" w:type="dxa"/>
            </w:tcMar>
            <w:vAlign w:val="center"/>
            <w:shd w:fill="EAF2FF" w:val="clear"/>
          </w:tcPr>
          <w:p>
            <w:pPr>
              <w:spacing w:before="0" w:after="0" w:line="276" w:lineRule="auto"/>
              <w:ind w:firstLine="0"/>
              <w:jc w:val="center"/>
            </w:pPr>
            <w:r>
              <w:rPr>
                <w:rFonts w:ascii="Times New Roman" w:hAnsi="Times New Roman" w:eastAsia="黑体"/>
                <w:b/>
                <w:color w:val="17365D"/>
                <w:sz w:val="20"/>
              </w:rPr>
              <w:t>说明</w:t>
            </w:r>
          </w:p>
        </w:tc>
      </w:tr>
      <w:tr>
        <w:trPr>
          <w:cantSplit/>
        </w:trPr>
        <w:tc>
          <w:tcPr>
            <w:tcW w:type="dxa" w:w="2700"/>
          </w:tcPr>
          <w:p>
            <w:pPr>
              <w:spacing w:before="0" w:after="0" w:line="283" w:lineRule="auto"/>
              <w:ind w:firstLine="0"/>
              <w:jc w:val="left"/>
            </w:pPr>
            <w:r>
              <w:rPr>
                <w:rFonts w:ascii="Times New Roman" w:hAnsi="Times New Roman" w:eastAsia="宋体"/>
                <w:color w:val="111827"/>
                <w:sz w:val="20"/>
              </w:rPr>
              <w:t>能力画像工作流</w:t>
            </w:r>
          </w:p>
        </w:tc>
        <w:tc>
          <w:tcPr>
            <w:tcW w:type="dxa" w:w="1450"/>
          </w:tcPr>
          <w:p>
            <w:pPr>
              <w:spacing w:before="0" w:after="0" w:line="283" w:lineRule="auto"/>
              <w:ind w:firstLine="0"/>
              <w:jc w:val="left"/>
            </w:pPr>
            <w:r>
              <w:rPr>
                <w:rFonts w:ascii="Times New Roman" w:hAnsi="Times New Roman" w:eastAsia="宋体"/>
                <w:color w:val="111827"/>
                <w:sz w:val="20"/>
              </w:rPr>
              <w:t>完成</w:t>
            </w:r>
          </w:p>
        </w:tc>
        <w:tc>
          <w:tcPr>
            <w:tcW w:type="dxa" w:w="4630"/>
          </w:tcPr>
          <w:p>
            <w:pPr>
              <w:spacing w:before="0" w:after="0" w:line="283" w:lineRule="auto"/>
              <w:ind w:firstLine="0"/>
              <w:jc w:val="left"/>
            </w:pPr>
            <w:r>
              <w:rPr>
                <w:rFonts w:ascii="Times New Roman" w:hAnsi="Times New Roman" w:eastAsia="宋体"/>
                <w:color w:val="111827"/>
                <w:sz w:val="20"/>
              </w:rPr>
              <w:t>单次 LLM、五角色、七工具、五次交接</w:t>
            </w:r>
          </w:p>
        </w:tc>
      </w:tr>
      <w:tr>
        <w:trPr>
          <w:cantSplit/>
        </w:trPr>
        <w:tc>
          <w:tcPr>
            <w:tcW w:type="dxa" w:w="2700"/>
            <w:shd w:fill="FAFBFC" w:val="clear"/>
          </w:tcPr>
          <w:p>
            <w:pPr>
              <w:spacing w:before="0" w:after="0" w:line="283" w:lineRule="auto"/>
              <w:ind w:firstLine="0"/>
              <w:jc w:val="left"/>
            </w:pPr>
            <w:r>
              <w:rPr>
                <w:rFonts w:ascii="Times New Roman" w:hAnsi="Times New Roman" w:eastAsia="宋体"/>
                <w:color w:val="111827"/>
                <w:sz w:val="20"/>
              </w:rPr>
              <w:t>基础信息持久化</w:t>
            </w:r>
          </w:p>
        </w:tc>
        <w:tc>
          <w:tcPr>
            <w:tcW w:type="dxa" w:w="1450"/>
            <w:shd w:fill="FAFBFC" w:val="clear"/>
          </w:tcPr>
          <w:p>
            <w:pPr>
              <w:spacing w:before="0" w:after="0" w:line="283" w:lineRule="auto"/>
              <w:ind w:firstLine="0"/>
              <w:jc w:val="left"/>
            </w:pPr>
            <w:r>
              <w:rPr>
                <w:rFonts w:ascii="Times New Roman" w:hAnsi="Times New Roman" w:eastAsia="宋体"/>
                <w:color w:val="111827"/>
                <w:sz w:val="20"/>
              </w:rPr>
              <w:t>完成</w:t>
            </w:r>
          </w:p>
        </w:tc>
        <w:tc>
          <w:tcPr>
            <w:tcW w:type="dxa" w:w="4630"/>
            <w:shd w:fill="FAFBFC" w:val="clear"/>
          </w:tcPr>
          <w:p>
            <w:pPr>
              <w:spacing w:before="0" w:after="0" w:line="283" w:lineRule="auto"/>
              <w:ind w:firstLine="0"/>
              <w:jc w:val="left"/>
            </w:pPr>
            <w:r>
              <w:rPr>
                <w:rFonts w:ascii="Times New Roman" w:hAnsi="Times New Roman" w:eastAsia="宋体"/>
                <w:color w:val="111827"/>
                <w:sz w:val="20"/>
              </w:rPr>
              <w:t>姓名、专业、年级、目标岗位写入 diagnosis_records</w:t>
            </w:r>
          </w:p>
        </w:tc>
      </w:tr>
      <w:tr>
        <w:trPr>
          <w:cantSplit/>
        </w:trPr>
        <w:tc>
          <w:tcPr>
            <w:tcW w:type="dxa" w:w="2700"/>
          </w:tcPr>
          <w:p>
            <w:pPr>
              <w:spacing w:before="0" w:after="0" w:line="283" w:lineRule="auto"/>
              <w:ind w:firstLine="0"/>
              <w:jc w:val="left"/>
            </w:pPr>
            <w:r>
              <w:rPr>
                <w:rFonts w:ascii="Times New Roman" w:hAnsi="Times New Roman" w:eastAsia="宋体"/>
                <w:color w:val="111827"/>
                <w:sz w:val="20"/>
              </w:rPr>
              <w:t>能力雷达图</w:t>
            </w:r>
          </w:p>
        </w:tc>
        <w:tc>
          <w:tcPr>
            <w:tcW w:type="dxa" w:w="1450"/>
          </w:tcPr>
          <w:p>
            <w:pPr>
              <w:spacing w:before="0" w:after="0" w:line="283" w:lineRule="auto"/>
              <w:ind w:firstLine="0"/>
              <w:jc w:val="left"/>
            </w:pPr>
            <w:r>
              <w:rPr>
                <w:rFonts w:ascii="Times New Roman" w:hAnsi="Times New Roman" w:eastAsia="宋体"/>
                <w:color w:val="111827"/>
                <w:sz w:val="20"/>
              </w:rPr>
              <w:t>完成</w:t>
            </w:r>
          </w:p>
        </w:tc>
        <w:tc>
          <w:tcPr>
            <w:tcW w:type="dxa" w:w="4630"/>
          </w:tcPr>
          <w:p>
            <w:pPr>
              <w:spacing w:before="0" w:after="0" w:line="283" w:lineRule="auto"/>
              <w:ind w:firstLine="0"/>
              <w:jc w:val="left"/>
            </w:pPr>
            <w:r>
              <w:rPr>
                <w:rFonts w:ascii="Times New Roman" w:hAnsi="Times New Roman" w:eastAsia="宋体"/>
                <w:color w:val="111827"/>
                <w:sz w:val="20"/>
              </w:rPr>
              <w:t>前端脚本从四维分数渲染</w:t>
            </w:r>
          </w:p>
        </w:tc>
      </w:tr>
      <w:tr>
        <w:trPr>
          <w:cantSplit/>
        </w:trPr>
        <w:tc>
          <w:tcPr>
            <w:tcW w:type="dxa" w:w="2700"/>
            <w:shd w:fill="FAFBFC" w:val="clear"/>
          </w:tcPr>
          <w:p>
            <w:pPr>
              <w:spacing w:before="0" w:after="0" w:line="283" w:lineRule="auto"/>
              <w:ind w:firstLine="0"/>
              <w:jc w:val="left"/>
            </w:pPr>
            <w:r>
              <w:rPr>
                <w:rFonts w:ascii="Times New Roman" w:hAnsi="Times New Roman" w:eastAsia="宋体"/>
                <w:color w:val="111827"/>
                <w:sz w:val="20"/>
              </w:rPr>
              <w:t>岗位本地快速匹配</w:t>
            </w:r>
          </w:p>
        </w:tc>
        <w:tc>
          <w:tcPr>
            <w:tcW w:type="dxa" w:w="1450"/>
            <w:shd w:fill="FAFBFC" w:val="clear"/>
          </w:tcPr>
          <w:p>
            <w:pPr>
              <w:spacing w:before="0" w:after="0" w:line="283" w:lineRule="auto"/>
              <w:ind w:firstLine="0"/>
              <w:jc w:val="left"/>
            </w:pPr>
            <w:r>
              <w:rPr>
                <w:rFonts w:ascii="Times New Roman" w:hAnsi="Times New Roman" w:eastAsia="宋体"/>
                <w:color w:val="111827"/>
                <w:sz w:val="20"/>
              </w:rPr>
              <w:t>完成</w:t>
            </w:r>
          </w:p>
        </w:tc>
        <w:tc>
          <w:tcPr>
            <w:tcW w:type="dxa" w:w="4630"/>
            <w:shd w:fill="FAFBFC" w:val="clear"/>
          </w:tcPr>
          <w:p>
            <w:pPr>
              <w:spacing w:before="0" w:after="0" w:line="283" w:lineRule="auto"/>
              <w:ind w:firstLine="0"/>
              <w:jc w:val="left"/>
            </w:pPr>
            <w:r>
              <w:rPr>
                <w:rFonts w:ascii="Times New Roman" w:hAnsi="Times New Roman" w:eastAsia="宋体"/>
                <w:color w:val="111827"/>
                <w:sz w:val="20"/>
              </w:rPr>
              <w:t>进入页面不创建 LLM 客户端</w:t>
            </w:r>
          </w:p>
        </w:tc>
      </w:tr>
      <w:tr>
        <w:trPr>
          <w:cantSplit/>
        </w:trPr>
        <w:tc>
          <w:tcPr>
            <w:tcW w:type="dxa" w:w="2700"/>
          </w:tcPr>
          <w:p>
            <w:pPr>
              <w:spacing w:before="0" w:after="0" w:line="283" w:lineRule="auto"/>
              <w:ind w:firstLine="0"/>
              <w:jc w:val="left"/>
            </w:pPr>
            <w:r>
              <w:rPr>
                <w:rFonts w:ascii="Times New Roman" w:hAnsi="Times New Roman" w:eastAsia="宋体"/>
                <w:color w:val="111827"/>
                <w:sz w:val="20"/>
              </w:rPr>
              <w:t>推荐多样性</w:t>
            </w:r>
          </w:p>
        </w:tc>
        <w:tc>
          <w:tcPr>
            <w:tcW w:type="dxa" w:w="1450"/>
          </w:tcPr>
          <w:p>
            <w:pPr>
              <w:spacing w:before="0" w:after="0" w:line="283" w:lineRule="auto"/>
              <w:ind w:firstLine="0"/>
              <w:jc w:val="left"/>
            </w:pPr>
            <w:r>
              <w:rPr>
                <w:rFonts w:ascii="Times New Roman" w:hAnsi="Times New Roman" w:eastAsia="宋体"/>
                <w:color w:val="111827"/>
                <w:sz w:val="20"/>
              </w:rPr>
              <w:t>完成</w:t>
            </w:r>
          </w:p>
        </w:tc>
        <w:tc>
          <w:tcPr>
            <w:tcW w:type="dxa" w:w="4630"/>
          </w:tcPr>
          <w:p>
            <w:pPr>
              <w:spacing w:before="0" w:after="0" w:line="283" w:lineRule="auto"/>
              <w:ind w:firstLine="0"/>
              <w:jc w:val="left"/>
            </w:pPr>
            <w:r>
              <w:rPr>
                <w:rFonts w:ascii="Times New Roman" w:hAnsi="Times New Roman" w:eastAsia="宋体"/>
                <w:color w:val="111827"/>
                <w:sz w:val="20"/>
              </w:rPr>
              <w:t>标题归一、岗位族配额和相关性阈值</w:t>
            </w:r>
          </w:p>
        </w:tc>
      </w:tr>
      <w:tr>
        <w:trPr>
          <w:cantSplit/>
        </w:trPr>
        <w:tc>
          <w:tcPr>
            <w:tcW w:type="dxa" w:w="2700"/>
            <w:shd w:fill="FAFBFC" w:val="clear"/>
          </w:tcPr>
          <w:p>
            <w:pPr>
              <w:spacing w:before="0" w:after="0" w:line="283" w:lineRule="auto"/>
              <w:ind w:firstLine="0"/>
              <w:jc w:val="left"/>
            </w:pPr>
            <w:r>
              <w:rPr>
                <w:rFonts w:ascii="Times New Roman" w:hAnsi="Times New Roman" w:eastAsia="宋体"/>
                <w:color w:val="111827"/>
                <w:sz w:val="20"/>
              </w:rPr>
              <w:t>AI TOP10 精排</w:t>
            </w:r>
          </w:p>
        </w:tc>
        <w:tc>
          <w:tcPr>
            <w:tcW w:type="dxa" w:w="1450"/>
            <w:shd w:fill="FAFBFC" w:val="clear"/>
          </w:tcPr>
          <w:p>
            <w:pPr>
              <w:spacing w:before="0" w:after="0" w:line="283" w:lineRule="auto"/>
              <w:ind w:firstLine="0"/>
              <w:jc w:val="left"/>
            </w:pPr>
            <w:r>
              <w:rPr>
                <w:rFonts w:ascii="Times New Roman" w:hAnsi="Times New Roman" w:eastAsia="宋体"/>
                <w:color w:val="111827"/>
                <w:sz w:val="20"/>
              </w:rPr>
              <w:t>完成</w:t>
            </w:r>
          </w:p>
        </w:tc>
        <w:tc>
          <w:tcPr>
            <w:tcW w:type="dxa" w:w="4630"/>
            <w:shd w:fill="FAFBFC" w:val="clear"/>
          </w:tcPr>
          <w:p>
            <w:pPr>
              <w:spacing w:before="0" w:after="0" w:line="283" w:lineRule="auto"/>
              <w:ind w:firstLine="0"/>
              <w:jc w:val="left"/>
            </w:pPr>
            <w:r>
              <w:rPr>
                <w:rFonts w:ascii="Times New Roman" w:hAnsi="Times New Roman" w:eastAsia="宋体"/>
                <w:color w:val="111827"/>
                <w:sz w:val="20"/>
              </w:rPr>
              <w:t>120 s 超时、3 次尝试、部分容错</w:t>
            </w:r>
          </w:p>
        </w:tc>
      </w:tr>
      <w:tr>
        <w:trPr>
          <w:cantSplit/>
        </w:trPr>
        <w:tc>
          <w:tcPr>
            <w:tcW w:type="dxa" w:w="2700"/>
          </w:tcPr>
          <w:p>
            <w:pPr>
              <w:spacing w:before="0" w:after="0" w:line="283" w:lineRule="auto"/>
              <w:ind w:firstLine="0"/>
              <w:jc w:val="left"/>
            </w:pPr>
            <w:r>
              <w:rPr>
                <w:rFonts w:ascii="Times New Roman" w:hAnsi="Times New Roman" w:eastAsia="宋体"/>
                <w:color w:val="111827"/>
                <w:sz w:val="20"/>
              </w:rPr>
              <w:t>MySQL 持久化缓存</w:t>
            </w:r>
          </w:p>
        </w:tc>
        <w:tc>
          <w:tcPr>
            <w:tcW w:type="dxa" w:w="1450"/>
          </w:tcPr>
          <w:p>
            <w:pPr>
              <w:spacing w:before="0" w:after="0" w:line="283" w:lineRule="auto"/>
              <w:ind w:firstLine="0"/>
              <w:jc w:val="left"/>
            </w:pPr>
            <w:r>
              <w:rPr>
                <w:rFonts w:ascii="Times New Roman" w:hAnsi="Times New Roman" w:eastAsia="宋体"/>
                <w:color w:val="111827"/>
                <w:sz w:val="20"/>
              </w:rPr>
              <w:t>完成</w:t>
            </w:r>
          </w:p>
        </w:tc>
        <w:tc>
          <w:tcPr>
            <w:tcW w:type="dxa" w:w="4630"/>
          </w:tcPr>
          <w:p>
            <w:pPr>
              <w:spacing w:before="0" w:after="0" w:line="283" w:lineRule="auto"/>
              <w:ind w:firstLine="0"/>
              <w:jc w:val="left"/>
            </w:pPr>
            <w:r>
              <w:rPr>
                <w:rFonts w:ascii="Times New Roman" w:hAnsi="Times New Roman" w:eastAsia="宋体"/>
                <w:color w:val="111827"/>
                <w:sz w:val="20"/>
              </w:rPr>
              <w:t>应用重启后可复用</w:t>
            </w:r>
          </w:p>
        </w:tc>
      </w:tr>
      <w:tr>
        <w:trPr>
          <w:cantSplit/>
        </w:trPr>
        <w:tc>
          <w:tcPr>
            <w:tcW w:type="dxa" w:w="2700"/>
            <w:shd w:fill="FAFBFC" w:val="clear"/>
          </w:tcPr>
          <w:p>
            <w:pPr>
              <w:spacing w:before="0" w:after="0" w:line="283" w:lineRule="auto"/>
              <w:ind w:firstLine="0"/>
              <w:jc w:val="left"/>
            </w:pPr>
            <w:r>
              <w:rPr>
                <w:rFonts w:ascii="Times New Roman" w:hAnsi="Times New Roman" w:eastAsia="宋体"/>
                <w:color w:val="111827"/>
                <w:sz w:val="20"/>
              </w:rPr>
              <w:t>单岗位成长路径</w:t>
            </w:r>
          </w:p>
        </w:tc>
        <w:tc>
          <w:tcPr>
            <w:tcW w:type="dxa" w:w="1450"/>
            <w:shd w:fill="FAFBFC" w:val="clear"/>
          </w:tcPr>
          <w:p>
            <w:pPr>
              <w:spacing w:before="0" w:after="0" w:line="283" w:lineRule="auto"/>
              <w:ind w:firstLine="0"/>
              <w:jc w:val="left"/>
            </w:pPr>
            <w:r>
              <w:rPr>
                <w:rFonts w:ascii="Times New Roman" w:hAnsi="Times New Roman" w:eastAsia="宋体"/>
                <w:color w:val="111827"/>
                <w:sz w:val="20"/>
              </w:rPr>
              <w:t>完成</w:t>
            </w:r>
          </w:p>
        </w:tc>
        <w:tc>
          <w:tcPr>
            <w:tcW w:type="dxa" w:w="4630"/>
            <w:shd w:fill="FAFBFC" w:val="clear"/>
          </w:tcPr>
          <w:p>
            <w:pPr>
              <w:spacing w:before="0" w:after="0" w:line="283" w:lineRule="auto"/>
              <w:ind w:firstLine="0"/>
              <w:jc w:val="left"/>
            </w:pPr>
            <w:r>
              <w:rPr>
                <w:rFonts w:ascii="Times New Roman" w:hAnsi="Times New Roman" w:eastAsia="宋体"/>
                <w:color w:val="111827"/>
                <w:sz w:val="20"/>
              </w:rPr>
              <w:t>点击后按需生成并写回诊断 JSON</w:t>
            </w:r>
          </w:p>
        </w:tc>
      </w:tr>
      <w:tr>
        <w:trPr>
          <w:cantSplit/>
        </w:trPr>
        <w:tc>
          <w:tcPr>
            <w:tcW w:type="dxa" w:w="2700"/>
          </w:tcPr>
          <w:p>
            <w:pPr>
              <w:spacing w:before="0" w:after="0" w:line="283" w:lineRule="auto"/>
              <w:ind w:firstLine="0"/>
              <w:jc w:val="left"/>
            </w:pPr>
            <w:r>
              <w:rPr>
                <w:rFonts w:ascii="Times New Roman" w:hAnsi="Times New Roman" w:eastAsia="宋体"/>
                <w:color w:val="111827"/>
                <w:sz w:val="20"/>
              </w:rPr>
              <w:t>岗位匹配核心测试</w:t>
            </w:r>
          </w:p>
        </w:tc>
        <w:tc>
          <w:tcPr>
            <w:tcW w:type="dxa" w:w="1450"/>
          </w:tcPr>
          <w:p>
            <w:pPr>
              <w:spacing w:before="0" w:after="0" w:line="283" w:lineRule="auto"/>
              <w:ind w:firstLine="0"/>
              <w:jc w:val="left"/>
            </w:pPr>
            <w:r>
              <w:rPr>
                <w:rFonts w:ascii="Times New Roman" w:hAnsi="Times New Roman" w:eastAsia="宋体"/>
                <w:color w:val="111827"/>
                <w:sz w:val="20"/>
              </w:rPr>
              <w:t>完成</w:t>
            </w:r>
          </w:p>
        </w:tc>
        <w:tc>
          <w:tcPr>
            <w:tcW w:type="dxa" w:w="4630"/>
          </w:tcPr>
          <w:p>
            <w:pPr>
              <w:spacing w:before="0" w:after="0" w:line="283" w:lineRule="auto"/>
              <w:ind w:firstLine="0"/>
              <w:jc w:val="left"/>
            </w:pPr>
            <w:r>
              <w:rPr>
                <w:rFonts w:ascii="Times New Roman" w:hAnsi="Times New Roman" w:eastAsia="宋体"/>
                <w:color w:val="111827"/>
                <w:sz w:val="20"/>
              </w:rPr>
              <w:t>10/10 通过</w:t>
            </w:r>
          </w:p>
        </w:tc>
      </w:tr>
      <w:tr>
        <w:trPr>
          <w:cantSplit/>
        </w:trPr>
        <w:tc>
          <w:tcPr>
            <w:tcW w:type="dxa" w:w="2700"/>
            <w:shd w:fill="FAFBFC" w:val="clear"/>
          </w:tcPr>
          <w:p>
            <w:pPr>
              <w:spacing w:before="0" w:after="0" w:line="283" w:lineRule="auto"/>
              <w:ind w:firstLine="0"/>
              <w:jc w:val="left"/>
            </w:pPr>
            <w:r>
              <w:rPr>
                <w:rFonts w:ascii="Times New Roman" w:hAnsi="Times New Roman" w:eastAsia="宋体"/>
                <w:color w:val="111827"/>
                <w:sz w:val="20"/>
              </w:rPr>
              <w:t>完整测试集</w:t>
            </w:r>
          </w:p>
        </w:tc>
        <w:tc>
          <w:tcPr>
            <w:tcW w:type="dxa" w:w="1450"/>
            <w:shd w:fill="FAFBFC" w:val="clear"/>
          </w:tcPr>
          <w:p>
            <w:pPr>
              <w:spacing w:before="0" w:after="0" w:line="283" w:lineRule="auto"/>
              <w:ind w:firstLine="0"/>
              <w:jc w:val="left"/>
            </w:pPr>
            <w:r>
              <w:rPr>
                <w:rFonts w:ascii="Times New Roman" w:hAnsi="Times New Roman" w:eastAsia="宋体"/>
                <w:color w:val="111827"/>
                <w:sz w:val="20"/>
              </w:rPr>
              <w:t>待完善</w:t>
            </w:r>
          </w:p>
        </w:tc>
        <w:tc>
          <w:tcPr>
            <w:tcW w:type="dxa" w:w="4630"/>
            <w:shd w:fill="FAFBFC" w:val="clear"/>
          </w:tcPr>
          <w:p>
            <w:pPr>
              <w:spacing w:before="0" w:after="0" w:line="283" w:lineRule="auto"/>
              <w:ind w:firstLine="0"/>
              <w:jc w:val="left"/>
            </w:pPr>
            <w:r>
              <w:rPr>
                <w:rFonts w:ascii="Times New Roman" w:hAnsi="Times New Roman" w:eastAsia="宋体"/>
                <w:color w:val="111827"/>
                <w:sz w:val="20"/>
              </w:rPr>
              <w:t>12/16 通过，4 项需隔离外部依赖或同步契约</w:t>
            </w:r>
          </w:p>
        </w:tc>
      </w:tr>
      <w:tr>
        <w:trPr>
          <w:cantSplit/>
        </w:trPr>
        <w:tc>
          <w:tcPr>
            <w:tcW w:type="dxa" w:w="2700"/>
          </w:tcPr>
          <w:p>
            <w:pPr>
              <w:spacing w:before="0" w:after="0" w:line="283" w:lineRule="auto"/>
              <w:ind w:firstLine="0"/>
              <w:jc w:val="left"/>
            </w:pPr>
            <w:r>
              <w:rPr>
                <w:rFonts w:ascii="Times New Roman" w:hAnsi="Times New Roman" w:eastAsia="宋体"/>
                <w:color w:val="111827"/>
                <w:sz w:val="20"/>
              </w:rPr>
              <w:t>生产安全</w:t>
            </w:r>
          </w:p>
        </w:tc>
        <w:tc>
          <w:tcPr>
            <w:tcW w:type="dxa" w:w="1450"/>
          </w:tcPr>
          <w:p>
            <w:pPr>
              <w:spacing w:before="0" w:after="0" w:line="283" w:lineRule="auto"/>
              <w:ind w:firstLine="0"/>
              <w:jc w:val="left"/>
            </w:pPr>
            <w:r>
              <w:rPr>
                <w:rFonts w:ascii="Times New Roman" w:hAnsi="Times New Roman" w:eastAsia="宋体"/>
                <w:color w:val="111827"/>
                <w:sz w:val="20"/>
              </w:rPr>
              <w:t>待完善</w:t>
            </w:r>
          </w:p>
        </w:tc>
        <w:tc>
          <w:tcPr>
            <w:tcW w:type="dxa" w:w="4630"/>
          </w:tcPr>
          <w:p>
            <w:pPr>
              <w:spacing w:before="0" w:after="0" w:line="283" w:lineRule="auto"/>
              <w:ind w:firstLine="0"/>
              <w:jc w:val="left"/>
            </w:pPr>
            <w:r>
              <w:rPr>
                <w:rFonts w:ascii="Times New Roman" w:hAnsi="Times New Roman" w:eastAsia="宋体"/>
                <w:color w:val="111827"/>
                <w:sz w:val="20"/>
              </w:rPr>
              <w:t>密码哈希、强 Session 密钥、迁移和 HTTPS</w:t>
            </w:r>
          </w:p>
        </w:tc>
      </w:tr>
      <w:tr>
        <w:trPr>
          <w:cantSplit/>
        </w:trPr>
        <w:tc>
          <w:tcPr>
            <w:tcW w:type="dxa" w:w="2700"/>
            <w:shd w:fill="FAFBFC" w:val="clear"/>
          </w:tcPr>
          <w:p>
            <w:pPr>
              <w:spacing w:before="0" w:after="0" w:line="283" w:lineRule="auto"/>
              <w:ind w:firstLine="0"/>
              <w:jc w:val="left"/>
            </w:pPr>
            <w:r>
              <w:rPr>
                <w:rFonts w:ascii="Times New Roman" w:hAnsi="Times New Roman" w:eastAsia="宋体"/>
                <w:color w:val="111827"/>
                <w:sz w:val="20"/>
              </w:rPr>
              <w:t>模拟面试端到端</w:t>
            </w:r>
          </w:p>
        </w:tc>
        <w:tc>
          <w:tcPr>
            <w:tcW w:type="dxa" w:w="1450"/>
            <w:shd w:fill="FAFBFC" w:val="clear"/>
          </w:tcPr>
          <w:p>
            <w:pPr>
              <w:spacing w:before="0" w:after="0" w:line="283" w:lineRule="auto"/>
              <w:ind w:firstLine="0"/>
              <w:jc w:val="left"/>
            </w:pPr>
            <w:r>
              <w:rPr>
                <w:rFonts w:ascii="Times New Roman" w:hAnsi="Times New Roman" w:eastAsia="宋体"/>
                <w:color w:val="111827"/>
                <w:sz w:val="20"/>
              </w:rPr>
              <w:t>待完善</w:t>
            </w:r>
          </w:p>
        </w:tc>
        <w:tc>
          <w:tcPr>
            <w:tcW w:type="dxa" w:w="4630"/>
            <w:shd w:fill="FAFBFC" w:val="clear"/>
          </w:tcPr>
          <w:p>
            <w:pPr>
              <w:spacing w:before="0" w:after="0" w:line="283" w:lineRule="auto"/>
              <w:ind w:firstLine="0"/>
              <w:jc w:val="left"/>
            </w:pPr>
            <w:r>
              <w:rPr>
                <w:rFonts w:ascii="Times New Roman" w:hAnsi="Times New Roman" w:eastAsia="宋体"/>
                <w:color w:val="111827"/>
                <w:sz w:val="20"/>
              </w:rPr>
              <w:t>服务实现存在，主程序导入需恢复</w:t>
            </w:r>
          </w:p>
        </w:tc>
      </w:tr>
    </w:tbl>
    <w:p>
      <w:pPr>
        <w:spacing w:after="40"/>
      </w:pPr>
    </w:p>
    <w:p>
      <w:pPr>
        <w:pStyle w:val="Caption"/>
      </w:pPr>
      <w:r>
        <w:rPr>
          <w:rFonts w:ascii="Times New Roman" w:hAnsi="Times New Roman" w:eastAsia="宋体"/>
          <w:color w:val="667085"/>
          <w:sz w:val="21"/>
        </w:rPr>
        <w:t>表 B-1 最终版本验收状态</w:t>
      </w:r>
    </w:p>
    <w:p>
      <w:pPr>
        <w:pStyle w:val="Heading1"/>
      </w:pPr>
      <w:r>
        <w:t>附录 C 文档基准说明</w:t>
      </w:r>
    </w:p>
    <w:p>
      <w:pPr>
        <w:widowControl/>
        <w:spacing w:before="0" w:after="100" w:line="360" w:lineRule="auto"/>
        <w:ind w:firstLine="480"/>
        <w:jc w:val="both"/>
      </w:pPr>
      <w:r>
        <w:rPr>
          <w:rFonts w:ascii="Times New Roman" w:hAnsi="Times New Roman" w:eastAsia="宋体"/>
          <w:color w:val="111827"/>
          <w:sz w:val="24"/>
        </w:rPr>
        <w:t>本技术文档以 2026 年 6 月 12 日工作区代码为基线，并以 MySQL 快照、自动化测试和端到端页面验证为依据。规划项与尚未闭环的内容均已明确标注，不将设想表述为已完成成果。</w:t>
      </w:r>
    </w:p>
    <w:sectPr w:rsidR="00FC693F" w:rsidRPr="0006063C" w:rsidSect="00034616">
      <w:headerReference w:type="default" r:id="rId11"/>
      <w:footerReference w:type="default" r:id="rId12"/>
      <w:pgSz w:w="11906" w:h="16838"/>
      <w:pgMar w:top="1440" w:right="1417" w:bottom="1440" w:left="1701" w:header="709" w:footer="709"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ind w:firstLine="0"/>
      <w:jc w:val="cen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ind w:firstLine="0"/>
      <w:jc w:val="center"/>
    </w:pPr>
    <w:r>
      <w:rPr>
        <w:rFonts w:ascii="Times New Roman" w:hAnsi="Times New Roman" w:eastAsia="宋体"/>
        <w:color w:val="667085"/>
        <w:sz w:val="18"/>
      </w:rPr>
      <w:t xml:space="preserve">第 </w:t>
    </w:r>
    <w:r>
      <w:fldChar w:fldCharType="begin"/>
      <w:instrText xml:space="preserve">PAGE</w:instrText>
      <w:fldChar w:fldCharType="separate"/>
      <w:t>1</w:t>
      <w:fldChar w:fldCharType="end"/>
    </w:r>
    <w:r>
      <w:rPr>
        <w:rFonts w:ascii="Times New Roman" w:hAnsi="Times New Roman" w:eastAsia="宋体"/>
        <w:color w:val="667085"/>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ind w:firstLine="0"/>
      <w:jc w:val="cent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ind w:firstLine="0"/>
      <w:jc w:val="center"/>
      <w:pBdr>
        <w:bottom w:val="single" w:sz="4" w:space="3" w:color="CBD5E1"/>
      </w:pBdr>
    </w:pPr>
    <w:r>
      <w:rPr>
        <w:rFonts w:ascii="Times New Roman" w:hAnsi="Times New Roman" w:eastAsia="宋体"/>
        <w:color w:val="667085"/>
        <w:sz w:val="18"/>
      </w:rPr>
      <w:t>岗位能力达成学生成长诊断与精准就业智能体系统技术文档</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360" w:lineRule="auto"/>
      <w:ind w:firstLine="480"/>
      <w:jc w:val="both"/>
    </w:pPr>
    <w:rPr>
      <w:rFonts w:ascii="Times New Roman" w:hAnsi="Times New Roman" w:eastAsia="宋体"/>
      <w:color w:val="111827"/>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88" w:lineRule="auto"/>
      <w:ind w:firstLine="0"/>
      <w:jc w:val="left"/>
      <w:outlineLvl w:val="0"/>
    </w:pPr>
    <w:rPr>
      <w:rFonts w:asciiTheme="majorHAnsi" w:eastAsiaTheme="majorEastAsia" w:hAnsiTheme="majorHAnsi" w:cstheme="majorBidi" w:ascii="Times New Roman" w:hAnsi="Times New Roman" w:eastAsia="黑体"/>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88" w:lineRule="auto"/>
      <w:ind w:firstLine="0"/>
      <w:jc w:val="left"/>
      <w:outlineLvl w:val="1"/>
    </w:pPr>
    <w:rPr>
      <w:rFonts w:asciiTheme="majorHAnsi" w:eastAsiaTheme="majorEastAsia" w:hAnsiTheme="majorHAnsi" w:cstheme="majorBidi" w:ascii="Times New Roman" w:hAnsi="Times New Roman" w:eastAsia="黑体"/>
      <w:b/>
      <w:bCs/>
      <w:color w:val="17365D"/>
      <w:sz w:val="28"/>
      <w:szCs w:val="26"/>
    </w:rPr>
  </w:style>
  <w:style w:type="paragraph" w:styleId="Heading3">
    <w:name w:val="heading 3"/>
    <w:basedOn w:val="Normal"/>
    <w:next w:val="Normal"/>
    <w:link w:val="Heading3Char"/>
    <w:uiPriority w:val="9"/>
    <w:unhideWhenUsed/>
    <w:qFormat/>
    <w:rsid w:val="00FC693F"/>
    <w:pPr>
      <w:keepNext/>
      <w:keepLines/>
      <w:spacing w:before="160" w:after="80" w:line="288" w:lineRule="auto"/>
      <w:ind w:firstLine="0"/>
      <w:jc w:val="left"/>
      <w:outlineLvl w:val="2"/>
    </w:pPr>
    <w:rPr>
      <w:rFonts w:asciiTheme="majorHAnsi" w:eastAsiaTheme="majorEastAsia" w:hAnsiTheme="majorHAnsi" w:cstheme="majorBidi" w:ascii="Times New Roman" w:hAnsi="Times New Roman" w:eastAsia="黑体"/>
      <w:b/>
      <w:bCs/>
      <w:color w:val="17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60" w:lineRule="auto"/>
      <w:ind w:left="420" w:hanging="210"/>
      <w:contextualSpacing/>
    </w:pPr>
    <w:rPr>
      <w:rFonts w:ascii="Times New Roman" w:hAnsi="Times New Roman" w:eastAsia="宋体"/>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60" w:lineRule="auto"/>
      <w:ind w:left="420" w:hanging="210"/>
      <w:contextualSpacing/>
    </w:pPr>
    <w:rPr>
      <w:rFonts w:ascii="Times New Roman" w:hAnsi="Times New Roman" w:eastAsia="宋体"/>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80" w:after="160"/>
      <w:ind w:firstLine="0"/>
      <w:jc w:val="center"/>
    </w:pPr>
    <w:rPr>
      <w:rFonts w:ascii="Times New Roman" w:hAnsi="Times New Roman" w:eastAsia="宋体"/>
      <w:b/>
      <w:bCs/>
      <w:color w:val="667085"/>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hyperlink" Target="https://fastapi.tiangolo.com/" TargetMode="External"/><Relationship Id="rId18" Type="http://schemas.openxmlformats.org/officeDocument/2006/relationships/hyperlink" Target="https://docs.sqlalchemy.org/en/20/" TargetMode="External"/><Relationship Id="rId19" Type="http://schemas.openxmlformats.org/officeDocument/2006/relationships/hyperlink" Target="https://docs.langchain.com/oss/python/langgraph/overview" TargetMode="External"/><Relationship Id="rId20" Type="http://schemas.openxmlformats.org/officeDocument/2006/relationships/hyperlink" Target="https://dev.mysql.com/doc/refman/8.4/en/" TargetMode="External"/><Relationship Id="rId21" Type="http://schemas.openxmlformats.org/officeDocument/2006/relationships/hyperlink" Target="https://arxiv.org/abs/1706.03762" TargetMode="External"/><Relationship Id="rId22" Type="http://schemas.openxmlformats.org/officeDocument/2006/relationships/hyperlink" Target="https://docs.python.org/3/library/asyncio.html" TargetMode="External"/><Relationship Id="rId23" Type="http://schemas.openxmlformats.org/officeDocument/2006/relationships/hyperlink" Target="https://jinja.palletsprojects.com/" TargetMode="External"/><Relationship Id="rId24" Type="http://schemas.openxmlformats.org/officeDocument/2006/relationships/hyperlink" Target="https://doi.org/10.6028/NIST.FIPS.180-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岗位能力达成学生成长诊断与精准就业智能体系统技术文档</dc:title>
  <dc:subject>系统设计、实现、算法、数据库、性能优化与测试</dc:subject>
  <dc:creator>job-ability-agent-system 项目组</dc:creator>
  <cp:keywords>学生能力画像, 多智能体, 岗位匹配, MySQL缓存, LLM</cp:keywords>
  <dc:description>基于2026-06-12最终工作区代码生成</dc:description>
  <cp:lastModifiedBy/>
  <cp:revision>1</cp:revision>
  <dcterms:created xsi:type="dcterms:W3CDTF">2013-12-23T23:15:00Z</dcterms:created>
  <dcterms:modified xsi:type="dcterms:W3CDTF">2013-12-23T23:15:00Z</dcterms:modified>
  <cp:category/>
</cp:coreProperties>
</file>