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研究目的（ダミー）</w:t>
      </w:r>
    </w:p>
    <w:p>
      <w:r>
        <w:t>これはE2Eテスト用のダミー本文です。様式1-2の研究計画詳細がここに挿入されます。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ダミーデータ</w:t>
            </w:r>
          </w:p>
        </w:tc>
        <w:tc>
          <w:tcPr>
            <w:tcW w:type="dxa" w:w="2880"/>
          </w:tcPr>
          <w:p>
            <w:r>
              <w:t>テスト用</w:t>
            </w:r>
          </w:p>
        </w:tc>
        <w:tc>
          <w:tcPr>
            <w:tcW w:type="dxa" w:w="2880"/>
          </w:tcPr>
          <w:p>
            <w:r>
              <w:t>inject_narrative.py 検証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