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A2822" w14:textId="77777777" w:rsidR="00B62C3F" w:rsidRDefault="00B62C3F" w:rsidP="00B62C3F">
      <w:pPr>
        <w:pStyle w:val="NormalWeb"/>
        <w:shd w:val="clear" w:color="auto" w:fill="FFFFFF"/>
        <w:ind w:left="720"/>
        <w:rPr>
          <w:rFonts w:ascii="ArialMT" w:hAnsi="ArialMT"/>
        </w:rPr>
      </w:pPr>
      <w:r>
        <w:rPr>
          <w:rFonts w:ascii="ArialMT" w:hAnsi="ArialMT"/>
        </w:rPr>
        <w:t xml:space="preserve">Introduction – 5 points </w:t>
      </w:r>
    </w:p>
    <w:p w14:paraId="13F247B1" w14:textId="77777777" w:rsidR="00B62C3F" w:rsidRDefault="00B62C3F" w:rsidP="00B62C3F">
      <w:pPr>
        <w:pStyle w:val="NormalWeb"/>
        <w:shd w:val="clear" w:color="auto" w:fill="FFFFFF"/>
        <w:ind w:left="720"/>
        <w:rPr>
          <w:rFonts w:ascii="ArialMT" w:hAnsi="ArialMT"/>
        </w:rPr>
      </w:pPr>
      <w:r>
        <w:rPr>
          <w:rFonts w:ascii="ArialMT" w:hAnsi="ArialMT"/>
        </w:rPr>
        <w:t xml:space="preserve">Problem formulation – 10 points </w:t>
      </w:r>
    </w:p>
    <w:p w14:paraId="50B512A3" w14:textId="77777777" w:rsidR="00B62C3F" w:rsidRDefault="00B62C3F" w:rsidP="00B62C3F">
      <w:pPr>
        <w:pStyle w:val="NormalWeb"/>
        <w:shd w:val="clear" w:color="auto" w:fill="FFFFFF"/>
        <w:ind w:left="720"/>
        <w:rPr>
          <w:rFonts w:ascii="ArialMT" w:hAnsi="ArialMT"/>
        </w:rPr>
      </w:pPr>
      <w:r>
        <w:rPr>
          <w:rFonts w:ascii="ArialMT" w:hAnsi="ArialMT"/>
        </w:rPr>
        <w:t xml:space="preserve">Related work – 10 points </w:t>
      </w:r>
    </w:p>
    <w:p w14:paraId="4D98E00A" w14:textId="77777777" w:rsidR="00B62C3F" w:rsidRDefault="00B62C3F" w:rsidP="00B62C3F">
      <w:pPr>
        <w:pStyle w:val="NormalWeb"/>
        <w:shd w:val="clear" w:color="auto" w:fill="FFFFFF"/>
        <w:ind w:left="720"/>
        <w:rPr>
          <w:rFonts w:ascii="ArialMT" w:hAnsi="ArialMT"/>
        </w:rPr>
      </w:pPr>
      <w:r>
        <w:rPr>
          <w:rFonts w:ascii="ArialMT" w:hAnsi="ArialMT"/>
        </w:rPr>
        <w:t xml:space="preserve">Methods, architecture and design – 30 points </w:t>
      </w:r>
    </w:p>
    <w:p w14:paraId="7CD7BDE4" w14:textId="77777777" w:rsidR="00B62C3F" w:rsidRDefault="00B62C3F" w:rsidP="00B62C3F">
      <w:pPr>
        <w:pStyle w:val="NormalWeb"/>
        <w:shd w:val="clear" w:color="auto" w:fill="FFFFFF"/>
        <w:ind w:left="720"/>
        <w:rPr>
          <w:rFonts w:ascii="ArialMT" w:hAnsi="ArialMT"/>
        </w:rPr>
      </w:pPr>
      <w:r>
        <w:rPr>
          <w:rFonts w:ascii="ArialMT" w:hAnsi="ArialMT"/>
        </w:rPr>
        <w:t xml:space="preserve">Results –25 points </w:t>
      </w:r>
    </w:p>
    <w:p w14:paraId="7B9CC0FF" w14:textId="77777777" w:rsidR="00B62C3F" w:rsidRDefault="00B62C3F" w:rsidP="00B62C3F">
      <w:pPr>
        <w:pStyle w:val="NormalWeb"/>
        <w:shd w:val="clear" w:color="auto" w:fill="FFFFFF"/>
        <w:ind w:left="720"/>
        <w:rPr>
          <w:rFonts w:ascii="ArialMT" w:hAnsi="ArialMT"/>
        </w:rPr>
      </w:pPr>
      <w:r>
        <w:rPr>
          <w:rFonts w:ascii="ArialMT" w:hAnsi="ArialMT"/>
        </w:rPr>
        <w:t xml:space="preserve">References (cited in the report and related work) </w:t>
      </w:r>
    </w:p>
    <w:p w14:paraId="47A4E980" w14:textId="77777777" w:rsidR="00B62C3F" w:rsidRDefault="00B62C3F" w:rsidP="00B62C3F">
      <w:pPr>
        <w:pStyle w:val="NormalWeb"/>
        <w:shd w:val="clear" w:color="auto" w:fill="FFFFFF"/>
        <w:ind w:left="720"/>
        <w:rPr>
          <w:rFonts w:ascii="ArialMT" w:hAnsi="ArialMT"/>
        </w:rPr>
      </w:pPr>
      <w:r>
        <w:rPr>
          <w:rFonts w:ascii="ArialMT" w:hAnsi="ArialMT"/>
        </w:rPr>
        <w:t xml:space="preserve">In addition, we will evaluate </w:t>
      </w:r>
    </w:p>
    <w:p w14:paraId="1C9EBEE0" w14:textId="77777777" w:rsidR="00B62C3F" w:rsidRDefault="00B62C3F" w:rsidP="00B62C3F">
      <w:pPr>
        <w:pStyle w:val="NormalWeb"/>
        <w:shd w:val="clear" w:color="auto" w:fill="FFFFFF"/>
        <w:ind w:left="720"/>
        <w:rPr>
          <w:rFonts w:ascii="ArialMT" w:hAnsi="ArialMT"/>
        </w:rPr>
      </w:pPr>
      <w:r>
        <w:rPr>
          <w:rFonts w:ascii="ArialMT" w:hAnsi="ArialMT"/>
        </w:rPr>
        <w:t xml:space="preserve">Technical depth and innovation – 10 points </w:t>
      </w:r>
    </w:p>
    <w:p w14:paraId="110D5605" w14:textId="77777777" w:rsidR="00B62C3F" w:rsidRDefault="00B62C3F" w:rsidP="00B62C3F">
      <w:pPr>
        <w:pStyle w:val="NormalWeb"/>
        <w:shd w:val="clear" w:color="auto" w:fill="FFFFFF"/>
        <w:ind w:left="720"/>
        <w:rPr>
          <w:rFonts w:ascii="ArialMT" w:hAnsi="ArialMT"/>
        </w:rPr>
      </w:pPr>
      <w:r>
        <w:rPr>
          <w:rFonts w:ascii="ArialMT" w:hAnsi="ArialMT"/>
        </w:rPr>
        <w:t xml:space="preserve">Code repository, correctness, and readability – 10 points </w:t>
      </w:r>
    </w:p>
    <w:p w14:paraId="3A33D8BB" w14:textId="77777777" w:rsidR="00B54D73" w:rsidRDefault="00B62C3F"/>
    <w:sectPr w:rsidR="00B5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852B7"/>
    <w:multiLevelType w:val="multilevel"/>
    <w:tmpl w:val="150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395FAF"/>
    <w:multiLevelType w:val="multilevel"/>
    <w:tmpl w:val="1258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3F"/>
    <w:rsid w:val="002C17F3"/>
    <w:rsid w:val="009C1067"/>
    <w:rsid w:val="00B6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3FD97"/>
  <w15:chartTrackingRefBased/>
  <w15:docId w15:val="{8D89BC9F-F51F-3F49-AB3D-A8F46A16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C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Merchant</dc:creator>
  <cp:keywords/>
  <dc:description/>
  <cp:lastModifiedBy>Parth Merchant</cp:lastModifiedBy>
  <cp:revision>1</cp:revision>
  <dcterms:created xsi:type="dcterms:W3CDTF">2020-11-22T01:44:00Z</dcterms:created>
  <dcterms:modified xsi:type="dcterms:W3CDTF">2020-11-22T01:44:00Z</dcterms:modified>
</cp:coreProperties>
</file>