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360" w:line="276" w:lineRule="auto"/>
        <w:rPr/>
      </w:pPr>
      <w:bookmarkStart w:colFirst="0" w:colLast="0" w:name="_e1w1ynse1l9t" w:id="0"/>
      <w:bookmarkEnd w:id="0"/>
      <w:r w:rsidDel="00000000" w:rsidR="00000000" w:rsidRPr="00000000">
        <w:rPr>
          <w:rtl w:val="0"/>
        </w:rPr>
        <w:t xml:space="preserve">Invited Talk</w:t>
      </w:r>
    </w:p>
    <w:p w:rsidR="00000000" w:rsidDel="00000000" w:rsidP="00000000" w:rsidRDefault="00000000" w:rsidRPr="00000000" w14:paraId="00000002">
      <w:pPr>
        <w:pStyle w:val="Heading4"/>
        <w:spacing w:after="0" w:before="0" w:line="276" w:lineRule="auto"/>
        <w:rPr>
          <w:rFonts w:ascii="Arial" w:cs="Arial" w:eastAsia="Arial" w:hAnsi="Arial"/>
          <w:b w:val="0"/>
          <w:bCs w:val="0"/>
          <w:color w:val="666666"/>
        </w:rPr>
      </w:pPr>
      <w:bookmarkStart w:colFirst="0" w:colLast="0" w:name="_8njyesnwcq65" w:id="1"/>
      <w:bookmarkEnd w:id="1"/>
      <w:r w:rsidDel="00000000" w:rsidR="00000000" w:rsidRPr="00000000">
        <w:rPr>
          <w:rFonts w:ascii="Arial" w:cs="Arial" w:eastAsia="Arial" w:hAnsi="Arial"/>
          <w:b w:val="0"/>
          <w:bCs w:val="0"/>
          <w:color w:val="666666"/>
          <w:rtl w:val="0"/>
        </w:rPr>
        <w:t xml:space="preserve">Time: September 17, 2026 - 15:00 to 15:30</w:t>
      </w:r>
    </w:p>
    <w:p w:rsidR="00000000" w:rsidDel="00000000" w:rsidP="00000000" w:rsidRDefault="00000000" w:rsidRPr="00000000" w14:paraId="00000003">
      <w:pPr>
        <w:pStyle w:val="Heading4"/>
        <w:spacing w:after="0" w:before="0" w:line="276" w:lineRule="auto"/>
        <w:rPr>
          <w:rFonts w:ascii="Arial" w:cs="Arial" w:eastAsia="Arial" w:hAnsi="Arial"/>
          <w:b w:val="0"/>
          <w:bCs w:val="0"/>
          <w:color w:val="666666"/>
        </w:rPr>
      </w:pPr>
      <w:bookmarkStart w:colFirst="0" w:colLast="0" w:name="_287510r1x4vs" w:id="2"/>
      <w:bookmarkEnd w:id="2"/>
      <w:r w:rsidDel="00000000" w:rsidR="00000000" w:rsidRPr="00000000">
        <w:rPr>
          <w:rFonts w:ascii="Arial" w:cs="Arial" w:eastAsia="Arial" w:hAnsi="Arial"/>
          <w:b w:val="0"/>
          <w:bCs w:val="0"/>
          <w:color w:val="666666"/>
          <w:rtl w:val="0"/>
        </w:rPr>
        <w:t xml:space="preserve">Chair: Pieter Bonte</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spacing w:line="276" w:lineRule="auto"/>
        <w:rPr>
          <w:rFonts w:ascii="Arial" w:cs="Arial" w:eastAsia="Arial" w:hAnsi="Arial"/>
          <w:sz w:val="22"/>
          <w:szCs w:val="22"/>
        </w:rPr>
      </w:pPr>
      <w:r w:rsidDel="00000000" w:rsidR="00000000" w:rsidRPr="00000000">
        <w:rPr>
          <w:rtl w:val="0"/>
        </w:rPr>
      </w:r>
    </w:p>
    <w:tbl>
      <w:tblPr>
        <w:tblStyle w:val="Table1"/>
        <w:tblW w:w="90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1"/>
        <w:gridCol w:w="5745"/>
        <w:tblGridChange w:id="0">
          <w:tblGrid>
            <w:gridCol w:w="3311"/>
            <w:gridCol w:w="5745"/>
          </w:tblGrid>
        </w:tblGridChange>
      </w:tblGrid>
      <w:tr>
        <w:trPr>
          <w:cantSplit w:val="1"/>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shd w:fill="ffffff" w:val="clear"/>
              <w:spacing w:line="276" w:lineRule="auto"/>
              <w:rPr>
                <w:rFonts w:ascii="Lato" w:cs="Lato" w:eastAsia="Lato" w:hAnsi="Lato"/>
                <w:b w:val="1"/>
                <w:bCs w:val="1"/>
                <w:color w:val="212529"/>
                <w:sz w:val="36"/>
                <w:szCs w:val="36"/>
              </w:rPr>
            </w:pPr>
            <w:r w:rsidDel="00000000" w:rsidR="00000000" w:rsidRPr="00000000">
              <w:rPr>
                <w:rFonts w:ascii="Lato" w:cs="Lato" w:eastAsia="Lato" w:hAnsi="Lato"/>
                <w:b w:val="1"/>
                <w:bCs w:val="1"/>
                <w:color w:val="212529"/>
                <w:sz w:val="36"/>
                <w:szCs w:val="36"/>
              </w:rPr>
              <w:drawing>
                <wp:inline distB="114300" distT="114300" distL="114300" distR="114300">
                  <wp:extent cx="1585913" cy="1585913"/>
                  <wp:effectExtent b="0" l="0" r="0" t="0"/>
                  <wp:docPr id="1" name="image1.jpg"/>
                  <a:graphic>
                    <a:graphicData uri="http://schemas.openxmlformats.org/drawingml/2006/picture">
                      <pic:pic>
                        <pic:nvPicPr>
                          <pic:cNvPr id="0" name="image1.jpg"/>
                          <pic:cNvPicPr preferRelativeResize="0"/>
                        </pic:nvPicPr>
                        <pic:blipFill>
                          <a:blip r:embed="rId6"/>
                          <a:srcRect b="0" l="1697" r="1697" t="0"/>
                          <a:stretch>
                            <a:fillRect/>
                          </a:stretch>
                        </pic:blipFill>
                        <pic:spPr>
                          <a:xfrm>
                            <a:off x="0" y="0"/>
                            <a:ext cx="1585913" cy="158591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0" w:before="0" w:line="276" w:lineRule="auto"/>
              <w:rPr>
                <w:rFonts w:ascii="Lato" w:cs="Lato" w:eastAsia="Lato" w:hAnsi="Lato"/>
                <w:b w:val="0"/>
                <w:bCs w:val="0"/>
                <w:color w:val="212529"/>
              </w:rPr>
            </w:pPr>
            <w:bookmarkStart w:colFirst="0" w:colLast="0" w:name="_j9jaudvs2a2m" w:id="3"/>
            <w:bookmarkEnd w:id="3"/>
            <w:r w:rsidDel="00000000" w:rsidR="00000000" w:rsidRPr="00000000">
              <w:rPr>
                <w:rFonts w:ascii="Arial" w:cs="Arial" w:eastAsia="Arial" w:hAnsi="Arial"/>
                <w:b w:val="0"/>
                <w:bCs w:val="0"/>
                <w:sz w:val="18"/>
                <w:szCs w:val="18"/>
                <w:rtl w:val="0"/>
              </w:rPr>
              <w:t xml:space="preserve">Daniel Garijo Ph.D.</w:t>
            </w:r>
            <w:r w:rsidDel="00000000" w:rsidR="00000000" w:rsidRPr="00000000">
              <w:rPr>
                <w:rtl w:val="0"/>
              </w:rPr>
            </w:r>
          </w:p>
          <w:p w:rsidR="00000000" w:rsidDel="00000000" w:rsidP="00000000" w:rsidRDefault="00000000" w:rsidRPr="00000000" w14:paraId="00000008">
            <w:pPr>
              <w:pStyle w:val="Heading5"/>
              <w:spacing w:after="80" w:before="240" w:lineRule="auto"/>
              <w:rPr>
                <w:rFonts w:ascii="Arial" w:cs="Arial" w:eastAsia="Arial" w:hAnsi="Arial"/>
                <w:b w:val="0"/>
                <w:bCs w:val="0"/>
                <w:color w:val="666666"/>
              </w:rPr>
            </w:pPr>
            <w:r w:rsidDel="00000000" w:rsidR="00000000" w:rsidRPr="00000000">
              <w:rPr>
                <w:rFonts w:ascii="Arial" w:cs="Arial" w:eastAsia="Arial" w:hAnsi="Arial"/>
                <w:b w:val="0"/>
                <w:bCs w:val="0"/>
                <w:color w:val="666666"/>
                <w:rtl w:val="0"/>
              </w:rPr>
              <w:t xml:space="preserve">Associate Professor at Universidad Politécnica de Madrid</w:t>
            </w:r>
          </w:p>
          <w:p w:rsidR="00000000" w:rsidDel="00000000" w:rsidP="00000000" w:rsidRDefault="00000000" w:rsidRPr="00000000" w14:paraId="00000009">
            <w:pPr>
              <w:pStyle w:val="Heading5"/>
              <w:spacing w:after="80" w:before="240" w:line="276" w:lineRule="auto"/>
              <w:rPr>
                <w:rFonts w:ascii="Arial" w:cs="Arial" w:eastAsia="Arial" w:hAnsi="Arial"/>
                <w:b w:val="0"/>
                <w:bCs w:val="0"/>
                <w:color w:val="666666"/>
              </w:rPr>
            </w:pPr>
            <w:r w:rsidDel="00000000" w:rsidR="00000000" w:rsidRPr="00000000">
              <w:rPr>
                <w:rFonts w:ascii="Arial" w:cs="Arial" w:eastAsia="Arial" w:hAnsi="Arial"/>
                <w:b w:val="0"/>
                <w:bCs w:val="0"/>
                <w:color w:val="666666"/>
                <w:rtl w:val="0"/>
              </w:rPr>
              <w:t xml:space="preserve">(Invited Speaker)</w:t>
            </w:r>
          </w:p>
        </w:tc>
        <w:tc>
          <w:tcPr>
            <w:shd w:fill="auto" w:val="clear"/>
            <w:tcMar>
              <w:top w:w="100.0" w:type="dxa"/>
              <w:left w:w="100.0" w:type="dxa"/>
              <w:bottom w:w="100.0" w:type="dxa"/>
              <w:right w:w="100.0" w:type="dxa"/>
            </w:tcMar>
          </w:tcPr>
          <w:p w:rsidR="00000000" w:rsidDel="00000000" w:rsidP="00000000" w:rsidRDefault="00000000" w:rsidRPr="00000000" w14:paraId="0000000A">
            <w:pPr>
              <w:shd w:fill="ffffff" w:val="clear"/>
              <w:spacing w:after="240" w:lineRule="auto"/>
              <w:jc w:val="both"/>
              <w:rPr>
                <w:sz w:val="18"/>
                <w:szCs w:val="18"/>
              </w:rPr>
            </w:pPr>
            <w:r w:rsidDel="00000000" w:rsidR="00000000" w:rsidRPr="00000000">
              <w:rPr>
                <w:sz w:val="18"/>
                <w:szCs w:val="18"/>
                <w:rtl w:val="0"/>
              </w:rPr>
              <w:t xml:space="preserve">I am an associate professor at the Artificial Intelligence Department of the Computer Science Faculty of Universidad Politécnica de Madrid, and a researcher at the Ontology Engineering Group. I also collaborate with the Information Sciences Institute of the University of Southern California.</w:t>
            </w:r>
          </w:p>
          <w:p w:rsidR="00000000" w:rsidDel="00000000" w:rsidP="00000000" w:rsidRDefault="00000000" w:rsidRPr="00000000" w14:paraId="0000000B">
            <w:pPr>
              <w:shd w:fill="ffffff" w:val="clear"/>
              <w:spacing w:after="240" w:lineRule="auto"/>
              <w:jc w:val="both"/>
              <w:rPr>
                <w:sz w:val="18"/>
                <w:szCs w:val="18"/>
              </w:rPr>
            </w:pPr>
            <w:r w:rsidDel="00000000" w:rsidR="00000000" w:rsidRPr="00000000">
              <w:rPr>
                <w:sz w:val="18"/>
                <w:szCs w:val="18"/>
                <w:rtl w:val="0"/>
              </w:rPr>
              <w:t xml:space="preserve">My research activities focus on e-Science and the Semantic Web, specifically on how to increase the understandability of research software and scientific workflows using their provenance (i.e., steps, outputs, inputs, intermediate results) and exposing them as Linked Data.</w:t>
            </w:r>
          </w:p>
          <w:p w:rsidR="00000000" w:rsidDel="00000000" w:rsidP="00000000" w:rsidRDefault="00000000" w:rsidRPr="00000000" w14:paraId="0000000C">
            <w:pPr>
              <w:shd w:fill="ffffff" w:val="clear"/>
              <w:spacing w:after="240" w:lineRule="auto"/>
              <w:jc w:val="both"/>
              <w:rPr>
                <w:color w:val="212529"/>
                <w:sz w:val="16"/>
                <w:szCs w:val="16"/>
              </w:rPr>
            </w:pPr>
            <w:r w:rsidDel="00000000" w:rsidR="00000000" w:rsidRPr="00000000">
              <w:rPr>
                <w:sz w:val="18"/>
                <w:szCs w:val="18"/>
                <w:rtl w:val="0"/>
              </w:rPr>
              <w:t xml:space="preserve">Throughout my research I have always been keen to learn new technologies and analyze how the work done by others could apply to my own. As a result, I have participated in standardization efforts and collaborated with different researchers throughout my career, which have led to significant contributions to my work. </w:t>
            </w:r>
            <w:r w:rsidDel="00000000" w:rsidR="00000000" w:rsidRPr="00000000">
              <w:rPr>
                <w:rtl w:val="0"/>
              </w:rPr>
            </w:r>
          </w:p>
          <w:p w:rsidR="00000000" w:rsidDel="00000000" w:rsidP="00000000" w:rsidRDefault="00000000" w:rsidRPr="00000000" w14:paraId="0000000D">
            <w:pPr>
              <w:numPr>
                <w:ilvl w:val="0"/>
                <w:numId w:val="1"/>
              </w:numPr>
              <w:shd w:fill="ffffff" w:val="clear"/>
              <w:ind w:left="720" w:hanging="360"/>
              <w:rPr>
                <w:color w:val="212529"/>
                <w:sz w:val="16"/>
                <w:szCs w:val="16"/>
              </w:rPr>
            </w:pPr>
            <w:hyperlink r:id="rId7">
              <w:r w:rsidDel="00000000" w:rsidR="00000000" w:rsidRPr="00000000">
                <w:rPr>
                  <w:color w:val="0000ff"/>
                  <w:sz w:val="16"/>
                  <w:szCs w:val="16"/>
                  <w:u w:val="single"/>
                  <w:rtl w:val="0"/>
                </w:rPr>
                <w:t xml:space="preserve">google scholar</w:t>
              </w:r>
            </w:hyperlink>
            <w:r w:rsidDel="00000000" w:rsidR="00000000" w:rsidRPr="00000000">
              <w:rPr>
                <w:rtl w:val="0"/>
              </w:rPr>
            </w:r>
          </w:p>
          <w:p w:rsidR="00000000" w:rsidDel="00000000" w:rsidP="00000000" w:rsidRDefault="00000000" w:rsidRPr="00000000" w14:paraId="0000000E">
            <w:pPr>
              <w:shd w:fill="ffffff" w:val="clear"/>
              <w:spacing w:after="240" w:lineRule="auto"/>
              <w:jc w:val="both"/>
              <w:rPr/>
            </w:pPr>
            <w:r w:rsidDel="00000000" w:rsidR="00000000" w:rsidRPr="00000000">
              <w:rPr>
                <w:rtl w:val="0"/>
              </w:rPr>
            </w:r>
          </w:p>
          <w:p w:rsidR="00000000" w:rsidDel="00000000" w:rsidP="00000000" w:rsidRDefault="00000000" w:rsidRPr="00000000" w14:paraId="0000000F">
            <w:pPr>
              <w:widowControl w:val="0"/>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0">
      <w:pPr>
        <w:spacing w:line="276" w:lineRule="auto"/>
        <w:rPr>
          <w:rFonts w:ascii="Arial" w:cs="Arial" w:eastAsia="Arial" w:hAnsi="Arial"/>
          <w:b w:val="0"/>
          <w:bCs w:val="0"/>
          <w:color w:val="666666"/>
        </w:rPr>
      </w:pPr>
      <w:r w:rsidDel="00000000" w:rsidR="00000000" w:rsidRPr="00000000">
        <w:rPr>
          <w:rtl w:val="0"/>
        </w:rPr>
      </w:r>
    </w:p>
    <w:p w:rsidR="00000000" w:rsidDel="00000000" w:rsidP="00000000" w:rsidRDefault="00000000" w:rsidRPr="00000000" w14:paraId="00000011">
      <w:pPr>
        <w:pStyle w:val="Heading2"/>
        <w:spacing w:after="120" w:before="360" w:line="276" w:lineRule="auto"/>
        <w:rPr>
          <w:rFonts w:ascii="Arial" w:cs="Arial" w:eastAsia="Arial" w:hAnsi="Arial"/>
          <w:color w:val="000000"/>
          <w:sz w:val="32"/>
          <w:szCs w:val="32"/>
        </w:rPr>
      </w:pPr>
      <w:bookmarkStart w:colFirst="0" w:colLast="0" w:name="_4685btcobchb" w:id="4"/>
      <w:bookmarkEnd w:id="4"/>
      <w:r w:rsidDel="00000000" w:rsidR="00000000" w:rsidRPr="00000000">
        <w:rPr>
          <w:rFonts w:ascii="Arial" w:cs="Arial" w:eastAsia="Arial" w:hAnsi="Arial"/>
          <w:color w:val="000000"/>
          <w:sz w:val="32"/>
          <w:szCs w:val="32"/>
          <w:rtl w:val="0"/>
        </w:rPr>
        <w:t xml:space="preserve">Title: How good are Large Language Models at Ontology Engineering?</w:t>
      </w:r>
    </w:p>
    <w:p w:rsidR="00000000" w:rsidDel="00000000" w:rsidP="00000000" w:rsidRDefault="00000000" w:rsidRPr="00000000" w14:paraId="00000012">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Abstract:</w:t>
      </w:r>
      <w:r w:rsidDel="00000000" w:rsidR="00000000" w:rsidRPr="00000000">
        <w:rPr>
          <w:rFonts w:ascii="Arial" w:cs="Arial" w:eastAsia="Arial" w:hAnsi="Arial"/>
          <w:sz w:val="22"/>
          <w:szCs w:val="22"/>
          <w:rtl w:val="0"/>
        </w:rPr>
        <w:t xml:space="preserve"> Large Language Models (LLMs) have revolutionized research across many domains, including knowledge engineering. </w:t>
      </w:r>
    </w:p>
    <w:p w:rsidR="00000000" w:rsidDel="00000000" w:rsidP="00000000" w:rsidRDefault="00000000" w:rsidRPr="00000000" w14:paraId="0000001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However, ontology development remains a complex and labor-intensive task that requires substantial domain expertise to ensure adequate competency question coverage, adherence to modeling best practices, effective vocabulary reuse, and high-quality documentation.</w:t>
      </w:r>
    </w:p>
    <w:p w:rsidR="00000000" w:rsidDel="00000000" w:rsidP="00000000" w:rsidRDefault="00000000" w:rsidRPr="00000000" w14:paraId="0000001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this talk, I will present an overview of our recent work on using LLMs and agentic AI to support ontology engineering, with a particular focus on the end-to-end generation of ontologies from a set of competency questions. We explore how LLM-based agents can leverage external tools to iteratively design, validate, refine, and document ontologies rather than simply generating them in a single pass.</w:t>
      </w:r>
    </w:p>
    <w:p w:rsidR="00000000" w:rsidDel="00000000" w:rsidP="00000000" w:rsidRDefault="00000000" w:rsidRPr="00000000" w14:paraId="0000001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talk will discuss the practical challenges of evaluating ontology quality, challenges of generating reliable benchmarks, as well as the importance of explainability, transparency, and traceability in the resulting ontologies. Overall, the talk will reflect on both the opportunities and limitations of LLMs in ontology engineering, and ask a broader question: should LLMs merely assist ontology engineers, or can they reliably take on a more autonomous role in the ontology engineering process?</w:t>
      </w:r>
    </w:p>
    <w:p w:rsidR="00000000" w:rsidDel="00000000" w:rsidP="00000000" w:rsidRDefault="00000000" w:rsidRPr="00000000" w14:paraId="0000001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b w:val="1"/>
      <w:bCs w:val="1"/>
      <w:sz w:val="48"/>
      <w:szCs w:val="48"/>
    </w:rPr>
  </w:style>
  <w:style w:type="paragraph" w:styleId="Heading2">
    <w:name w:val="heading 2"/>
    <w:basedOn w:val="Normal"/>
    <w:next w:val="Normal"/>
    <w:pPr>
      <w:keepNext w:val="1"/>
      <w:keepLines w:val="1"/>
      <w:pageBreakBefore w:val="0"/>
      <w:spacing w:after="0" w:before="40" w:line="240" w:lineRule="auto"/>
    </w:pPr>
    <w:rPr>
      <w:rFonts w:ascii="Calibri" w:cs="Calibri" w:eastAsia="Calibri" w:hAnsi="Calibri"/>
      <w:b w:val="0"/>
      <w:bCs w:val="0"/>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scholar.google.com/citations?user=meb5L6oAAAAJ&amp;hl=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