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20" w:before="360" w:line="276" w:lineRule="auto"/>
        <w:rPr/>
      </w:pPr>
      <w:bookmarkStart w:colFirst="0" w:colLast="0" w:name="_luv7m6zhsal7" w:id="0"/>
      <w:bookmarkEnd w:id="0"/>
      <w:r w:rsidDel="00000000" w:rsidR="00000000" w:rsidRPr="00000000">
        <w:rPr>
          <w:rtl w:val="0"/>
        </w:rPr>
        <w:t xml:space="preserve">Keynote DBpedia Day</w:t>
      </w:r>
    </w:p>
    <w:p w:rsidR="00000000" w:rsidDel="00000000" w:rsidP="00000000" w:rsidRDefault="00000000" w:rsidRPr="00000000" w14:paraId="00000002">
      <w:pPr>
        <w:pStyle w:val="Heading4"/>
        <w:spacing w:after="0" w:before="0" w:line="276" w:lineRule="auto"/>
        <w:rPr>
          <w:rFonts w:ascii="Arial" w:cs="Arial" w:eastAsia="Arial" w:hAnsi="Arial"/>
          <w:b w:val="0"/>
          <w:bCs w:val="0"/>
          <w:color w:val="666666"/>
        </w:rPr>
      </w:pPr>
      <w:bookmarkStart w:colFirst="0" w:colLast="0" w:name="_8njyesnwcq65" w:id="1"/>
      <w:bookmarkEnd w:id="1"/>
      <w:r w:rsidDel="00000000" w:rsidR="00000000" w:rsidRPr="00000000">
        <w:rPr>
          <w:rFonts w:ascii="Arial" w:cs="Arial" w:eastAsia="Arial" w:hAnsi="Arial"/>
          <w:b w:val="0"/>
          <w:bCs w:val="0"/>
          <w:color w:val="666666"/>
          <w:rtl w:val="0"/>
        </w:rPr>
        <w:t xml:space="preserve">Time: September 15, 2026 - 9:15 to 10:00</w:t>
      </w:r>
    </w:p>
    <w:p w:rsidR="00000000" w:rsidDel="00000000" w:rsidP="00000000" w:rsidRDefault="00000000" w:rsidRPr="00000000" w14:paraId="00000003">
      <w:pPr>
        <w:pStyle w:val="Heading4"/>
        <w:spacing w:after="0" w:before="0" w:line="276" w:lineRule="auto"/>
        <w:rPr>
          <w:rFonts w:ascii="Arial" w:cs="Arial" w:eastAsia="Arial" w:hAnsi="Arial"/>
          <w:b w:val="0"/>
          <w:bCs w:val="0"/>
          <w:color w:val="666666"/>
        </w:rPr>
      </w:pPr>
      <w:bookmarkStart w:colFirst="0" w:colLast="0" w:name="_i5sg0dacgdt5" w:id="2"/>
      <w:bookmarkEnd w:id="2"/>
      <w:r w:rsidDel="00000000" w:rsidR="00000000" w:rsidRPr="00000000">
        <w:rPr>
          <w:rFonts w:ascii="Arial" w:cs="Arial" w:eastAsia="Arial" w:hAnsi="Arial"/>
          <w:b w:val="0"/>
          <w:bCs w:val="0"/>
          <w:color w:val="666666"/>
          <w:rtl w:val="0"/>
        </w:rPr>
        <w:t xml:space="preserve">Chair: Sebastian Hellmann</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spacing w:line="276" w:lineRule="auto"/>
        <w:rPr>
          <w:rFonts w:ascii="Arial" w:cs="Arial" w:eastAsia="Arial" w:hAnsi="Arial"/>
          <w:sz w:val="22"/>
          <w:szCs w:val="22"/>
        </w:rPr>
      </w:pPr>
      <w:r w:rsidDel="00000000" w:rsidR="00000000" w:rsidRPr="00000000">
        <w:rPr>
          <w:rtl w:val="0"/>
        </w:rPr>
      </w:r>
    </w:p>
    <w:tbl>
      <w:tblPr>
        <w:tblStyle w:val="Table1"/>
        <w:tblW w:w="90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
        <w:gridCol w:w="5745"/>
        <w:tblGridChange w:id="0">
          <w:tblGrid>
            <w:gridCol w:w="3311"/>
            <w:gridCol w:w="5745"/>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shd w:fill="ffffff" w:val="clear"/>
              <w:spacing w:line="276" w:lineRule="auto"/>
              <w:rPr>
                <w:rFonts w:ascii="Lato" w:cs="Lato" w:eastAsia="Lato" w:hAnsi="Lato"/>
                <w:b w:val="1"/>
                <w:bCs w:val="1"/>
                <w:color w:val="212529"/>
                <w:sz w:val="36"/>
                <w:szCs w:val="36"/>
              </w:rPr>
            </w:pPr>
            <w:r w:rsidDel="00000000" w:rsidR="00000000" w:rsidRPr="00000000">
              <w:rPr>
                <w:rFonts w:ascii="Lato" w:cs="Lato" w:eastAsia="Lato" w:hAnsi="Lato"/>
                <w:b w:val="1"/>
                <w:bCs w:val="1"/>
                <w:color w:val="212529"/>
                <w:sz w:val="36"/>
                <w:szCs w:val="36"/>
              </w:rPr>
              <w:drawing>
                <wp:inline distB="114300" distT="114300" distL="114300" distR="114300">
                  <wp:extent cx="1639002" cy="16390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9002" cy="163900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0" w:before="0" w:line="276" w:lineRule="auto"/>
              <w:rPr>
                <w:rFonts w:ascii="Lato" w:cs="Lato" w:eastAsia="Lato" w:hAnsi="Lato"/>
                <w:b w:val="0"/>
                <w:bCs w:val="0"/>
                <w:color w:val="212529"/>
              </w:rPr>
            </w:pPr>
            <w:bookmarkStart w:colFirst="0" w:colLast="0" w:name="_j9jaudvs2a2m" w:id="3"/>
            <w:bookmarkEnd w:id="3"/>
            <w:r w:rsidDel="00000000" w:rsidR="00000000" w:rsidRPr="00000000">
              <w:rPr>
                <w:rFonts w:ascii="Arial" w:cs="Arial" w:eastAsia="Arial" w:hAnsi="Arial"/>
                <w:b w:val="0"/>
                <w:bCs w:val="0"/>
                <w:sz w:val="18"/>
                <w:szCs w:val="18"/>
                <w:rtl w:val="0"/>
              </w:rPr>
              <w:t xml:space="preserve">Prof. Dr. Ricardo Usbeck</w:t>
            </w:r>
            <w:r w:rsidDel="00000000" w:rsidR="00000000" w:rsidRPr="00000000">
              <w:rPr>
                <w:rtl w:val="0"/>
              </w:rPr>
            </w:r>
          </w:p>
          <w:p w:rsidR="00000000" w:rsidDel="00000000" w:rsidP="00000000" w:rsidRDefault="00000000" w:rsidRPr="00000000" w14:paraId="00000008">
            <w:pPr>
              <w:pStyle w:val="Heading5"/>
              <w:spacing w:after="80" w:before="240"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Professor of Information Systems, in particular Artificial Intelligence and Explainability </w:t>
            </w:r>
          </w:p>
          <w:p w:rsidR="00000000" w:rsidDel="00000000" w:rsidP="00000000" w:rsidRDefault="00000000" w:rsidRPr="00000000" w14:paraId="00000009">
            <w:pPr>
              <w:pStyle w:val="Heading5"/>
              <w:spacing w:after="80" w:before="240" w:line="276"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(Keynote Speaker)</w:t>
            </w:r>
          </w:p>
        </w:tc>
        <w:tc>
          <w:tcPr>
            <w:shd w:fill="auto" w:val="clear"/>
            <w:tcMar>
              <w:top w:w="100.0" w:type="dxa"/>
              <w:left w:w="100.0" w:type="dxa"/>
              <w:bottom w:w="100.0" w:type="dxa"/>
              <w:right w:w="100.0" w:type="dxa"/>
            </w:tcMar>
          </w:tcPr>
          <w:p w:rsidR="00000000" w:rsidDel="00000000" w:rsidP="00000000" w:rsidRDefault="00000000" w:rsidRPr="00000000" w14:paraId="0000000A">
            <w:pPr>
              <w:spacing w:after="60" w:line="276" w:lineRule="auto"/>
              <w:rPr>
                <w:b w:val="1"/>
                <w:bCs w:val="1"/>
              </w:rPr>
            </w:pPr>
            <w:r w:rsidDel="00000000" w:rsidR="00000000" w:rsidRPr="00000000">
              <w:rPr>
                <w:b w:val="1"/>
                <w:bCs w:val="1"/>
                <w:rtl w:val="0"/>
              </w:rPr>
              <w:t xml:space="preserve">Prof. Dr. Ricardo Usbeck</w:t>
            </w:r>
            <w:r w:rsidDel="00000000" w:rsidR="00000000" w:rsidRPr="00000000">
              <w:rPr>
                <w:rtl w:val="0"/>
              </w:rPr>
            </w:r>
          </w:p>
          <w:p w:rsidR="00000000" w:rsidDel="00000000" w:rsidP="00000000" w:rsidRDefault="00000000" w:rsidRPr="00000000" w14:paraId="0000000B">
            <w:pPr>
              <w:shd w:fill="ffffff" w:val="clear"/>
              <w:spacing w:after="240" w:lineRule="auto"/>
              <w:jc w:val="both"/>
              <w:rPr>
                <w:sz w:val="18"/>
                <w:szCs w:val="18"/>
              </w:rPr>
            </w:pPr>
            <w:r w:rsidDel="00000000" w:rsidR="00000000" w:rsidRPr="00000000">
              <w:rPr>
                <w:sz w:val="18"/>
                <w:szCs w:val="18"/>
                <w:rtl w:val="0"/>
              </w:rPr>
              <w:t xml:space="preserve">studied computer science (B.Sc., M.Sc.) at the Martin Luther University Halle-Wittenberg. He then moved to Leipzig, where he received his doctorate in 2017 in the field of data extraction and search engines. Until 2019, he worked as a postdoctoral researcher at the University of Paderborn in the Data Science Group. He later became team leader at the Fraunhofer Institute for Intelligent Analysis and Information Systems. In 2021, he took over the Junior Professorship for Semantic Systems at the University of Hamburg. In 2023, he was appointed Professor of Information Systems, in particular Artificial Intelligence and Explainability, at Leuphana University Lüneburg. He works in and leads several national and international research projects on knowledge graphs, large language models, chatbots and AI for social good. He is interested in transformation-related domains such as sustainability and creative spaces for technology. Ricardo Usbeck tries to build a bridge between research and application. </w:t>
            </w:r>
            <w:r w:rsidDel="00000000" w:rsidR="00000000" w:rsidRPr="00000000">
              <w:rPr>
                <w:rtl w:val="0"/>
              </w:rPr>
            </w:r>
          </w:p>
          <w:p w:rsidR="00000000" w:rsidDel="00000000" w:rsidP="00000000" w:rsidRDefault="00000000" w:rsidRPr="00000000" w14:paraId="0000000C">
            <w:pPr>
              <w:shd w:fill="ffffff" w:val="clear"/>
              <w:rPr>
                <w:color w:val="212529"/>
                <w:sz w:val="16"/>
                <w:szCs w:val="16"/>
              </w:rPr>
            </w:pPr>
            <w:r w:rsidDel="00000000" w:rsidR="00000000" w:rsidRPr="00000000">
              <w:rPr>
                <w:rtl w:val="0"/>
              </w:rPr>
            </w:r>
          </w:p>
          <w:p w:rsidR="00000000" w:rsidDel="00000000" w:rsidP="00000000" w:rsidRDefault="00000000" w:rsidRPr="00000000" w14:paraId="0000000D">
            <w:pPr>
              <w:numPr>
                <w:ilvl w:val="0"/>
                <w:numId w:val="1"/>
              </w:numPr>
              <w:shd w:fill="ffffff" w:val="clear"/>
              <w:ind w:left="720" w:hanging="360"/>
              <w:rPr>
                <w:color w:val="212529"/>
                <w:sz w:val="16"/>
                <w:szCs w:val="16"/>
              </w:rPr>
            </w:pPr>
            <w:hyperlink r:id="rId7">
              <w:r w:rsidDel="00000000" w:rsidR="00000000" w:rsidRPr="00000000">
                <w:rPr>
                  <w:color w:val="0000ff"/>
                  <w:sz w:val="16"/>
                  <w:szCs w:val="16"/>
                  <w:u w:val="single"/>
                  <w:rtl w:val="0"/>
                </w:rPr>
                <w:t xml:space="preserve">google scholar</w:t>
              </w:r>
            </w:hyperlink>
            <w:r w:rsidDel="00000000" w:rsidR="00000000" w:rsidRPr="00000000">
              <w:rPr>
                <w:rtl w:val="0"/>
              </w:rPr>
            </w:r>
          </w:p>
          <w:p w:rsidR="00000000" w:rsidDel="00000000" w:rsidP="00000000" w:rsidRDefault="00000000" w:rsidRPr="00000000" w14:paraId="0000000E">
            <w:pPr>
              <w:widowControl w:val="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pStyle w:val="Heading2"/>
        <w:spacing w:after="120" w:before="360" w:line="276" w:lineRule="auto"/>
        <w:rPr>
          <w:rFonts w:ascii="Arial" w:cs="Arial" w:eastAsia="Arial" w:hAnsi="Arial"/>
          <w:color w:val="000000"/>
          <w:sz w:val="32"/>
          <w:szCs w:val="32"/>
        </w:rPr>
      </w:pPr>
      <w:bookmarkStart w:colFirst="0" w:colLast="0" w:name="_4685btcobchb" w:id="4"/>
      <w:bookmarkEnd w:id="4"/>
      <w:r w:rsidDel="00000000" w:rsidR="00000000" w:rsidRPr="00000000">
        <w:rPr>
          <w:rFonts w:ascii="Arial" w:cs="Arial" w:eastAsia="Arial" w:hAnsi="Arial"/>
          <w:color w:val="000000"/>
          <w:sz w:val="32"/>
          <w:szCs w:val="32"/>
          <w:rtl w:val="0"/>
        </w:rPr>
        <w:t xml:space="preserve">Title: More Than Data: Making Knowledge Graphs Work Together for Actionable Insights </w:t>
      </w:r>
    </w:p>
    <w:p w:rsidR="00000000" w:rsidDel="00000000" w:rsidP="00000000" w:rsidRDefault="00000000" w:rsidRPr="00000000" w14:paraId="00000011">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Abstract:</w:t>
      </w:r>
      <w:r w:rsidDel="00000000" w:rsidR="00000000" w:rsidRPr="00000000">
        <w:rPr>
          <w:rFonts w:ascii="Arial" w:cs="Arial" w:eastAsia="Arial" w:hAnsi="Arial"/>
          <w:sz w:val="22"/>
          <w:szCs w:val="22"/>
          <w:rtl w:val="0"/>
        </w:rPr>
        <w:t xml:space="preserve"> While large language models (LLMs) have driven remarkable progress in natural language processing, their application in high-stakes, dynamic environments remains constrained by limited factual grounding, interpretability, and user trust. To address these fundamental challenges, our research group (https://www.leuphana.de/aix) investigates the neuro-symbolic integration of state-of-the-art language models with a multitude of dynamic knowledge graphs. By anchoring generative architectures in structured, continuously updated real-world facts, we enable AI systems to predict supply chain reliability or the trajectories of natural disasters. This keynote will highlight our recent contributions to the deployment of domain-specific, autonomous AI agents for crisis management and supply chain resilience. Drawing on insights from the COYPU, PROVIDER, and RescueMate projects - where robust, real-time event extraction from heterogeneous global data streams is critical - this talk will show how only a collection of integrated Knowledge Graphs can provide the verifiable ground truth necessary to deploy autonomous AI in environments where failure is not an option. </w:t>
      </w:r>
    </w:p>
    <w:p w:rsidR="00000000" w:rsidDel="00000000" w:rsidP="00000000" w:rsidRDefault="00000000" w:rsidRPr="00000000" w14:paraId="000000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holar.google.com/citations?user=3YZb0hUAAAAJ&amp;hl=en&amp;oi=a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