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jc w:val="left"/>
        <w:rPr/>
      </w:pPr>
      <w:r>
        <w:rPr/>
        <w:t>2. Literature Review</w:t>
      </w:r>
    </w:p>
    <w:p>
      <w:pPr>
        <w:pStyle w:val="TextBody"/>
        <w:bidi w:val="0"/>
        <w:spacing w:before="0" w:after="160"/>
        <w:ind w:firstLine="567"/>
        <w:jc w:val="both"/>
        <w:rPr/>
      </w:pPr>
      <w:r>
        <w:rPr/>
        <w:t>Precise Point Positioning (PPP) combines the code and carrier-phase observations of a single receiver with precise orbit and clock products to deliver centimetre-level positions without a nearby reference station. The technique nevertheless suffers from two well-known weaknesses: a long convergence period and the loss of the integer nature of the carrier-phase ambiguities caused by hardware delays. This section reviews the studies that address these two problems under five themes: (i) the theoretical foundations of integer ambiguity estimation; (ii) success rate, partial ambiguity resolution and validation; (iii) satellite phase-bias products and PPP ambiguity-resolution (PPP-AR) user models; (iv) multi-GNSS and multi-frequency approaches to shorten convergence; and (v) filtering, robustness and open-source software. For each study, the contribution and the questions it leaves open are discussed together, and the section closes by identifying which of these gaps are addressed by the software developed in this study.</w:t>
      </w:r>
    </w:p>
    <w:p>
      <w:pPr>
        <w:pStyle w:val="Heading2"/>
        <w:bidi w:val="0"/>
        <w:jc w:val="left"/>
        <w:rPr/>
      </w:pPr>
      <w:r>
        <w:rPr/>
        <w:t>2.1. Theoretical foundations of integer ambiguity estimation</w:t>
      </w:r>
    </w:p>
    <w:p>
      <w:pPr>
        <w:pStyle w:val="TextBody"/>
        <w:bidi w:val="0"/>
        <w:spacing w:before="0" w:after="160"/>
        <w:ind w:firstLine="567"/>
        <w:jc w:val="both"/>
        <w:rPr/>
      </w:pPr>
      <w:r>
        <w:rPr/>
        <w:t>The modern treatment of carrier-phase ambiguity resolution rests on a three-step chain: a float solution, an integer estimation step and a fixed solution. De Jonge et al. (1996) were the first to analyse the computational side of this chain in detail. They showed that the decorrelation step accounts for 60–80% of the total processing time of the LAMBDA method and that an implicit scheme, in which the transformation matrix is never formed explicitly, saves up to 27–35% in network solutions. The strength of the study lies in its implementable description of the float–integer–fixed chain, including parameter ordering and the reuse of Cholesky factors. Its scope, however, is purely computational: validation, success rates and partial fixing are not considered, and the analysis is confined to batch least squares and short-baseline double differences. Using the same data set, Tiberius and de Jonge (1995) demonstrated with real data that LAMBDA can recover the correct integers from as little as a single epoch; on a 2.2 km baseline, combining code and phase yielded correct solutions in all 100 trials. The authors also proposed a statistical validation procedure consisting of an acceptance test and a discrimination test, but the critical values (K = 15) were chosen on the basis of preliminary experience. The authors themselves acknowledged the deficiencies of the functional and stochastic models and the neglect of the probability distribution of the integer estimator.</w:t>
      </w:r>
    </w:p>
    <w:p>
      <w:pPr>
        <w:pStyle w:val="TextBody"/>
        <w:bidi w:val="0"/>
        <w:spacing w:before="0" w:after="160"/>
        <w:ind w:firstLine="567"/>
        <w:jc w:val="both"/>
        <w:rPr/>
      </w:pPr>
      <w:r>
        <w:rPr/>
        <w:t>The prospect of triple-frequency signals motivated cascading approaches. Jung (2000) formalised the Cascade Integer Resolution (CIR), which exploits beat-frequency combinations of civil GPS signals. By linking the wavelength-to-noise ratio of each step to the probability of a wrong fix, the dissertation predicted wide-lane resolution up to 22 km at an integrity risk of about 10⁻⁴ for aviation applications. Its strength is a comprehensive integrity framework that ranges from signal design to ionospheric gradients and RF interference. Its weakness is that satellite pairs are rounded independently of geometry and of the correlation between ambiguities; moreover, the triple-frequency results are analytical, and the real data are limited to a single 163 m baseline. Teunissen et al. (2002) settled this debate theoretically by proving that TCAR and CIR are geometry-free bootstrapping estimators with fixed, frequency-based transformations, whereas LAMBDA implements the integer least-squares (ILS) estimator with a decorrelation derived from the ambiguity covariance and therefore attains the highest success rate. The study showed, through closed-form expressions, that the success rate rather than the ambiguity standard deviation is the appropriate performance measure, and it drew early attention to the value of partial fixing. Its results, however, are based on single-epoch simulations without real data or systematic errors, and the subset used for partial fixing was selected by hand.</w:t>
      </w:r>
    </w:p>
    <w:p>
      <w:pPr>
        <w:pStyle w:val="TextBody"/>
        <w:bidi w:val="0"/>
        <w:spacing w:before="0" w:after="160"/>
        <w:ind w:firstLine="567"/>
        <w:jc w:val="both"/>
        <w:rPr/>
      </w:pPr>
      <w:r>
        <w:rPr/>
        <w:t>Two dissertations that treat integer search and validation together illustrate how these methods behave in kinematic and network applications. Chen (2011) developed an estimator that combines a local minima search (LMS) with LAMBDA and confines the decorrelation to a subspace of dimension K − n. It reached a success rate comparable to LAMBDA at a much lower computational cost (4.8 ms instead of 24.5 ms for K = 11). The dissertation also analysed single-satellite validation tests and identified a family of integer errors in the [λ1, −λ2] space that no such test can detect. Nevertheless, differential atmospheric errors were neglected, the real data were limited to two short baselines, the validation thresholds were set by the designer, and the author left whole-vector validation as an open problem. Liu (2003) compared eight RTK strategies on medium-length baselines under high ionospheric activity, using the same Kalman filter and the same LAMBDA engine throughout. The strategies that estimated the ionosphere as a Gauss–Markov state resolved 99.8–100% of the L1 ambiguities correctly on a 43 km baseline, and the thesis showed quantitatively that a correctly fixed wide lane alone does not guarantee good positions. The partial-fixing scheme proposed in the thesis, however, is a heuristic rule based on a single integer within ±3σ; the fixed-threshold ratio test, the hand-tuned observation variances and the absence of a sensitivity analysis with respect to process noise are limitations stated by the author.</w:t>
      </w:r>
    </w:p>
    <w:p>
      <w:pPr>
        <w:pStyle w:val="Heading2"/>
        <w:bidi w:val="0"/>
        <w:jc w:val="left"/>
        <w:rPr/>
      </w:pPr>
      <w:r>
        <w:rPr/>
        <w:t>2.2. Success rate, partial ambiguity resolution and validation</w:t>
      </w:r>
    </w:p>
    <w:p>
      <w:pPr>
        <w:pStyle w:val="TextBody"/>
        <w:bidi w:val="0"/>
        <w:spacing w:before="0" w:after="160"/>
        <w:ind w:firstLine="567"/>
        <w:jc w:val="both"/>
        <w:rPr/>
      </w:pPr>
      <w:r>
        <w:rPr/>
        <w:t>Reliable ambiguity resolution requires a quantitative measure of the probability that the integer estimator is correct. Verhagen et al. (2013) brought together, in the Ps-LAMBDA software, all known bounds and approximations of the success rate for integer rounding, bootstrapping and ILS. They showed that the bootstrapped success rate of the decorrelated ambiguities is a sharp lower bound for ILS and recommended it as the practical default. The study also showed that, in a single-epoch example with a 93% success rate, wrong fixes produced vertical errors of up to 8 m, which indicates that the success rate alone is not sufficient. The method assumes a correct model and unbiased float ambiguities; the authors deferred success rates under systematic effects such as multipath to future work, and the interaction with validation tests is not addressed.</w:t>
      </w:r>
    </w:p>
    <w:p>
      <w:pPr>
        <w:pStyle w:val="TextBody"/>
        <w:bidi w:val="0"/>
        <w:spacing w:before="0" w:after="160"/>
        <w:ind w:firstLine="567"/>
        <w:jc w:val="both"/>
        <w:rPr/>
      </w:pPr>
      <w:r>
        <w:rPr/>
        <w:t>Verhagen et al. (2011) directly asked which subset should be fixed in partial ambiguity resolution and proposed two approaches. The first is a model-driven approach that selects the largest decorrelated subset meeting a bootstrapped success-rate threshold. The second is a model- and data-driven approach that removes satellites one at a time when the fixed failure-rate ratio test (FFRT) rejects the solution, and adds newly risen satellites later. The original contribution of the paper is its argument that subset selection must account not only for the success rate but also for a genuine improvement in positioning precision. The evaluation, however, relies only on simulations and on a PPP data set with perfect orbits and clocks, and the authors left the behaviour of the methods under biased data as an open question. Psychas et al. (2020) analysed model-driven partial ambiguity resolution formally on a global scale, using nine stations and 1320 samples per model. The 90th-percentile convergence time of dual-frequency GPS was 25.5 min; it fell to 8.5 min with GPS+Galileo and to 4.5 min with three systems and three frequencies. A strength of the study is that it defines partial-fixing success jointly by the success rate and by horizontal precision. The analysis is nevertheless formal: network corrections are treated as deterministic, the same stochastic model is assumed for all systems, and no data-driven validation such as a ratio test is applied.</w:t>
      </w:r>
    </w:p>
    <w:p>
      <w:pPr>
        <w:pStyle w:val="TextBody"/>
        <w:bidi w:val="0"/>
        <w:spacing w:before="0" w:after="160"/>
        <w:ind w:firstLine="567"/>
        <w:jc w:val="both"/>
        <w:rPr/>
      </w:pPr>
      <w:r>
        <w:rPr/>
        <w:t>The order in which candidate ambiguities are fixed also affects success directly. Ge et al. (2005) proposed, for global GPS network solutions, an ordering based on the Dong–Bock probability (P0) that uses the wide-lane and narrow-lane estimates together with their variances. Combined with a two-level search for independent double differences, it raised the fixing rate from 74% to more than 97%, of which 17 percentage points were due to the ordering alone. The data-driven nature of this probability, which reflects the code quality and multipath of each site, is the main strength of the method. However, covariances were ignored for computational reasons, fixing was performed by sequential rounding rather than ILS, unbiased float estimates are assumed, and the improvement was observed only in the east component. Duong (2020) compared LAMBDA-based partial ambiguity resolution (PAR-Ps), Trimble iFlex and a best integer equivariant estimator with a t-distribution (BIE-td) for multi-frequency, multi-constellation PPP-AR. The dissertation reports that triple-frequency GPS reached 10 cm accuracy in about 10 min on average and that four-frequency Galileo reduced the time to first fix to 4 min. Chapters 2–6 were removed from the available copy for copyright reasons, so the detailed settings cannot be verified. The author identifies quality control, a realistic stochastic model that includes the covariance of the correction products, and the combined use of products from different analysis centres as future work.</w:t>
      </w:r>
    </w:p>
    <w:p>
      <w:pPr>
        <w:pStyle w:val="Heading2"/>
        <w:bidi w:val="0"/>
        <w:jc w:val="left"/>
        <w:rPr/>
      </w:pPr>
      <w:r>
        <w:rPr/>
        <w:t>2.3. Satellite phase biases and PPP-AR user models</w:t>
      </w:r>
    </w:p>
    <w:p>
      <w:pPr>
        <w:pStyle w:val="TextBody"/>
        <w:bidi w:val="0"/>
        <w:spacing w:before="0" w:after="160"/>
        <w:ind w:firstLine="567"/>
        <w:jc w:val="both"/>
        <w:rPr/>
      </w:pPr>
      <w:r>
        <w:rPr/>
        <w:t>Undifferenced ambiguities lose their integer nature because of code and phase delays in the receiver and satellite hardware. Banville et al. (2008) showed analytically how these delays are absorbed into the clock and ambiguity parameters in PPP. Using a GPS signal simulator, they found that the receiver phase bias is nearly identical across satellites but drifts by about 0.1 cycle over three hours and changes when the receiver is restarted. An important contribution is the demonstration that, because IGS clocks are referenced to the ionosphere-free code, the wide-lane ambiguity estimated in PPP differs from the Melbourne–Wübbena (MW) value by a scaled differential code bias (DCB). The study is, however, limited to the wide lane, and no ambiguity-resolution success rates or positioning results are reported. Delporte et al. (2008) showed that integer ambiguity resolution of between-station single differences removes the frequency drift in GPS carrier-phase time transfer, achieving an agreement of 0.25 ns with TWSTFT on a 700 km baseline. This work is an early example of the undifferenced-ambiguity approach that later evolved into integer-clock products. Receiver code and phase biases, however, were not yet handled, and long baselines could only be bridged through intermediate stations.</w:t>
      </w:r>
    </w:p>
    <w:p>
      <w:pPr>
        <w:pStyle w:val="TextBody"/>
        <w:bidi w:val="0"/>
        <w:spacing w:before="0" w:after="160"/>
        <w:ind w:firstLine="567"/>
        <w:jc w:val="both"/>
        <w:rPr/>
      </w:pPr>
      <w:r>
        <w:rPr/>
        <w:t>Single-receiver ambiguity resolution was made possible by Ge et al. (2008), who showed that between-satellite single-difference wide-lane and narrow-lane uncalibrated phase delays (UPDs, also known as fractional cycle biases, FCBs) can be estimated from a global network of about 450 stations and transferred to the user. More than 91% of the narrow-lane single-difference ambiguities fell within 0.1 cycle of an integer, and the east component of daily solutions improved by about 30%. Practical safeguards, such as handling the wrap-around of fractional parts at the cycle boundary, robust adjustment and the automatic exclusion of receivers with poor code, are among the strengths of the study. Its limitations are that only daily static solutions are considered and that the fixing decision relies on a rounding probability over long data spans. The authors also stressed that narrow-lane UPDs absorb the modelling errors of the analysis software and should therefore be generated with the same software as the user. In the same period, Collins et al. (2010) proposed the decoupled clock model, in which separate clock parameters are estimated for phase, code and wide lane and the integer nature is recovered by fixing an ambiguity datum. In 90% of the hourly solutions, horizontal accuracy of 10 cm was reached after about 60 min with float ambiguities and after about 30 min with fixed ambiguities. Keeping the float filter separate from the fixed solution is a deliberate design choice that prevents wrong fixes from corrupting the filter. On the other hand, the authors applied no ambiguity validation test, arguing that conventional test statistics could not be meaningfully related to position errors, and reported that some stations diverged because of undetected cycle slips.</w:t>
      </w:r>
    </w:p>
    <w:p>
      <w:pPr>
        <w:pStyle w:val="TextBody"/>
        <w:bidi w:val="0"/>
        <w:spacing w:before="0" w:after="160"/>
        <w:ind w:firstLine="567"/>
        <w:jc w:val="both"/>
        <w:rPr/>
      </w:pPr>
      <w:r>
        <w:rPr/>
        <w:t>Shi and Gao (2014) clarified the relationship between these user models theoretically. Using a single notation that retains the code biases, they proved that the decoupled clock model, the between-satellite single-difference (SDBS) model and the integer phase clock model yield equivalent positions once the ambiguities are fixed correctly; the methods differ only in how the fractional part is removed, namely by estimation, by correction or by both. The study provides a direct theoretical basis for multi-model implementations. However, it contains no numerical comparison and itself notes that the equivalence holds only after correct fixing. Differences before fixing, the sensitivity to product errors and the mixing of products from different providers are not discussed.</w:t>
      </w:r>
    </w:p>
    <w:p>
      <w:pPr>
        <w:pStyle w:val="TextBody"/>
        <w:bidi w:val="0"/>
        <w:spacing w:before="0" w:after="160"/>
        <w:ind w:firstLine="567"/>
        <w:jc w:val="both"/>
        <w:rPr/>
      </w:pPr>
      <w:r>
        <w:rPr/>
        <w:t>Studies aimed at improving phase-bias products focus on the network-side estimation strategy. Li and Zhang (2012) proposed estimating the receiver and satellite uncalibrated fractional offsets (UFOs) from undifferenced float ambiguities in a single adjustment with sequential integer fixing, instead of averaging single differences. Products generated from a six-station CORS network with 40 km spacing yielded high fixing success for users 1200–3500 km away. The removal of averaging artefacts and the definition of a quality indicator for each UFO are the strengths of the method. However, the data are limited to one GPS week and 6–10 stations, the user-side acceptance test is not specified, and the products are not independently validated with stations excluded from the network. Geng et al. (2012) showed that narrow-lane FCBs should be generated from a network solution with fixed double differences rather than a float one, proved that PPP-AR with such products is equivalent to the network solution, and obtained an additional 15% improvement in the east component. Their finding that the RMS of FCB differences decreases from 0.042 to 0.020 cycle as the number of stations increases from 10 to 90 quantifies the importance of network density. Discarding FCBs derived from fewer than 10 stations, however, left 15–32% of the products missing in sparse regions, and fixing remained of the rounding type. Li et al. (2016) turned this approach into an open-access FCB service, produced daily from about 160 stations and consistent with the orbit and clock products of several analysis centres. Compared with CNES products, 97.4% of the narrow-lane differences fell within ±0.075 cycle. The wrong-fix rate of hourly solutions was 4.8% with thresholds of 0.99/2.0 and 1.1% with 0.999/3.0, which shows how strongly the validation thresholds determine the outcome; the authors themselves emphasised that ambiguity validation remains an important open issue.</w:t>
      </w:r>
    </w:p>
    <w:p>
      <w:pPr>
        <w:pStyle w:val="TextBody"/>
        <w:bidi w:val="0"/>
        <w:spacing w:before="0" w:after="160"/>
        <w:ind w:firstLine="567"/>
        <w:jc w:val="both"/>
        <w:rPr/>
      </w:pPr>
      <w:r>
        <w:rPr/>
        <w:t>Recent developments on the product side aim to reconcile compatibility with legacy IGS clocks and the integer property. Geng et al. (2019a) proposed a phase clock/bias model in which satellite clocks are re-estimated from phase corrected for the resolved integers and a daily narrow-lane bias. With this model they reached the same daily accuracy as integer-clock products (1.56 mm in the east) while preserving compatibility with legacy clocks. A one-year validation with about 500 stations is the main strength of the study. On the user side, however, a fixed ratio threshold of 3.0 is used, and it is assumed, rather than checked, that the clock and bias pair is applied from the same source. Ruan and Wei (2019) proposed resolving between-satellite single-difference ambiguities in network solutions. Their method achieved the same product accuracy as double differences with a 60.6% reduction in computation time and supported 30-min PPP-AR at independent stations. The authors noted that the method may fail partially or entirely when a biased datum ambiguity is selected, and that its application to Galileo and BDS requires further study. Dai et al. (2019) added UPD-based undifferenced ambiguity fixing to real-time clock estimation, reducing the standard deviation of the narrow-lane residuals to 0.074 cycle and improving clock precision by about 30%. Its backward compatibility, achieved without changing the product format, is an important advantage. Nevertheless, ambiguities were fixed by rounding with a probability criterion, 12 h of filter convergence were required before ambiguity resolution started, and the PPP validation was limited to float solutions.</w:t>
      </w:r>
    </w:p>
    <w:p>
      <w:pPr>
        <w:pStyle w:val="Heading2"/>
        <w:bidi w:val="0"/>
        <w:jc w:val="left"/>
        <w:rPr/>
      </w:pPr>
      <w:r>
        <w:rPr/>
        <w:t>2.4. Convergence time, multi-GNSS and multi-frequency approaches</w:t>
      </w:r>
    </w:p>
    <w:p>
      <w:pPr>
        <w:pStyle w:val="TextBody"/>
        <w:bidi w:val="0"/>
        <w:spacing w:before="0" w:after="160"/>
        <w:ind w:firstLine="567"/>
        <w:jc w:val="both"/>
        <w:rPr/>
      </w:pPr>
      <w:r>
        <w:rPr/>
        <w:t>Efforts to shorten float-PPP convergence by increasing the number of satellites provide a basis for ambiguity-resolution studies. Bahadur (2017) developed the PPPH software for four-constellation float PPP, modelling inter-system biases and an adaptive robust Kalman filter in detail. Compared with GPS alone, four systems improved three-dimensional accuracy by 21.6% and shortened convergence by 33.2%, and least-squares initialisation accelerated convergence by a further 15.8%. Owing to its comparison with IGS coordinates and two independent online services, the thesis offers a reliable float-PPP baseline. However, only float solutions are considered, the inter-system weight ratios are fixed a priori, and the contribution of the adaptive robust filter is not quantified separately. Öğütcü et al. (2023) assessed the contribution of BDS-3 at full operational capability to static and kinematic GPS/GLONASS/Galileo PPP-AR using one month of data from 31 stations. They found that BDS-3 degraded the static solutions in most cases but markedly increased kinematic availability under an obstructed sky. The study attempts to explain this degradation through product diagnostics such as phase-bias stability and residual RMS. However, equal weights were assigned to all systems, bootstrapping was applied without validation to sessions longer than three hours, and the conclusions depend on a single product source.</w:t>
      </w:r>
    </w:p>
    <w:p>
      <w:pPr>
        <w:pStyle w:val="TextBody"/>
        <w:bidi w:val="0"/>
        <w:spacing w:before="0" w:after="160"/>
        <w:ind w:firstLine="567"/>
        <w:jc w:val="both"/>
        <w:rPr/>
      </w:pPr>
      <w:r>
        <w:rPr/>
        <w:t>Increasing the number of frequencies is the second route to faster convergence. Laurichesse and Blot (2016) formed ionosphere-free combinations consisting solely of phase wide lanes, with wavelengths of 3.2–4.5 m, from triple-frequency GPS, Galileo and BeiDou observations. They estimated the required biases in real time and broadcast them per observable (uncombined) in RTCM-SSR format. A horizontal accuracy of 20 cm was reached in 5 min with dual-frequency and in 2 min with triple-frequency data. The independence of the bias representation from the ambiguity-resolution method and its implementation in an open-source client are the strengths of this work. However, the accuracy reached quickly is at the decimetre level, instantaneous convergence requires a known troposphere, and the user-side validation is limited to a single station and about 50 runs. Gayatri et al. (2015), addressing the same topic, discuss the interoperability advantages of per-observable phase biases and the benefit of a third frequency for bridging short data gaps. The text, however, contains no dates, tables or statistics; its findings coincide with CNES work and it provides no original experimental contribution, so its findings should be read together with the primary CNES sources. Duong (2020) and Psychas et al. (2020) also showed that a third frequency and a second constellation, combined with partial ambiguity resolution, considerably shorten convergence, although a substantial part of these gains was obtained through simulation or formal analysis.</w:t>
      </w:r>
    </w:p>
    <w:p>
      <w:pPr>
        <w:pStyle w:val="Heading2"/>
        <w:bidi w:val="0"/>
        <w:jc w:val="left"/>
        <w:rPr/>
      </w:pPr>
      <w:r>
        <w:rPr/>
        <w:t>2.5. Filtering, robustness and application software</w:t>
      </w:r>
    </w:p>
    <w:p>
      <w:pPr>
        <w:pStyle w:val="TextBody"/>
        <w:bidi w:val="0"/>
        <w:spacing w:before="0" w:after="160"/>
        <w:ind w:firstLine="567"/>
        <w:jc w:val="both"/>
        <w:rPr/>
      </w:pPr>
      <w:r>
        <w:rPr/>
        <w:t>How the estimator responds to outliers and model errors directly affects the reliability of ambiguity resolution in PPP. Guo and Zhang (2014) proposed an adaptive robust Kalman filter that combines the IGG-III equivalent-weight function with a single innovation-based adaptive factor. For static stations with outliers, the three-dimensional RMS improved by about 50% on average, and the solution remained stable during manoeuvres in flight data. Down-weighting only the observation with the largest standardised residual in each iteration avoids penalising good observations unnecessarily. The authors, however, regarded the use of a single factor for all state parameters as a limitation and proposed classified adaptive filtering as future work; the study also covers float PPP only. Geng et al. (n.d.) evaluated hourly PPP-AR at 17 independent stations using UPDs generated from about 80 EPN stations in Europe, obtaining improvements of 87% in the east component and 66% in three dimensions. The study reports 0.8% wrong fixes for one-hour solutions and shows that wrong and rejected fixes originate from float solutions biased by multipath or eclipsing. Validation relies on a fixed ratio threshold, and no robust estimation is used. Shi and Gao (2012) showed that decoupled-clock PPP-AR improves one-hour zenith total delay (ZTD) estimates by 44% relative to COSMIC radio occultation data and by 33% relative to IGS products. However, the sample is limited to ten co-locations, the correctness of the fixes was checked against known coordinates, and the method is not real-time because a backward pass is used.</w:t>
      </w:r>
    </w:p>
    <w:p>
      <w:pPr>
        <w:pStyle w:val="TextBody"/>
        <w:bidi w:val="0"/>
        <w:spacing w:before="0" w:after="160"/>
        <w:ind w:firstLine="567"/>
        <w:jc w:val="both"/>
        <w:rPr/>
      </w:pPr>
      <w:r>
        <w:rPr/>
        <w:t>Ambiguity-resolution techniques have also been transferred to other application domains. Gu et al. (2017) proposed a strategy for GRACE baseline determination that resolves the wide lane with an a priori relative orbit instead of the noisy code, and estimated relative phase-centre variations in flight, improving the baseline accuracy relative to K-band ranging (KBR) from 6.7 mm to 0.7 mm. Validation against an independent, micrometre-level reference is the main strength of the study. The method, however, relies on a strong dynamic prior, uses a fixed ratio threshold of 3.0, and is specific to a double-differenced, batch LEO problem.</w:t>
      </w:r>
    </w:p>
    <w:p>
      <w:pPr>
        <w:pStyle w:val="TextBody"/>
        <w:bidi w:val="0"/>
        <w:spacing w:before="0" w:after="160"/>
        <w:ind w:firstLine="567"/>
        <w:jc w:val="both"/>
        <w:rPr/>
      </w:pPr>
      <w:r>
        <w:rPr/>
        <w:t>Open-source software is decisive for the reproducibility of methods. PRIDE PPP-AR (Geng et al., 2019b) is a batch solver that uses WHU phase clock/bias products and feeds the fixed integers back into a new least-squares solution as hard constraints. Over about 511 stations it improved the east component by 49.8% for daily and by 67% for hourly solutions. The software, however, supports GPS and dual-frequency data only, contains neither a recursive filter nor a robust or adaptive stochastic model, and the paper does not state the acceptance thresholds and partial-fixing rules explicitly. PPP-ARISEN (Zhang et al., 2023) is a seismology-oriented Kalman-filter package that supports GPS and Galileo as well as the CODE and CNES product families and offers both fix-and-hold and instantaneous modes. Its original contribution is the CSI-ZWDV indicator, which decides when to start the LAMBDA search from the inflection points of the ZWD variance curve. This indicator, however, was validated empirically against positioning accuracy only, and its relationship with the probability of a correct fix was not shown. Fixing rates and error statistics are not reported, and FCB/UPD products are left for future work.</w:t>
      </w:r>
    </w:p>
    <w:p>
      <w:pPr>
        <w:pStyle w:val="Heading2"/>
        <w:bidi w:val="0"/>
        <w:jc w:val="left"/>
        <w:rPr/>
      </w:pPr>
      <w:r>
        <w:rPr/>
        <w:t>2.6. Synthesis and positioning of this study</w:t>
      </w:r>
    </w:p>
    <w:p>
      <w:pPr>
        <w:pStyle w:val="TextBody"/>
        <w:bidi w:val="0"/>
        <w:spacing w:before="0" w:after="160"/>
        <w:ind w:firstLine="567"/>
        <w:jc w:val="both"/>
        <w:rPr/>
      </w:pPr>
      <w:r>
        <w:rPr/>
        <w:t>Taken together, the reviewed studies show that the theoretical framework of PPP-AR is largely established. It has been proven that LAMBDA, as an ILS estimator, is the optimal method (Teunissen et al., 2002), that the decorrelated bootstrapped success rate provides a reliable lower bound (Verhagen et al., 2013), and that the three user models are equivalent under correct fixing (Shi and Gao, 2014). Six common gaps nevertheless remain in the literature. First, acceptance decisions mostly rely on fixed ratio thresholds (Li et al., 2016; Geng et al., 2019a; Gu et al., 2017) or on ad hoc critical values (Tiberius and de Jonge, 1995; Chen, 2011). Second, success-rate and partial-fixing analyses have been carried out in simulation under the assumption of an unbiased model (Verhagen et al., 2011, 2013; Psychas et al., 2020). Third, the consistency between product and software, or between clock and bias, is assumed rather than checked on the user side (Ge et al., 2008; Geng et al., 2019a). Fourth, the quality of network-derived FCBs is mostly assessed through internal residuals rather than tested independently with stations excluded from the network (Li and Zhang, 2012; Geng et al., 2012). Fifth, the stochastic model is represented by fixed ratios or by a single adaptive factor (Bahadur, 2017; Guo and Zhang, 2014). Finally, the decision on when to start the integer search is left to heuristic indicators (Zhang et al., 2023).</w:t>
      </w:r>
    </w:p>
    <w:p>
      <w:pPr>
        <w:pStyle w:val="TextBody"/>
        <w:bidi w:val="0"/>
        <w:spacing w:before="0" w:after="160"/>
        <w:ind w:firstLine="567"/>
        <w:jc w:val="both"/>
        <w:rPr/>
      </w:pPr>
      <w:r>
        <w:rPr/>
        <w:t>The software developed in this study addresses these gaps within a single, consistent framework. Float PPP and the decoupled clock, SDBS and integer phase clock user models share one iterated extended Kalman filter core, so that the equivalence result of Shi and Gao (2014), which was not accompanied by a numerical comparison, can be tested on GPS+Galileo data with identical error models. For the acceptance decision, the fixed ratio thresholds of Li et al. (2016), Geng et al. (2019a) and Gu et al. (2017) are replaced by a fixed failure-rate ratio test whose threshold is computed at every epoch by simulation from the ambiguity covariance. In this way, the ad hoc critical values of Tiberius and de Jonge (1995) and Chen (2011) are tied to a target failure rate, and the validation step that was absent in Collins et al. (2010) is added. Both partial-fixing approaches proposed by Verhagen et al. (2011), namely subset selection based on the bootstrapped success rate and satellite exclusion upon FFRT rejection, are implemented in one chain with real products. Candidates are ordered by the Dong–Bock P0 probability, which Ge et al. (2005) used in network solutions while ignoring covariances, and are then passed to a full-covariance LAMBDA search; this replaces the ±3σ-based heuristic partial fixing of Liu (2003). The question that Verhagen et al. (2011, 2013) left open for biased data is addressed by a calibrated machine-learning acceptance test trained on simulations with injected biases, whose features include the FFRT margin, the smallest P0 value and the largest fractional part. In addition, a self-supervised fixability model has been developed that uses the integers of arcs converged by the end of the session as hindsight labels; this model determines the ordering of candidates and the moment at which the search is started. It thereby offers a probability-based alternative to the CSI-ZWDV indicator of PPP-ARISEN (Zhang et al., 2023), which is related only to positioning accuracy, and gives a data-driven response to the observation of Collins et al. (2010) that validation statistics do not predict position error. The classified adaptive filtering proposed as future work by Guo and Zhang (2014) is realised, in addition to the IGG-III robust update, by adapting the code, phase and MW observations of each system with separate variance factors; these factors also replace the fixed inter-system weights of Bahadur (2017) and Öğütcü et al. (2023). On the network side, EKF and EKF+ML estimators, in which the satellite-specific process noise is learned from the data, have been added to the batch UFO estimator of Li and Zhang (2012). All estimators are tested by leave-one-station-out cross-validation, which was not performed by Li and Zhang (2012), Geng et al. (2012) or Li et al. (2016), and the rule of Geng et al. (2012) that discards FCBs derived from fewer than 10 stations has been turned into a contribution threshold that scales with network size. Finally, the product–software consistency concern raised by Ge et al. (2008) and the clock–bias pairing assumed by Geng et al. (2019a) can now be tested with a narrow-lane diagnostic tool that checks the analysis centre of the products from their file headers. Holding the coordinates fixed, this tool compares the distribution of the float narrow-lane fractions with the values reported for healthy systems in the literature (Dai et al., 2019; Ge et al., 2008). Ocean tide loading, pole tide, the Shapiro delay, satellite phase-centre variations and the ORBEX attitude data of the analysis centre have also been added to the model to reduce the eclipse and model effects that Geng et al. (n.d.) and Öğütcü et al. (2023) identified as sources of biased float solutions. On the other hand, BeiDou and GLONASS, combinations of three or more frequencies (Laurichesse and Blot, 2016; Duong, 2020; Gayatri et al., 2015; Jung, 2000), relative positioning and RTK strategies (Liu, 2003; Chen, 2011; Gu et al., 2017), time transfer (Delporte et al., 2008), hardware calibration of receiver biases (Banville et al., 2008) and network clock estimation (Ruan and Wei, 2019; Dai et al., 2019) are outside the scope of this study. Computational efficiency (de Jonge et al., 1996) and the external validation of tropospheric products (Shi and Gao, 2012) remain open topics for future work.</w:t>
      </w:r>
    </w:p>
    <w:p>
      <w:pPr>
        <w:pStyle w:val="Heading1"/>
        <w:bidi w:val="0"/>
        <w:spacing w:before="480" w:after="160"/>
        <w:jc w:val="left"/>
        <w:rPr/>
      </w:pPr>
      <w:r>
        <w:rPr/>
        <w:t>References</w:t>
      </w:r>
    </w:p>
    <w:p>
      <w:pPr>
        <w:pStyle w:val="TextBodyref"/>
        <w:bidi w:val="0"/>
        <w:spacing w:lineRule="auto" w:line="312" w:before="0" w:after="80"/>
        <w:ind w:left="567" w:hanging="567"/>
        <w:rPr/>
      </w:pPr>
      <w:r>
        <w:rPr/>
        <w:t xml:space="preserve">Bahadur, B. (2017). </w:t>
      </w:r>
      <w:r>
        <w:rPr>
          <w:i/>
        </w:rPr>
        <w:t>Improving the performance of precise point positioning with multi-GNSS</w:t>
      </w:r>
      <w:r>
        <w:rPr/>
        <w:t xml:space="preserve"> [Çoklu-GNSS ile hassas nokta konumlama performansının iyileştirilmesi] (Master's thesis). Hacettepe University, Graduate School of Science and Engineering, Department of Geomatics Engineering, Ankara.</w:t>
      </w:r>
    </w:p>
    <w:p>
      <w:pPr>
        <w:pStyle w:val="TextBodyref"/>
        <w:bidi w:val="0"/>
        <w:spacing w:lineRule="auto" w:line="312" w:before="0" w:after="80"/>
        <w:ind w:left="567" w:hanging="567"/>
        <w:rPr/>
      </w:pPr>
      <w:r>
        <w:rPr/>
        <w:t xml:space="preserve">Banville, S., Santerre, R., Cocard, M., &amp; Langley, R. B. (2008). Satellite and receiver phase bias calibration for undifferenced ambiguity resolution. In </w:t>
      </w:r>
      <w:r>
        <w:rPr>
          <w:i/>
        </w:rPr>
        <w:t>Proceedings of the 2008 National Technical Meeting of the Institute of Navigation (ION NTM 2008)</w:t>
      </w:r>
      <w:r>
        <w:rPr/>
        <w:t>.</w:t>
      </w:r>
    </w:p>
    <w:p>
      <w:pPr>
        <w:pStyle w:val="TextBodyref"/>
        <w:bidi w:val="0"/>
        <w:spacing w:lineRule="auto" w:line="312" w:before="0" w:after="80"/>
        <w:ind w:left="567" w:hanging="567"/>
        <w:rPr/>
      </w:pPr>
      <w:r>
        <w:rPr/>
        <w:t xml:space="preserve">Chen, A. (2011). </w:t>
      </w:r>
      <w:r>
        <w:rPr>
          <w:i/>
        </w:rPr>
        <w:t>Reliable GPS integer ambiguity resolution</w:t>
      </w:r>
      <w:r>
        <w:rPr/>
        <w:t xml:space="preserve"> (Doctoral dissertation). University of California, Riverside. UMI No. 3465324.</w:t>
      </w:r>
    </w:p>
    <w:p>
      <w:pPr>
        <w:pStyle w:val="TextBodyref"/>
        <w:bidi w:val="0"/>
        <w:spacing w:lineRule="auto" w:line="312" w:before="0" w:after="80"/>
        <w:ind w:left="567" w:hanging="567"/>
        <w:rPr/>
      </w:pPr>
      <w:r>
        <w:rPr/>
        <w:t xml:space="preserve">Collins, P., Bisnath, S., Lahaye, F., &amp; Héroux, P. (2010). Undifferenced GPS ambiguity resolution using the decoupled clock model and ambiguity datum fixing. </w:t>
      </w:r>
      <w:r>
        <w:rPr>
          <w:i/>
        </w:rPr>
        <w:t>Navigation: Journal of the Institute of Navigation</w:t>
      </w:r>
      <w:r>
        <w:rPr/>
        <w:t>.</w:t>
      </w:r>
    </w:p>
    <w:p>
      <w:pPr>
        <w:pStyle w:val="TextBodyref"/>
        <w:bidi w:val="0"/>
        <w:spacing w:lineRule="auto" w:line="312" w:before="0" w:after="80"/>
        <w:ind w:left="567" w:hanging="567"/>
        <w:rPr/>
      </w:pPr>
      <w:r>
        <w:rPr/>
        <w:t xml:space="preserve">Dai, Z., Dai, X., Zhao, Q., &amp; Liu, J. (2019). Improving real-time clock estimation with undifferenced ambiguity fixing. </w:t>
      </w:r>
      <w:r>
        <w:rPr>
          <w:i/>
        </w:rPr>
        <w:t>GPS Solutions, 23</w:t>
      </w:r>
      <w:r>
        <w:rPr/>
        <w:t>, 44. https://doi.org/10.1007/s10291-019-0837-z</w:t>
      </w:r>
    </w:p>
    <w:p>
      <w:pPr>
        <w:pStyle w:val="TextBodyref"/>
        <w:bidi w:val="0"/>
        <w:spacing w:lineRule="auto" w:line="312" w:before="0" w:after="80"/>
        <w:ind w:left="567" w:hanging="567"/>
        <w:rPr/>
      </w:pPr>
      <w:r>
        <w:rPr/>
        <w:t xml:space="preserve">de Jonge, P. J., Tiberius, C. C. J. M., &amp; Teunissen, P. J. G. (1996). Computational aspects of the LAMBDA method for GPS ambiguity resolution. In </w:t>
      </w:r>
      <w:r>
        <w:rPr>
          <w:i/>
        </w:rPr>
        <w:t>Proceedings of ION GPS-96</w:t>
      </w:r>
      <w:r>
        <w:rPr/>
        <w:t>. Delft University of Technology, Delft Geodetic Computing Centre.</w:t>
      </w:r>
    </w:p>
    <w:p>
      <w:pPr>
        <w:pStyle w:val="TextBodyref"/>
        <w:bidi w:val="0"/>
        <w:spacing w:lineRule="auto" w:line="312" w:before="0" w:after="80"/>
        <w:ind w:left="567" w:hanging="567"/>
        <w:rPr/>
      </w:pPr>
      <w:r>
        <w:rPr/>
        <w:t xml:space="preserve">Delporte, J., Mercier, F., Laurichesse, D., &amp; Galy, O. (2008). GPS carrier-phase time transfer using single-difference integer ambiguity resolution. </w:t>
      </w:r>
      <w:r>
        <w:rPr>
          <w:i/>
        </w:rPr>
        <w:t>International Journal of Navigation and Observation, 2008</w:t>
      </w:r>
      <w:r>
        <w:rPr/>
        <w:t>, 273785. https://doi.org/10.1155/2008/273785</w:t>
      </w:r>
    </w:p>
    <w:p>
      <w:pPr>
        <w:pStyle w:val="TextBodyref"/>
        <w:bidi w:val="0"/>
        <w:spacing w:lineRule="auto" w:line="312" w:before="0" w:after="80"/>
        <w:ind w:left="567" w:hanging="567"/>
        <w:rPr/>
      </w:pPr>
      <w:r>
        <w:rPr/>
        <w:t xml:space="preserve">Duong, V. (2020). </w:t>
      </w:r>
      <w:r>
        <w:rPr>
          <w:i/>
        </w:rPr>
        <w:t>Precise point positioning with ambiguity resolution using multi-frequency multi-constellation GNSS measurements</w:t>
      </w:r>
      <w:r>
        <w:rPr/>
        <w:t xml:space="preserve"> (Doctoral dissertation). RMIT University, School of Science, Melbourne.</w:t>
      </w:r>
    </w:p>
    <w:p>
      <w:pPr>
        <w:pStyle w:val="TextBodyref"/>
        <w:bidi w:val="0"/>
        <w:spacing w:lineRule="auto" w:line="312" w:before="0" w:after="80"/>
        <w:ind w:left="567" w:hanging="567"/>
        <w:rPr/>
      </w:pPr>
      <w:r>
        <w:rPr/>
        <w:t xml:space="preserve">Gayatri, A., Reddy, P. V. N., &amp; Hazarathaiah, A. (2015). Handling the biases for improved triple-frequency carrier-phase ambiguity resolution PPP convergence for GNSS. In </w:t>
      </w:r>
      <w:r>
        <w:rPr>
          <w:i/>
        </w:rPr>
        <w:t>Proceedings of the National Conference on Trends in Engineering &amp; Technology (NCTET-2K15)</w:t>
      </w:r>
      <w:r>
        <w:rPr/>
        <w:t>. Sri Venkateswara Engineering College for Women, Tirupati, India.</w:t>
      </w:r>
    </w:p>
    <w:p>
      <w:pPr>
        <w:pStyle w:val="TextBodyref"/>
        <w:bidi w:val="0"/>
        <w:spacing w:lineRule="auto" w:line="312" w:before="0" w:after="80"/>
        <w:ind w:left="567" w:hanging="567"/>
        <w:rPr/>
      </w:pPr>
      <w:r>
        <w:rPr/>
        <w:t xml:space="preserve">Ge, M., Gendt, G., Dick, G., &amp; Zhang, F. P. (2005). Improving carrier-phase ambiguity resolution in global GPS network solutions. </w:t>
      </w:r>
      <w:r>
        <w:rPr>
          <w:i/>
        </w:rPr>
        <w:t>Journal of Geodesy, 79</w:t>
      </w:r>
      <w:r>
        <w:rPr/>
        <w:t>, 103–110. https://doi.org/10.1007/s00190-005-0447-0</w:t>
      </w:r>
    </w:p>
    <w:p>
      <w:pPr>
        <w:pStyle w:val="TextBodyref"/>
        <w:bidi w:val="0"/>
        <w:spacing w:lineRule="auto" w:line="312" w:before="0" w:after="80"/>
        <w:ind w:left="567" w:hanging="567"/>
        <w:rPr/>
      </w:pPr>
      <w:r>
        <w:rPr/>
        <w:t xml:space="preserve">Ge, M., Gendt, G., Rothacher, M., Shi, C., &amp; Liu, J. (2008). Resolution of GPS carrier-phase ambiguities in precise point positioning (PPP) with daily observations. </w:t>
      </w:r>
      <w:r>
        <w:rPr>
          <w:i/>
        </w:rPr>
        <w:t>Journal of Geodesy, 82</w:t>
      </w:r>
      <w:r>
        <w:rPr/>
        <w:t>, 389–399. https://doi.org/10.1007/s00190-007-0187-4</w:t>
      </w:r>
    </w:p>
    <w:p>
      <w:pPr>
        <w:pStyle w:val="TextBodyref"/>
        <w:bidi w:val="0"/>
        <w:spacing w:lineRule="auto" w:line="312" w:before="0" w:after="80"/>
        <w:ind w:left="567" w:hanging="567"/>
        <w:rPr/>
      </w:pPr>
      <w:r>
        <w:rPr/>
        <w:t xml:space="preserve">Geng, J., Chen, X., Pan, Y., &amp; Zhao, Q. (2019a). A modified phase clock/bias model to improve PPP ambiguity resolution at Wuhan University. </w:t>
      </w:r>
      <w:r>
        <w:rPr>
          <w:i/>
        </w:rPr>
        <w:t>Journal of Geodesy, 93</w:t>
      </w:r>
      <w:r>
        <w:rPr/>
        <w:t>, 2053–2067. https://doi.org/10.1007/s00190-019-01301-6</w:t>
      </w:r>
    </w:p>
    <w:p>
      <w:pPr>
        <w:pStyle w:val="TextBodyref"/>
        <w:bidi w:val="0"/>
        <w:spacing w:lineRule="auto" w:line="312" w:before="0" w:after="80"/>
        <w:ind w:left="567" w:hanging="567"/>
        <w:rPr/>
      </w:pPr>
      <w:r>
        <w:rPr/>
        <w:t xml:space="preserve">Geng, J., Chen, X., Pan, Y., Mao, S., Li, C., Zhou, J., &amp; Zhang, K. (2019b). PRIDE PPP-AR: An open-source software for GPS PPP ambiguity resolution. </w:t>
      </w:r>
      <w:r>
        <w:rPr>
          <w:i/>
        </w:rPr>
        <w:t>GPS Solutions, 23</w:t>
      </w:r>
      <w:r>
        <w:rPr/>
        <w:t>, 91. https://doi.org/10.1007/s10291-019-0888-1</w:t>
      </w:r>
    </w:p>
    <w:p>
      <w:pPr>
        <w:pStyle w:val="TextBodyref"/>
        <w:bidi w:val="0"/>
        <w:spacing w:lineRule="auto" w:line="312" w:before="0" w:after="80"/>
        <w:ind w:left="567" w:hanging="567"/>
        <w:rPr/>
      </w:pPr>
      <w:r>
        <w:rPr/>
        <w:t xml:space="preserve">Geng, J., Meng, X., Teferle, F. N., &amp; Dodson, A. H. (n.d.). </w:t>
      </w:r>
      <w:r>
        <w:rPr>
          <w:i/>
        </w:rPr>
        <w:t>Hourly precise point positioning with ambiguity resolution</w:t>
      </w:r>
      <w:r>
        <w:rPr/>
        <w:t>. Institute of Engineering Surveying and Space Geodesy, University of Nottingham.</w:t>
      </w:r>
    </w:p>
    <w:p>
      <w:pPr>
        <w:pStyle w:val="TextBodyref"/>
        <w:bidi w:val="0"/>
        <w:spacing w:lineRule="auto" w:line="312" w:before="0" w:after="80"/>
        <w:ind w:left="567" w:hanging="567"/>
        <w:rPr/>
      </w:pPr>
      <w:r>
        <w:rPr/>
        <w:t xml:space="preserve">Geng, J., Shi, C., Ge, M., Dodson, A. H., Lou, Y., Zhao, Q., &amp; Liu, J. (2012). Improving the estimation of fractional-cycle biases for ambiguity resolution in precise point positioning. </w:t>
      </w:r>
      <w:r>
        <w:rPr>
          <w:i/>
        </w:rPr>
        <w:t>Journal of Geodesy, 86</w:t>
      </w:r>
      <w:r>
        <w:rPr/>
        <w:t>, 579–589. https://doi.org/10.1007/s00190-011-0537-0</w:t>
      </w:r>
    </w:p>
    <w:p>
      <w:pPr>
        <w:pStyle w:val="TextBodyref"/>
        <w:bidi w:val="0"/>
        <w:spacing w:lineRule="auto" w:line="312" w:before="0" w:after="80"/>
        <w:ind w:left="567" w:hanging="567"/>
        <w:rPr/>
      </w:pPr>
      <w:r>
        <w:rPr/>
        <w:t xml:space="preserve">Gu, D., Ju, B., Liu, J., &amp; Tu, J. (2017). Enhanced GPS-based GRACE baseline determination by using a new strategy for ambiguity resolution and relative phase center variation corrections. </w:t>
      </w:r>
      <w:r>
        <w:rPr>
          <w:i/>
        </w:rPr>
        <w:t>Acta Astronautica, 138</w:t>
      </w:r>
      <w:r>
        <w:rPr/>
        <w:t>, 176–184. https://doi.org/10.1016/j.actaastro.2017.05.022</w:t>
      </w:r>
    </w:p>
    <w:p>
      <w:pPr>
        <w:pStyle w:val="TextBodyref"/>
        <w:bidi w:val="0"/>
        <w:spacing w:lineRule="auto" w:line="312" w:before="0" w:after="80"/>
        <w:ind w:left="567" w:hanging="567"/>
        <w:rPr/>
      </w:pPr>
      <w:r>
        <w:rPr/>
        <w:t xml:space="preserve">Guo, F., &amp; Zhang, X. (2014). Adaptive robust Kalman filtering for precise point positioning. </w:t>
      </w:r>
      <w:r>
        <w:rPr>
          <w:i/>
        </w:rPr>
        <w:t>Measurement Science and Technology, 25</w:t>
      </w:r>
      <w:r>
        <w:rPr/>
        <w:t>(10), 105011. https://doi.org/10.1088/0957-0233/25/10/105011</w:t>
      </w:r>
    </w:p>
    <w:p>
      <w:pPr>
        <w:pStyle w:val="TextBodyref"/>
        <w:bidi w:val="0"/>
        <w:spacing w:lineRule="auto" w:line="312" w:before="0" w:after="80"/>
        <w:ind w:left="567" w:hanging="567"/>
        <w:rPr/>
      </w:pPr>
      <w:r>
        <w:rPr/>
        <w:t xml:space="preserve">Jung, J. (2000). </w:t>
      </w:r>
      <w:r>
        <w:rPr>
          <w:i/>
        </w:rPr>
        <w:t>High integrity carrier phase navigation using multiple civil GPS signals</w:t>
      </w:r>
      <w:r>
        <w:rPr/>
        <w:t xml:space="preserve"> (Doctoral dissertation). Stanford University, Department of Aeronautics and Astronautics. UMI No. 3026844.</w:t>
      </w:r>
    </w:p>
    <w:p>
      <w:pPr>
        <w:pStyle w:val="TextBodyref"/>
        <w:bidi w:val="0"/>
        <w:spacing w:lineRule="auto" w:line="312" w:before="0" w:after="80"/>
        <w:ind w:left="567" w:hanging="567"/>
        <w:rPr/>
      </w:pPr>
      <w:r>
        <w:rPr/>
        <w:t xml:space="preserve">Laurichesse, D., &amp; Blot, A. (2016). Fast PPP convergence using multi-constellation and triple-frequency ambiguity resolution. In </w:t>
      </w:r>
      <w:r>
        <w:rPr>
          <w:i/>
        </w:rPr>
        <w:t>Proceedings of ION GNSS+ 2016</w:t>
      </w:r>
      <w:r>
        <w:rPr/>
        <w:t>, Portland, Oregon, 12–16 September 2016.</w:t>
      </w:r>
    </w:p>
    <w:p>
      <w:pPr>
        <w:pStyle w:val="TextBodyref"/>
        <w:bidi w:val="0"/>
        <w:spacing w:lineRule="auto" w:line="312" w:before="0" w:after="80"/>
        <w:ind w:left="567" w:hanging="567"/>
        <w:rPr/>
      </w:pPr>
      <w:r>
        <w:rPr/>
        <w:t xml:space="preserve">Li, P., Zhang, X., Ren, X., Zuo, X., &amp; Pan, Y. (2016). Generating GPS satellite fractional cycle bias for ambiguity-fixed precise point positioning. </w:t>
      </w:r>
      <w:r>
        <w:rPr>
          <w:i/>
        </w:rPr>
        <w:t>GPS Solutions, 20</w:t>
      </w:r>
      <w:r>
        <w:rPr/>
        <w:t>, 771–782. https://doi.org/10.1007/s10291-015-0483-z</w:t>
      </w:r>
    </w:p>
    <w:p>
      <w:pPr>
        <w:pStyle w:val="TextBodyref"/>
        <w:bidi w:val="0"/>
        <w:spacing w:lineRule="auto" w:line="312" w:before="0" w:after="80"/>
        <w:ind w:left="567" w:hanging="567"/>
        <w:rPr/>
      </w:pPr>
      <w:r>
        <w:rPr/>
        <w:t xml:space="preserve">Li, X., &amp; Zhang, X. (2012). Improving the estimation of uncalibrated fractional phase offsets for PPP ambiguity resolution. </w:t>
      </w:r>
      <w:r>
        <w:rPr>
          <w:i/>
        </w:rPr>
        <w:t>The Journal of Navigation, 65</w:t>
      </w:r>
      <w:r>
        <w:rPr/>
        <w:t>(3), 513–529. https://doi.org/10.1017/S0373463312000112</w:t>
      </w:r>
    </w:p>
    <w:p>
      <w:pPr>
        <w:pStyle w:val="TextBodyref"/>
        <w:bidi w:val="0"/>
        <w:spacing w:lineRule="auto" w:line="312" w:before="0" w:after="80"/>
        <w:ind w:left="567" w:hanging="567"/>
        <w:rPr/>
      </w:pPr>
      <w:r>
        <w:rPr/>
        <w:t xml:space="preserve">Liu, J. (2003). </w:t>
      </w:r>
      <w:r>
        <w:rPr>
          <w:i/>
        </w:rPr>
        <w:t>Implementation and analysis of GPS ambiguity resolution strategies in single and multiple reference station scenarios</w:t>
      </w:r>
      <w:r>
        <w:rPr/>
        <w:t xml:space="preserve"> (Master's thesis). The University of Calgary, Department of Geomatics Engineering, Calgary, Alberta.</w:t>
      </w:r>
    </w:p>
    <w:p>
      <w:pPr>
        <w:pStyle w:val="TextBodyref"/>
        <w:bidi w:val="0"/>
        <w:spacing w:lineRule="auto" w:line="312" w:before="0" w:after="80"/>
        <w:ind w:left="567" w:hanging="567"/>
        <w:rPr/>
      </w:pPr>
      <w:r>
        <w:rPr/>
        <w:t xml:space="preserve">Öğütcü, S., Alçay, S., Özdemir, B. N., Li, P., Zhang, Y., Konukseven, C., &amp; Atiz, Ö. F. (2023). Assessing the performance of BDS-3 for multi-GNSS static and kinematic PPP-AR. </w:t>
      </w:r>
      <w:r>
        <w:rPr>
          <w:i/>
        </w:rPr>
        <w:t>Advances in Space Research, 71</w:t>
      </w:r>
      <w:r>
        <w:rPr/>
        <w:t>, 1543–1557. https://doi.org/10.1016/j.asr.2022.10.016</w:t>
      </w:r>
    </w:p>
    <w:p>
      <w:pPr>
        <w:pStyle w:val="TextBodyref"/>
        <w:bidi w:val="0"/>
        <w:spacing w:lineRule="auto" w:line="312" w:before="0" w:after="80"/>
        <w:ind w:left="567" w:hanging="567"/>
        <w:rPr/>
      </w:pPr>
      <w:r>
        <w:rPr/>
        <w:t xml:space="preserve">Psychas, D., Verhagen, S., &amp; Teunissen, P. J. G. (2020). Precision analysis of partial ambiguity resolution-enabled PPP using multi-GNSS and multi-frequency signals. </w:t>
      </w:r>
      <w:r>
        <w:rPr>
          <w:i/>
        </w:rPr>
        <w:t>Advances in Space Research, 66</w:t>
      </w:r>
      <w:r>
        <w:rPr/>
        <w:t>, 2075–2093. https://doi.org/10.1016/j.asr.2020.08.010</w:t>
      </w:r>
    </w:p>
    <w:p>
      <w:pPr>
        <w:pStyle w:val="TextBodyref"/>
        <w:bidi w:val="0"/>
        <w:spacing w:lineRule="auto" w:line="312" w:before="0" w:after="80"/>
        <w:ind w:left="567" w:hanging="567"/>
        <w:rPr/>
      </w:pPr>
      <w:r>
        <w:rPr/>
        <w:t xml:space="preserve">Ruan, R., &amp; Wei, Z. (2019). Between-satellite single-difference integer ambiguity resolution in GPS/GNSS network solutions. </w:t>
      </w:r>
      <w:r>
        <w:rPr>
          <w:i/>
        </w:rPr>
        <w:t>Journal of Geodesy, 93</w:t>
      </w:r>
      <w:r>
        <w:rPr/>
        <w:t>, 1367–1379. https://doi.org/10.1007/s00190-019-01251-z</w:t>
      </w:r>
    </w:p>
    <w:p>
      <w:pPr>
        <w:pStyle w:val="TextBodyref"/>
        <w:bidi w:val="0"/>
        <w:spacing w:lineRule="auto" w:line="312" w:before="0" w:after="80"/>
        <w:ind w:left="567" w:hanging="567"/>
        <w:rPr/>
      </w:pPr>
      <w:r>
        <w:rPr/>
        <w:t xml:space="preserve">Shi, J., &amp; Gao, Y. (2012). Improvement of PPP-inferred tropospheric estimates by integer ambiguity resolution. </w:t>
      </w:r>
      <w:r>
        <w:rPr>
          <w:i/>
        </w:rPr>
        <w:t>Advances in Space Research, 50</w:t>
      </w:r>
      <w:r>
        <w:rPr/>
        <w:t>, 1374–1382. https://doi.org/10.1016/j.asr.2012.06.036</w:t>
      </w:r>
    </w:p>
    <w:p>
      <w:pPr>
        <w:pStyle w:val="TextBodyref"/>
        <w:bidi w:val="0"/>
        <w:spacing w:lineRule="auto" w:line="312" w:before="0" w:after="80"/>
        <w:ind w:left="567" w:hanging="567"/>
        <w:rPr/>
      </w:pPr>
      <w:r>
        <w:rPr/>
        <w:t xml:space="preserve">Shi, J., &amp; Gao, Y. (2014). A comparison of three PPP integer ambiguity resolution methods. </w:t>
      </w:r>
      <w:r>
        <w:rPr>
          <w:i/>
        </w:rPr>
        <w:t>GPS Solutions, 18</w:t>
      </w:r>
      <w:r>
        <w:rPr/>
        <w:t>, 519–528. https://doi.org/10.1007/s10291-013-0348-2</w:t>
      </w:r>
    </w:p>
    <w:p>
      <w:pPr>
        <w:pStyle w:val="TextBodyref"/>
        <w:bidi w:val="0"/>
        <w:spacing w:lineRule="auto" w:line="312" w:before="0" w:after="80"/>
        <w:ind w:left="567" w:hanging="567"/>
        <w:rPr/>
      </w:pPr>
      <w:r>
        <w:rPr/>
        <w:t xml:space="preserve">Teunissen, P. J. G., Joosten, P., &amp; Tiberius, C. C. J. M. (2002). A comparison of TCAR, CIR and LAMBDA GNSS ambiguity resolution. In </w:t>
      </w:r>
      <w:r>
        <w:rPr>
          <w:i/>
        </w:rPr>
        <w:t>Proceedings of ION GPS 2002</w:t>
      </w:r>
      <w:r>
        <w:rPr/>
        <w:t>, Portland, Oregon, 24–27 September 2002.</w:t>
      </w:r>
    </w:p>
    <w:p>
      <w:pPr>
        <w:pStyle w:val="TextBodyref"/>
        <w:bidi w:val="0"/>
        <w:spacing w:lineRule="auto" w:line="312" w:before="0" w:after="80"/>
        <w:ind w:left="567" w:hanging="567"/>
        <w:rPr/>
      </w:pPr>
      <w:r>
        <w:rPr/>
        <w:t xml:space="preserve">Tiberius, C. C. J. M., &amp; de Jonge, P. J. (1995). </w:t>
      </w:r>
      <w:r>
        <w:rPr>
          <w:i/>
        </w:rPr>
        <w:t>Fast positioning using the LAMBDA method</w:t>
      </w:r>
      <w:r>
        <w:rPr/>
        <w:t>. Delft Geodetic Computing Centre (LGR), Delft University of Technology.</w:t>
      </w:r>
    </w:p>
    <w:p>
      <w:pPr>
        <w:pStyle w:val="TextBodyref"/>
        <w:bidi w:val="0"/>
        <w:spacing w:lineRule="auto" w:line="312" w:before="0" w:after="80"/>
        <w:ind w:left="567" w:hanging="567"/>
        <w:rPr/>
      </w:pPr>
      <w:r>
        <w:rPr/>
        <w:t xml:space="preserve">Verhagen, S., Li, B., &amp; Teunissen, P. J. G. (2013). Ps-LAMBDA: Ambiguity success rate evaluation software for interferometric applications. </w:t>
      </w:r>
      <w:r>
        <w:rPr>
          <w:i/>
        </w:rPr>
        <w:t>Computers &amp; Geosciences, 54</w:t>
      </w:r>
      <w:r>
        <w:rPr/>
        <w:t>, 361–376. https://doi.org/10.1016/j.cageo.2013.01.014</w:t>
      </w:r>
    </w:p>
    <w:p>
      <w:pPr>
        <w:pStyle w:val="TextBodyref"/>
        <w:bidi w:val="0"/>
        <w:spacing w:lineRule="auto" w:line="312" w:before="0" w:after="80"/>
        <w:ind w:left="567" w:hanging="567"/>
        <w:rPr/>
      </w:pPr>
      <w:r>
        <w:rPr/>
        <w:t xml:space="preserve">Verhagen, S., Teunissen, P. J. G., van der Marel, H., &amp; Li, B. (2011). GNSS ambiguity resolution: Which subset to fix? In </w:t>
      </w:r>
      <w:r>
        <w:rPr>
          <w:i/>
        </w:rPr>
        <w:t>Proceedings of the IGNSS Symposium 2011</w:t>
      </w:r>
      <w:r>
        <w:rPr/>
        <w:t>, University of New South Wales, Sydney, 15–17 November 2011.</w:t>
      </w:r>
    </w:p>
    <w:p>
      <w:pPr>
        <w:pStyle w:val="TextBodyref"/>
        <w:bidi w:val="0"/>
        <w:spacing w:lineRule="auto" w:line="312" w:before="0" w:after="80"/>
        <w:ind w:left="567" w:hanging="567"/>
        <w:rPr/>
      </w:pPr>
      <w:r>
        <w:rPr/>
        <w:t xml:space="preserve">Zhang, C., Guo, A., Ni, S., Xiao, G., &amp; Xu, H. (2023). PPP-ARISEN: An open-source precise point positioning software with ambiguity resolution for interdisciplinary research of seismology, geodesy and geodynamics. </w:t>
      </w:r>
      <w:r>
        <w:rPr>
          <w:i/>
        </w:rPr>
        <w:t>GPS Solutions, 27</w:t>
      </w:r>
      <w:r>
        <w:rPr/>
        <w:t>, 45. https://doi.org/10.1007/s10291-022-01380-7</w:t>
      </w:r>
    </w:p>
    <w:sectPr>
      <w:type w:val="nextPage"/>
      <w:pgSz w:w="11906" w:h="16838"/>
      <w:pgMar w:left="1417" w:right="1417" w:gutter="0" w:header="0" w:top="1417" w:footer="0"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TextBody"/>
    <w:qFormat/>
    <w:pPr>
      <w:spacing w:before="240" w:after="240"/>
    </w:pPr>
    <w:rPr>
      <w:rFonts w:ascii="Times New Roman;serif" w:hAnsi="Times New Roman;serif" w:eastAsia="Times New Roman;serif" w:cs="Times New Roman;serif"/>
      <w:b/>
      <w:bCs/>
      <w:sz w:val="28"/>
      <w:szCs w:val="28"/>
    </w:rPr>
  </w:style>
  <w:style w:type="paragraph" w:styleId="Heading2">
    <w:name w:val="Heading 2"/>
    <w:basedOn w:val="Heading"/>
    <w:next w:val="TextBody"/>
    <w:qFormat/>
    <w:pPr>
      <w:spacing w:before="280" w:after="120"/>
      <w:outlineLvl w:val="1"/>
    </w:pPr>
    <w:rPr>
      <w:rFonts w:ascii="Times New Roman;serif" w:hAnsi="Times New Roman;serif" w:eastAsia="Times New Roman;serif" w:cs="Times New Roman;serif"/>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160"/>
      <w:ind w:firstLine="567"/>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ref">
    <w:name w:val="Text Body.ref"/>
    <w:basedOn w:val="TextBody"/>
    <w:qFormat/>
    <w:pPr>
      <w:spacing w:lineRule="auto" w:line="312" w:before="0" w:after="80"/>
      <w:ind w:left="567" w:hanging="567"/>
    </w:pPr>
    <w:rPr>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Manuscript – Literature Review</dc:title>
</cp:coreProperties>
</file>

<file path=docProps/custom.xml><?xml version="1.0" encoding="utf-8"?>
<Properties xmlns="http://schemas.openxmlformats.org/officeDocument/2006/custom-properties" xmlns:vt="http://schemas.openxmlformats.org/officeDocument/2006/docPropsVTypes"/>
</file>