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Ansi="微软雅黑" w:eastAsia="微软雅黑" w:cs="微软雅黑" w:asciiTheme="minorAsci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hAnsi="微软雅黑" w:eastAsia="微软雅黑" w:cs="微软雅黑" w:asciiTheme="minorAsci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1）通信方式不同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hAnsi="微软雅黑" w:eastAsia="微软雅黑" w:cs="微软雅黑" w:asciiTheme="minorAsci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hAnsi="微软雅黑" w:eastAsia="微软雅黑" w:cs="微软雅黑" w:asciiTheme="minorAsci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Dubbo 使用的是 RPC 通信，而 Spring Cloud 使用的是 HTTP RESTFul 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hAnsi="微软雅黑" w:eastAsia="微软雅黑" w:cs="微软雅黑" w:asciiTheme="minorAsci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hAnsi="微软雅黑" w:eastAsia="微软雅黑" w:cs="微软雅黑" w:asciiTheme="minorAsci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2）组成部分不同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hAnsi="微软雅黑" w:eastAsia="微软雅黑" w:cs="微软雅黑" w:asciiTheme="minorAscii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hAnsi="微软雅黑" w:eastAsia="微软雅黑" w:cs="微软雅黑" w:asciiTheme="minorAscii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324600" cy="4772025"/>
            <wp:effectExtent l="0" t="0" r="0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Theme="minorAscii"/>
          <w:sz w:val="24"/>
          <w:szCs w:val="24"/>
          <w:lang w:val="en-US" w:eastAsia="zh-CN"/>
        </w:rPr>
        <w:t>2、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Dubbo里面有哪几种节点角色？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6324600" cy="26574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</w:rPr>
      </w:pPr>
      <w:bookmarkStart w:id="0" w:name="_GoBack"/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3、</w:t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在 Provider 上可以配置的 Consumer 端的属性有哪些？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1）timeout：方法调用超时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2）retries：失败重试次数，默认重试 2 次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3）loadbalance：负载均衡算法，默认随机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  <w:t>4）actives 消费者端，最大并发调用限制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0" w:afterAutospacing="0" w:line="2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rPr>
          <w:rFonts w:hint="eastAsia" w:asciiTheme="minorAscii" w:eastAsia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BF419F"/>
    <w:rsid w:val="7840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389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2019-09-04T15:53:28Z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