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336B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3E81630B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316FAB">
        <w:rPr>
          <w:rFonts w:ascii="Arial" w:hAnsi="Arial" w:cs="Arial"/>
          <w:b/>
          <w:sz w:val="24"/>
          <w:szCs w:val="24"/>
        </w:rPr>
        <w:t>Ciência de Dados e Big Data</w:t>
      </w:r>
    </w:p>
    <w:p w14:paraId="04C1684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CB1A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C49A1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D58F67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8F337D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B16D4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B9E52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99EBE1" w14:textId="0CDE4956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Frank Tetsuya Komati</w:t>
      </w:r>
    </w:p>
    <w:p w14:paraId="6BFAEC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4576F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7F0B76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8B962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B0D78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C63585" w14:textId="06EABB79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ANÁLISE 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E PREVISÃO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DE </w:t>
      </w:r>
      <w:r w:rsidR="0044648A" w:rsidRPr="0044648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SÉRIES TEMPORAIS DE DADOS DE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EXPORTAÇÃO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MINÉRIO</w:t>
      </w:r>
      <w:r w:rsidR="005A680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FERRO 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PELO</w:t>
      </w:r>
      <w:r w:rsidR="001912C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ESTADO DO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ESPÍRITO SANTO</w:t>
      </w:r>
    </w:p>
    <w:p w14:paraId="25001DB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7FB1C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D39B5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9FA80F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31637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3C16B6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42177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8B5A9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203B2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08B677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F0D47E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B8D271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1207418" w14:textId="5A08FC7A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VITÓRIA</w:t>
      </w:r>
    </w:p>
    <w:p w14:paraId="15128A0C" w14:textId="16A51633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2835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346B339" w14:textId="6411DE36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08283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Frank Tetsuya Komati</w:t>
      </w:r>
    </w:p>
    <w:p w14:paraId="4A56426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A3E928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885AD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3112E4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52A8EF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583C796" w14:textId="56A4B840" w:rsidR="004E72D0" w:rsidRPr="000D402F" w:rsidRDefault="004E72D0" w:rsidP="004E72D0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ANÁLISE E PREVISÃO DE EXPORTAÇÃO DE MINÉRIO</w:t>
      </w:r>
      <w:r w:rsidR="005A680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FERRO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PELO</w:t>
      </w:r>
      <w:r w:rsidR="001912C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ESTADO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DO ESPÍRITO SANTO</w:t>
      </w:r>
    </w:p>
    <w:p w14:paraId="71532E2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F1D83A1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A4F70A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A1CD92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585380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8819D7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>Ciência de Dados e Big Data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3953F365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AD3C8F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F9361A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79D82D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0B0AA6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485EB6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A50B9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6BB5D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D0519E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7BF6FE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63511F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CFE0B4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903ED5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B46217" w14:textId="063DEC9D" w:rsidR="00830285" w:rsidRPr="000D402F" w:rsidRDefault="00EA2071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VITÓRIA</w:t>
      </w:r>
    </w:p>
    <w:p w14:paraId="6123FD7F" w14:textId="39F28605" w:rsidR="00830285" w:rsidRPr="0042732A" w:rsidRDefault="00830285" w:rsidP="000D402F">
      <w:pPr>
        <w:suppressAutoHyphens/>
        <w:spacing w:after="0" w:line="360" w:lineRule="auto"/>
        <w:jc w:val="center"/>
        <w:rPr>
          <w:rFonts w:eastAsia="Times New Roman" w:cs="Calibri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EA2071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sz w:val="24"/>
          <w:szCs w:val="24"/>
        </w:rPr>
        <w:br w:type="page"/>
      </w:r>
      <w:r w:rsidRPr="0042732A">
        <w:rPr>
          <w:rFonts w:eastAsia="Times New Roman" w:cs="Calibri"/>
          <w:b/>
          <w:sz w:val="24"/>
          <w:szCs w:val="24"/>
          <w:lang w:eastAsia="pt-BR"/>
        </w:rPr>
        <w:lastRenderedPageBreak/>
        <w:t>SUMÁRIO</w:t>
      </w:r>
    </w:p>
    <w:p w14:paraId="3CC0D59E" w14:textId="77777777" w:rsidR="00830285" w:rsidRPr="0042732A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4CCFD821" w14:textId="77777777" w:rsidR="00830285" w:rsidRPr="0042732A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54C97624" w14:textId="2D4DC383" w:rsidR="002C2C56" w:rsidRDefault="00830285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r w:rsidRPr="0042732A">
        <w:rPr>
          <w:rFonts w:ascii="Calibri" w:eastAsia="Times New Roman" w:hAnsi="Calibri" w:cs="Calibri"/>
          <w:szCs w:val="24"/>
        </w:rPr>
        <w:fldChar w:fldCharType="begin"/>
      </w:r>
      <w:r w:rsidRPr="0042732A">
        <w:rPr>
          <w:rFonts w:ascii="Calibri" w:eastAsia="Times New Roman" w:hAnsi="Calibri" w:cs="Calibri"/>
          <w:szCs w:val="24"/>
        </w:rPr>
        <w:instrText xml:space="preserve"> TOC \o "1-2" \h \z \u </w:instrText>
      </w:r>
      <w:r w:rsidRPr="0042732A">
        <w:rPr>
          <w:rFonts w:ascii="Calibri" w:eastAsia="Times New Roman" w:hAnsi="Calibri" w:cs="Calibri"/>
          <w:szCs w:val="24"/>
        </w:rPr>
        <w:fldChar w:fldCharType="separate"/>
      </w:r>
      <w:hyperlink w:anchor="_Toc131878634" w:history="1">
        <w:r w:rsidR="002C2C56" w:rsidRPr="00B0212A">
          <w:rPr>
            <w:rStyle w:val="Hyperlink"/>
            <w:rFonts w:ascii="Calibri" w:hAnsi="Calibri" w:cs="Calibri"/>
          </w:rPr>
          <w:t>1. Introdução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_Toc131878634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4</w:t>
        </w:r>
        <w:r w:rsidR="002C2C56">
          <w:rPr>
            <w:webHidden/>
          </w:rPr>
          <w:fldChar w:fldCharType="end"/>
        </w:r>
      </w:hyperlink>
    </w:p>
    <w:p w14:paraId="4FC62695" w14:textId="3C5761A6" w:rsidR="002C2C56" w:rsidRDefault="00000000">
      <w:pPr>
        <w:pStyle w:val="Sumrio2"/>
        <w:rPr>
          <w:rFonts w:ascii="Calibri" w:eastAsia="Yu Mincho" w:hAnsi="Calibri"/>
          <w:b w:val="0"/>
          <w:bCs w:val="0"/>
          <w:sz w:val="22"/>
          <w:lang w:eastAsia="ja-JP"/>
        </w:rPr>
      </w:pPr>
      <w:hyperlink w:anchor="_Toc131878635" w:history="1">
        <w:r w:rsidR="002C2C56" w:rsidRPr="00B0212A">
          <w:rPr>
            <w:rStyle w:val="Hyperlink"/>
            <w:rFonts w:ascii="Calibri" w:hAnsi="Calibri" w:cs="Calibri"/>
          </w:rPr>
          <w:t>1.1. Contextualização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_Toc131878635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4</w:t>
        </w:r>
        <w:r w:rsidR="002C2C56">
          <w:rPr>
            <w:webHidden/>
          </w:rPr>
          <w:fldChar w:fldCharType="end"/>
        </w:r>
      </w:hyperlink>
    </w:p>
    <w:p w14:paraId="7FC3045B" w14:textId="59154CF9" w:rsidR="002C2C56" w:rsidRDefault="00000000">
      <w:pPr>
        <w:pStyle w:val="Sumrio2"/>
        <w:rPr>
          <w:rFonts w:ascii="Calibri" w:eastAsia="Yu Mincho" w:hAnsi="Calibri"/>
          <w:b w:val="0"/>
          <w:bCs w:val="0"/>
          <w:sz w:val="22"/>
          <w:lang w:eastAsia="ja-JP"/>
        </w:rPr>
      </w:pPr>
      <w:hyperlink w:anchor="_Toc131878636" w:history="1">
        <w:r w:rsidR="002C2C56" w:rsidRPr="00B0212A">
          <w:rPr>
            <w:rStyle w:val="Hyperlink"/>
            <w:rFonts w:ascii="Calibri" w:hAnsi="Calibri" w:cs="Calibri"/>
          </w:rPr>
          <w:t>1.2. O problema proposto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_Toc131878636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7</w:t>
        </w:r>
        <w:r w:rsidR="002C2C56">
          <w:rPr>
            <w:webHidden/>
          </w:rPr>
          <w:fldChar w:fldCharType="end"/>
        </w:r>
      </w:hyperlink>
    </w:p>
    <w:p w14:paraId="778B1C47" w14:textId="77EBFC40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37" w:history="1">
        <w:r w:rsidR="002C2C56" w:rsidRPr="00B0212A">
          <w:rPr>
            <w:rStyle w:val="Hyperlink"/>
            <w:rFonts w:ascii="Calibri" w:hAnsi="Calibri" w:cs="Calibri"/>
            <w:iCs/>
          </w:rPr>
          <w:t>1.3. Objetivos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_Toc131878637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7</w:t>
        </w:r>
        <w:r w:rsidR="002C2C56">
          <w:rPr>
            <w:webHidden/>
          </w:rPr>
          <w:fldChar w:fldCharType="end"/>
        </w:r>
      </w:hyperlink>
    </w:p>
    <w:p w14:paraId="2EC8CE80" w14:textId="0DE12A4C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38" w:history="1">
        <w:r w:rsidR="002C2C56" w:rsidRPr="00B0212A">
          <w:rPr>
            <w:rStyle w:val="Hyperlink"/>
            <w:rFonts w:ascii="Calibri" w:hAnsi="Calibri" w:cs="Calibri"/>
          </w:rPr>
          <w:t>2. Coleta de Dados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_Toc131878638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9</w:t>
        </w:r>
        <w:r w:rsidR="002C2C56">
          <w:rPr>
            <w:webHidden/>
          </w:rPr>
          <w:fldChar w:fldCharType="end"/>
        </w:r>
      </w:hyperlink>
    </w:p>
    <w:p w14:paraId="68A6BDF8" w14:textId="61EC3177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39" w:history="1">
        <w:r w:rsidR="002C2C56" w:rsidRPr="00B0212A">
          <w:rPr>
            <w:rStyle w:val="Hyperlink"/>
            <w:rFonts w:ascii="Calibri" w:hAnsi="Calibri" w:cs="Calibri"/>
          </w:rPr>
          <w:t>3. Processamento/Tratamento de Dados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_Toc131878639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12</w:t>
        </w:r>
        <w:r w:rsidR="002C2C56">
          <w:rPr>
            <w:webHidden/>
          </w:rPr>
          <w:fldChar w:fldCharType="end"/>
        </w:r>
      </w:hyperlink>
    </w:p>
    <w:p w14:paraId="5FD2B925" w14:textId="73A0C9FE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0" w:history="1">
        <w:r w:rsidR="002C2C56" w:rsidRPr="00B0212A">
          <w:rPr>
            <w:rStyle w:val="Hyperlink"/>
            <w:rFonts w:ascii="Calibri" w:hAnsi="Calibri" w:cs="Calibri"/>
          </w:rPr>
          <w:t>4. Análise e Exploração dos Dados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_Toc131878640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17</w:t>
        </w:r>
        <w:r w:rsidR="002C2C56">
          <w:rPr>
            <w:webHidden/>
          </w:rPr>
          <w:fldChar w:fldCharType="end"/>
        </w:r>
      </w:hyperlink>
    </w:p>
    <w:p w14:paraId="3215A96B" w14:textId="19E0EBFA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1" w:history="1">
        <w:r w:rsidR="002C2C56" w:rsidRPr="00B0212A">
          <w:rPr>
            <w:rStyle w:val="Hyperlink"/>
            <w:rFonts w:ascii="Calibri" w:hAnsi="Calibri" w:cs="Calibri"/>
          </w:rPr>
          <w:t>5. Criação de Modelos de Machine Learning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_Toc131878641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20</w:t>
        </w:r>
        <w:r w:rsidR="002C2C56">
          <w:rPr>
            <w:webHidden/>
          </w:rPr>
          <w:fldChar w:fldCharType="end"/>
        </w:r>
      </w:hyperlink>
    </w:p>
    <w:p w14:paraId="041133B5" w14:textId="6ACDB283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2" w:history="1">
        <w:r w:rsidR="002C2C56" w:rsidRPr="00B0212A">
          <w:rPr>
            <w:rStyle w:val="Hyperlink"/>
            <w:rFonts w:ascii="Calibri" w:hAnsi="Calibri" w:cs="Calibri"/>
          </w:rPr>
          <w:t>6. Interpretação dos Resultados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_Toc131878642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30</w:t>
        </w:r>
        <w:r w:rsidR="002C2C56">
          <w:rPr>
            <w:webHidden/>
          </w:rPr>
          <w:fldChar w:fldCharType="end"/>
        </w:r>
      </w:hyperlink>
    </w:p>
    <w:p w14:paraId="22F96552" w14:textId="7CF5F52A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3" w:history="1">
        <w:r w:rsidR="002C2C56" w:rsidRPr="00B0212A">
          <w:rPr>
            <w:rStyle w:val="Hyperlink"/>
            <w:rFonts w:ascii="Calibri" w:hAnsi="Calibri" w:cs="Calibri"/>
          </w:rPr>
          <w:t>7. Apresentação dos Resultados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_Toc131878643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31</w:t>
        </w:r>
        <w:r w:rsidR="002C2C56">
          <w:rPr>
            <w:webHidden/>
          </w:rPr>
          <w:fldChar w:fldCharType="end"/>
        </w:r>
      </w:hyperlink>
    </w:p>
    <w:p w14:paraId="54B0C7F7" w14:textId="124B99A2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4" w:history="1">
        <w:r w:rsidR="002C2C56" w:rsidRPr="00B0212A">
          <w:rPr>
            <w:rStyle w:val="Hyperlink"/>
            <w:rFonts w:ascii="Calibri" w:hAnsi="Calibri" w:cs="Calibri"/>
          </w:rPr>
          <w:t>8. Links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_Toc131878644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32</w:t>
        </w:r>
        <w:r w:rsidR="002C2C56">
          <w:rPr>
            <w:webHidden/>
          </w:rPr>
          <w:fldChar w:fldCharType="end"/>
        </w:r>
      </w:hyperlink>
    </w:p>
    <w:p w14:paraId="1CF42C05" w14:textId="6ABE711D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5" w:history="1">
        <w:r w:rsidR="002C2C56" w:rsidRPr="00B0212A">
          <w:rPr>
            <w:rStyle w:val="Hyperlink"/>
            <w:rFonts w:ascii="Calibri" w:hAnsi="Calibri" w:cs="Calibri"/>
          </w:rPr>
          <w:t>REFERÊNCIAS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_Toc131878645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33</w:t>
        </w:r>
        <w:r w:rsidR="002C2C56">
          <w:rPr>
            <w:webHidden/>
          </w:rPr>
          <w:fldChar w:fldCharType="end"/>
        </w:r>
      </w:hyperlink>
    </w:p>
    <w:p w14:paraId="5E4974C3" w14:textId="1F61AE0E" w:rsidR="002C2C56" w:rsidRDefault="00000000">
      <w:pPr>
        <w:pStyle w:val="Sumrio1"/>
        <w:rPr>
          <w:rFonts w:ascii="Calibri" w:eastAsia="Yu Mincho" w:hAnsi="Calibri"/>
          <w:b w:val="0"/>
          <w:sz w:val="22"/>
          <w:lang w:eastAsia="ja-JP"/>
        </w:rPr>
      </w:pPr>
      <w:hyperlink w:anchor="_Toc131878646" w:history="1">
        <w:r w:rsidR="002C2C56" w:rsidRPr="00B0212A">
          <w:rPr>
            <w:rStyle w:val="Hyperlink"/>
            <w:rFonts w:ascii="Calibri" w:hAnsi="Calibri" w:cs="Calibri"/>
          </w:rPr>
          <w:t>APÊNDICE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_Toc131878646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34</w:t>
        </w:r>
        <w:r w:rsidR="002C2C56">
          <w:rPr>
            <w:webHidden/>
          </w:rPr>
          <w:fldChar w:fldCharType="end"/>
        </w:r>
      </w:hyperlink>
    </w:p>
    <w:p w14:paraId="656D264E" w14:textId="4311387A" w:rsidR="00830285" w:rsidRPr="000D402F" w:rsidRDefault="00830285" w:rsidP="00EC1D14">
      <w:pPr>
        <w:pStyle w:val="Sumrio2"/>
        <w:rPr>
          <w:rFonts w:ascii="Calibri" w:hAnsi="Calibri"/>
          <w:sz w:val="22"/>
        </w:rPr>
      </w:pPr>
      <w:r w:rsidRPr="0042732A">
        <w:rPr>
          <w:rFonts w:ascii="Calibri" w:hAnsi="Calibri" w:cs="Calibri"/>
        </w:rPr>
        <w:fldChar w:fldCharType="end"/>
      </w:r>
    </w:p>
    <w:p w14:paraId="27635AB9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9C43A0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6ADB117C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13AC35F" w14:textId="77777777" w:rsidR="00830285" w:rsidRPr="0042732A" w:rsidRDefault="00830285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  <w:bookmarkStart w:id="0" w:name="_Toc125486596"/>
      <w:bookmarkStart w:id="1" w:name="_Toc131878634"/>
      <w:r w:rsidRPr="0042732A">
        <w:rPr>
          <w:rFonts w:ascii="Calibri" w:hAnsi="Calibri" w:cs="Calibri"/>
          <w:lang w:val="pt-BR" w:eastAsia="pt-BR"/>
        </w:rPr>
        <w:lastRenderedPageBreak/>
        <w:t xml:space="preserve">1. </w:t>
      </w:r>
      <w:r w:rsidR="00316FAB" w:rsidRPr="0042732A">
        <w:rPr>
          <w:rFonts w:ascii="Calibri" w:hAnsi="Calibri" w:cs="Calibri"/>
          <w:lang w:val="pt-BR" w:eastAsia="pt-BR"/>
        </w:rPr>
        <w:t>Introdução</w:t>
      </w:r>
      <w:bookmarkEnd w:id="0"/>
      <w:bookmarkEnd w:id="1"/>
    </w:p>
    <w:p w14:paraId="76660121" w14:textId="77777777" w:rsidR="00830285" w:rsidRPr="0042732A" w:rsidRDefault="00830285" w:rsidP="000D402F">
      <w:pPr>
        <w:suppressAutoHyphens/>
        <w:spacing w:after="0" w:line="360" w:lineRule="auto"/>
        <w:ind w:left="720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4246454D" w14:textId="77777777" w:rsidR="00A600F2" w:rsidRDefault="00A600F2" w:rsidP="000D402F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  <w:bookmarkStart w:id="2" w:name="_Toc297133343"/>
      <w:bookmarkStart w:id="3" w:name="_Toc131878635"/>
      <w:r w:rsidRPr="0042732A">
        <w:rPr>
          <w:rFonts w:ascii="Calibri" w:hAnsi="Calibri" w:cs="Calibri"/>
          <w:szCs w:val="24"/>
          <w:lang w:val="pt-BR" w:eastAsia="pt-BR"/>
        </w:rPr>
        <w:t xml:space="preserve">1.1. </w:t>
      </w:r>
      <w:bookmarkEnd w:id="2"/>
      <w:r w:rsidR="00316FAB" w:rsidRPr="0042732A">
        <w:rPr>
          <w:rFonts w:ascii="Calibri" w:hAnsi="Calibri" w:cs="Calibri"/>
          <w:szCs w:val="24"/>
          <w:lang w:val="pt-BR" w:eastAsia="pt-BR"/>
        </w:rPr>
        <w:t>Contextualização</w:t>
      </w:r>
      <w:bookmarkEnd w:id="3"/>
    </w:p>
    <w:p w14:paraId="636A9287" w14:textId="77777777" w:rsidR="00CE5AE9" w:rsidRPr="0042732A" w:rsidRDefault="00CE5AE9" w:rsidP="000D402F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</w:p>
    <w:p w14:paraId="7997B9E4" w14:textId="566D1208" w:rsidR="00990EEA" w:rsidRDefault="00990EEA" w:rsidP="00392233">
      <w:pPr>
        <w:pStyle w:val="Ttulo3"/>
        <w:numPr>
          <w:ilvl w:val="2"/>
          <w:numId w:val="27"/>
        </w:numPr>
      </w:pPr>
      <w:r>
        <w:t xml:space="preserve">Introdução </w:t>
      </w:r>
    </w:p>
    <w:p w14:paraId="6AFDD351" w14:textId="77777777" w:rsidR="00392233" w:rsidRPr="00392233" w:rsidRDefault="00392233" w:rsidP="00392233"/>
    <w:p w14:paraId="5FEEF97D" w14:textId="4A334084" w:rsidR="000C36C7" w:rsidRDefault="00392233" w:rsidP="003F6391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>Antes de iniciar a Pós-Graduação em Ciência de Dados e Big Data pela PUC-MG, fiz dois MBAs sendo o meu primeiro em 2003, em Logística Empresarial. Naquela época trabalhava em um Porto Seco, ou E</w:t>
      </w:r>
      <w:r w:rsidRPr="00822C38">
        <w:rPr>
          <w:rFonts w:cs="Calibri"/>
          <w:sz w:val="24"/>
          <w:szCs w:val="24"/>
          <w:lang w:eastAsia="pt-BR"/>
        </w:rPr>
        <w:t>stação Aduaneira do Interior (EADI)</w:t>
      </w:r>
      <w:r>
        <w:rPr>
          <w:rFonts w:cs="Calibri"/>
          <w:sz w:val="24"/>
          <w:szCs w:val="24"/>
          <w:lang w:eastAsia="pt-BR"/>
        </w:rPr>
        <w:t xml:space="preserve">, ou </w:t>
      </w:r>
      <w:r w:rsidRPr="008340D3">
        <w:rPr>
          <w:rFonts w:cs="Calibri"/>
          <w:i/>
          <w:iCs/>
          <w:sz w:val="24"/>
          <w:szCs w:val="24"/>
          <w:lang w:eastAsia="pt-BR"/>
        </w:rPr>
        <w:t>Dry Port</w:t>
      </w:r>
      <w:r>
        <w:rPr>
          <w:rFonts w:cs="Calibri"/>
          <w:sz w:val="24"/>
          <w:szCs w:val="24"/>
          <w:lang w:eastAsia="pt-BR"/>
        </w:rPr>
        <w:t>, no município de Cariacica-ES, até então entre as maiores do país.</w:t>
      </w:r>
    </w:p>
    <w:p w14:paraId="6AFEBC7A" w14:textId="77777777" w:rsidR="00833202" w:rsidRDefault="00833202" w:rsidP="003F6391">
      <w:pPr>
        <w:suppressAutoHyphens/>
        <w:spacing w:after="0" w:line="360" w:lineRule="auto"/>
        <w:ind w:firstLine="709"/>
        <w:jc w:val="both"/>
        <w:rPr>
          <w:rFonts w:ascii="Calibri Light" w:eastAsia="Yu Gothic Light" w:hAnsi="Calibri Light"/>
          <w:b/>
          <w:bCs/>
          <w:vanish/>
          <w:sz w:val="26"/>
          <w:szCs w:val="26"/>
        </w:rPr>
      </w:pPr>
    </w:p>
    <w:p w14:paraId="3F4B5742" w14:textId="3DABEE20" w:rsidR="000C36C7" w:rsidRDefault="000C36C7" w:rsidP="003F6391">
      <w:pPr>
        <w:pStyle w:val="Ttulo3"/>
        <w:numPr>
          <w:ilvl w:val="2"/>
          <w:numId w:val="27"/>
        </w:numPr>
      </w:pPr>
      <w:r>
        <w:t xml:space="preserve">Portos </w:t>
      </w:r>
    </w:p>
    <w:p w14:paraId="701675AB" w14:textId="77777777" w:rsidR="000C36C7" w:rsidRPr="000C36C7" w:rsidRDefault="000C36C7" w:rsidP="000C36C7"/>
    <w:p w14:paraId="019C5CF2" w14:textId="7690821B" w:rsidR="000C36C7" w:rsidRDefault="000C36C7" w:rsidP="000C36C7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Relembrando meu passado e </w:t>
      </w:r>
      <w:r w:rsidR="00833202">
        <w:rPr>
          <w:rFonts w:cs="Calibri"/>
          <w:sz w:val="24"/>
          <w:szCs w:val="24"/>
          <w:lang w:eastAsia="pt-BR"/>
        </w:rPr>
        <w:t>m</w:t>
      </w:r>
      <w:r>
        <w:rPr>
          <w:rFonts w:cs="Calibri"/>
          <w:sz w:val="24"/>
          <w:szCs w:val="24"/>
          <w:lang w:eastAsia="pt-BR"/>
        </w:rPr>
        <w:t>eu grande interesse no assunto visto que o estado do Espírito Santo possui uma privilegiada infraestrutura logística contando com um complexo de portos, que segundo o Governo do Espírito Santo (</w:t>
      </w:r>
      <w:hyperlink r:id="rId8" w:history="1">
        <w:r w:rsidRPr="00AE310A">
          <w:rPr>
            <w:color w:val="0000FF"/>
            <w:u w:val="single"/>
          </w:rPr>
          <w:t>Governo ES - Portos (www.es.gov.br)</w:t>
        </w:r>
      </w:hyperlink>
      <w:r>
        <w:rPr>
          <w:rFonts w:cs="Calibri"/>
          <w:sz w:val="24"/>
          <w:szCs w:val="24"/>
          <w:lang w:eastAsia="pt-BR"/>
        </w:rPr>
        <w:t>) é construído dos seguintes portos:</w:t>
      </w:r>
    </w:p>
    <w:p w14:paraId="66A66BC8" w14:textId="77777777" w:rsidR="000C36C7" w:rsidRPr="00DA14E6" w:rsidRDefault="000C36C7" w:rsidP="000C36C7">
      <w:pPr>
        <w:numPr>
          <w:ilvl w:val="0"/>
          <w:numId w:val="26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Norte Capixaba (Transpetro) – Localizado em Barra Nova (São Mateus), escoa o petróleo dos campos terrestres do norte do Espírito Santo por navios atracados em monoboia.</w:t>
      </w:r>
    </w:p>
    <w:p w14:paraId="1981B685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Portocel – Localizado em Barra do Riacho (Aracruz), é especializado em celulose, sendo um dos mais eficientes do mundo, operando também com blocos de mármore e granito, além de produtos siderúrgicos.</w:t>
      </w:r>
    </w:p>
    <w:p w14:paraId="2043C99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Terminal Aquaviário Barra do Riacho – Movimenta gás liquefeito de petróleo (GLP) e gasolina natural (C5+), resultantes do processamento de gás natural em Cacimbas. </w:t>
      </w:r>
    </w:p>
    <w:p w14:paraId="639A2F79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Complexo Portuário de Tubarão - Reúne cinco terminais, com estrutura comparável aos melhores portos do mundo:</w:t>
      </w:r>
    </w:p>
    <w:p w14:paraId="2D1C31F0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Tubarão – Operado pela Vale, é o maior e mais eficiente terminal de exportação de pelotas e de minério de ferro do mundo.</w:t>
      </w:r>
    </w:p>
    <w:p w14:paraId="2DB49D21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Granéis Líquidos (TGL) – É especializado na movimentação de derivados do petróleo.</w:t>
      </w:r>
    </w:p>
    <w:p w14:paraId="04FCC5C5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lastRenderedPageBreak/>
        <w:t>Terminal de Praia Mole – É especializado em operações de descarga de navios com carvão (70% do volume importado pelas siderúrgicas), coque e antracito.</w:t>
      </w:r>
    </w:p>
    <w:p w14:paraId="703BD4AE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Produtos Diversos (TPD) – Tem um sistema integrado de recepção, manuseio e armazenagem de grãos (15% das exportações do Brasil) e fertilizantes (8% do volume importado).</w:t>
      </w:r>
    </w:p>
    <w:p w14:paraId="425B074E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Produtos Siderúrgicos (TPS) – Movimenta, além de produtos siderúrgicos, ferro gusa, mármore/granito e veículos. Operado pelo consórcio ArcelorMittal Tubarão, Usiminas e Gerdau Açominas.</w:t>
      </w:r>
    </w:p>
    <w:p w14:paraId="39340AF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Complexo do Porto de Vitória - Administrado pela Companhia Docas do Espírito Santo (Codesa), movimenta carga geral por meio dos terminais Cais de Vitória, Capuaba, Peiú, Atalaia, Flexibrás, TVV e CPVV.</w:t>
      </w:r>
    </w:p>
    <w:p w14:paraId="1C96429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Vila Velha (TVV) – terminal especializado em contêineres operado pela iniciativa privada (Log-In Internacional e Logística). É uma excelente alternativa para operações de importação e exportação de contêineres e carga geral, destacando-se como um dos mais produtivos terminais brasileiros nesse segmento.</w:t>
      </w:r>
    </w:p>
    <w:p w14:paraId="4B862513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Companhia Portuária de Vila Velha - CPVV – atende às operações offshore de exploração e produção de petróleo no Espírito Santo.</w:t>
      </w:r>
    </w:p>
    <w:p w14:paraId="744931E6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Porto de Ubu (Samarco) – Movimento de pelotas e de minério de ferro, granéis sólidos e carga geral. Utilizado em operações de supply boats para indústria de petróleo e outras.</w:t>
      </w:r>
    </w:p>
    <w:p w14:paraId="370C4941" w14:textId="77777777" w:rsidR="000C36C7" w:rsidRDefault="000C36C7" w:rsidP="000C36C7">
      <w:pPr>
        <w:suppressAutoHyphens/>
        <w:spacing w:after="0" w:line="360" w:lineRule="auto"/>
        <w:jc w:val="both"/>
        <w:rPr>
          <w:rFonts w:cs="Calibri"/>
          <w:sz w:val="24"/>
          <w:szCs w:val="24"/>
          <w:lang w:eastAsia="pt-BR"/>
        </w:rPr>
      </w:pPr>
    </w:p>
    <w:p w14:paraId="6D631076" w14:textId="77777777" w:rsidR="000C36C7" w:rsidRPr="00DA14E6" w:rsidRDefault="000C36C7" w:rsidP="000C36C7">
      <w:pPr>
        <w:suppressAutoHyphens/>
        <w:spacing w:after="0" w:line="360" w:lineRule="auto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Projetos de investimentos em Portos</w:t>
      </w:r>
      <w:r>
        <w:rPr>
          <w:rFonts w:cs="Calibri"/>
          <w:sz w:val="24"/>
          <w:szCs w:val="24"/>
          <w:lang w:eastAsia="pt-BR"/>
        </w:rPr>
        <w:t>:</w:t>
      </w:r>
    </w:p>
    <w:p w14:paraId="0C7B7482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Portocel (privado) - Terminal no município de Aracruz, especializado em celulose. Projeto de expansão para movimentação de carga geral.</w:t>
      </w:r>
    </w:p>
    <w:p w14:paraId="77315998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Imetame (privado) - Terminal no município de Aracruz, para apoio de atividades offshore com possibilidade de diversificação de uso.</w:t>
      </w:r>
    </w:p>
    <w:p w14:paraId="3B47092A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Itaoca Offshore (privado) – Terminal a ser instalado no município de Itapemirim, Sul do Estado, para atender às demandas de serviços logísticos offshore do mercado nacional de petróleo e gás.</w:t>
      </w:r>
    </w:p>
    <w:p w14:paraId="2F376E4B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Porto Central (privado) – Parceria entre a TPK Logística e o Porto de Roterdã, maior porto marítimo da Europa. Porto multicargas: contêiner, granel sólido (soja, minério, </w:t>
      </w:r>
      <w:r w:rsidRPr="00DA14E6">
        <w:rPr>
          <w:rFonts w:cs="Calibri"/>
          <w:sz w:val="24"/>
          <w:szCs w:val="24"/>
          <w:lang w:eastAsia="pt-BR"/>
        </w:rPr>
        <w:lastRenderedPageBreak/>
        <w:t>etc), granel líquido e apoio offshore, no município de Presidente Kennedy, localizado no extremo Sul do Estado.</w:t>
      </w:r>
    </w:p>
    <w:p w14:paraId="7C8F0B82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Portuário de Urussuquara – Petrocity (privado) – Terminal de cargas gerais a ser instalado no município de São Mateus com projeto de atender também às demandas de serviços logísticos offshore do mercado nacional de petróleo e gás.</w:t>
      </w:r>
    </w:p>
    <w:p w14:paraId="16B97962" w14:textId="77777777" w:rsidR="000C36C7" w:rsidRDefault="000C36C7" w:rsidP="000C36C7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28AD035B" w14:textId="0AEC4D0A" w:rsidR="000C36C7" w:rsidRDefault="006571A4" w:rsidP="003F6391">
      <w:pPr>
        <w:pStyle w:val="Ttulo3"/>
        <w:numPr>
          <w:ilvl w:val="2"/>
          <w:numId w:val="27"/>
        </w:numPr>
      </w:pPr>
      <w:r>
        <w:t>Ferrovias</w:t>
      </w:r>
    </w:p>
    <w:p w14:paraId="2F09EB0C" w14:textId="77777777" w:rsidR="00D36AA7" w:rsidRDefault="00D36AA7" w:rsidP="00D36AA7">
      <w:pPr>
        <w:suppressAutoHyphens/>
        <w:spacing w:line="360" w:lineRule="auto"/>
        <w:jc w:val="both"/>
        <w:rPr>
          <w:rFonts w:cs="Calibri"/>
          <w:sz w:val="24"/>
          <w:szCs w:val="24"/>
          <w:lang w:eastAsia="pt-BR"/>
        </w:rPr>
      </w:pPr>
    </w:p>
    <w:p w14:paraId="4185143D" w14:textId="462FB39A" w:rsidR="00D36AA7" w:rsidRDefault="00D36AA7" w:rsidP="00D36AA7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Além disso conta também com uma infraestrutura de transporte ferroviário, a </w:t>
      </w:r>
      <w:r w:rsidRPr="00053BD6">
        <w:rPr>
          <w:rFonts w:cs="Calibri"/>
          <w:sz w:val="24"/>
          <w:szCs w:val="24"/>
          <w:lang w:eastAsia="pt-BR"/>
        </w:rPr>
        <w:t xml:space="preserve">Estrada de Ferro Vitória a Minas </w:t>
      </w:r>
      <w:r>
        <w:rPr>
          <w:rFonts w:cs="Calibri"/>
          <w:sz w:val="24"/>
          <w:szCs w:val="24"/>
          <w:lang w:eastAsia="pt-BR"/>
        </w:rPr>
        <w:t xml:space="preserve">que </w:t>
      </w:r>
      <w:r w:rsidRPr="00053BD6">
        <w:rPr>
          <w:rFonts w:cs="Calibri"/>
          <w:sz w:val="24"/>
          <w:szCs w:val="24"/>
          <w:lang w:eastAsia="pt-BR"/>
        </w:rPr>
        <w:t xml:space="preserve">é responsável por 40% da carga ferroviária do país, embora represente apenas 3% da malha nacional. Movimenta cerca de </w:t>
      </w:r>
      <w:r>
        <w:rPr>
          <w:rFonts w:cs="Calibri"/>
          <w:sz w:val="24"/>
          <w:szCs w:val="24"/>
          <w:lang w:eastAsia="pt-BR"/>
        </w:rPr>
        <w:t>m</w:t>
      </w:r>
      <w:r w:rsidRPr="00053BD6">
        <w:rPr>
          <w:rFonts w:cs="Calibri"/>
          <w:sz w:val="24"/>
          <w:szCs w:val="24"/>
          <w:lang w:eastAsia="pt-BR"/>
        </w:rPr>
        <w:t>ilhões de toneladas de minério de ferro por ano</w:t>
      </w:r>
      <w:r>
        <w:rPr>
          <w:rFonts w:cs="Calibri"/>
          <w:sz w:val="24"/>
          <w:szCs w:val="24"/>
          <w:lang w:eastAsia="pt-BR"/>
        </w:rPr>
        <w:t>; e</w:t>
      </w:r>
      <w:r w:rsidRPr="00053BD6">
        <w:rPr>
          <w:rFonts w:cs="Calibri"/>
          <w:sz w:val="24"/>
          <w:szCs w:val="24"/>
          <w:lang w:eastAsia="pt-BR"/>
        </w:rPr>
        <w:t xml:space="preserve"> milhões de toneladas de carga geral, como carvão mineral, grãos, fertilizantes e produtos siderúrgicos.</w:t>
      </w:r>
    </w:p>
    <w:p w14:paraId="05C382CB" w14:textId="77777777" w:rsidR="00D36AA7" w:rsidRPr="00D36AA7" w:rsidRDefault="00D36AA7" w:rsidP="00D36AA7"/>
    <w:p w14:paraId="5F07353F" w14:textId="26FAF829" w:rsidR="00D36AA7" w:rsidRDefault="00FF7623" w:rsidP="003F6391">
      <w:pPr>
        <w:pStyle w:val="Ttulo3"/>
        <w:numPr>
          <w:ilvl w:val="2"/>
          <w:numId w:val="27"/>
        </w:numPr>
      </w:pPr>
      <w:r>
        <w:t>Minério de Ferro</w:t>
      </w:r>
    </w:p>
    <w:p w14:paraId="15C3EB85" w14:textId="77777777" w:rsidR="00FF7623" w:rsidRPr="00FF7623" w:rsidRDefault="00FF7623" w:rsidP="00FF7623"/>
    <w:p w14:paraId="724E0004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354EF8">
        <w:rPr>
          <w:rFonts w:cs="Calibri"/>
          <w:sz w:val="24"/>
          <w:szCs w:val="24"/>
          <w:lang w:eastAsia="pt-BR"/>
        </w:rPr>
        <w:t xml:space="preserve">Os principais produtos de exportação são: Celulose, Café, Rochas Ornamentais, petróleo, mas </w:t>
      </w:r>
      <w:r>
        <w:rPr>
          <w:rFonts w:cs="Calibri"/>
          <w:sz w:val="24"/>
          <w:szCs w:val="24"/>
          <w:lang w:eastAsia="pt-BR"/>
        </w:rPr>
        <w:t>o principal item de exportação é o minério de ferro, tendo a Vale como principal empresa responsável por cerca de 70% das exportações de minério do Brasil (</w:t>
      </w:r>
      <w:hyperlink r:id="rId9" w:history="1">
        <w:r>
          <w:rPr>
            <w:rStyle w:val="Hyperlink"/>
          </w:rPr>
          <w:t>Minério de Ferro: principais produtores no Brasil, aspectos econômicos e preços da commodity - Saga Consultoria</w:t>
        </w:r>
      </w:hyperlink>
      <w:r>
        <w:rPr>
          <w:rFonts w:cs="Calibri"/>
          <w:sz w:val="24"/>
          <w:szCs w:val="24"/>
          <w:lang w:eastAsia="pt-BR"/>
        </w:rPr>
        <w:t>).</w:t>
      </w:r>
      <w:r w:rsidRPr="007A4771">
        <w:t xml:space="preserve"> </w:t>
      </w:r>
      <w:r w:rsidRPr="007A4771">
        <w:rPr>
          <w:rFonts w:cs="Calibri"/>
          <w:sz w:val="24"/>
          <w:szCs w:val="24"/>
          <w:lang w:eastAsia="pt-BR"/>
        </w:rPr>
        <w:t>Entre os principais compradores destacam-se a China, com demanda quase metade de toda extração, seguido do Japão, Coréia do Sul, Holanda, Itália, entre outros.</w:t>
      </w:r>
    </w:p>
    <w:p w14:paraId="3563862D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A460DB">
        <w:rPr>
          <w:rFonts w:cs="Calibri"/>
          <w:sz w:val="24"/>
          <w:szCs w:val="24"/>
          <w:lang w:eastAsia="pt-BR"/>
        </w:rPr>
        <w:t>Segundo a Global Iron Ore Mining, empresa que fornece estatísticas e informações globais sobre essa commodity, o Brasil possui a terceira maior reserva do mundo, atrás apenas da Austrália e da Rússia</w:t>
      </w:r>
      <w:r>
        <w:rPr>
          <w:rFonts w:cs="Calibri"/>
          <w:sz w:val="24"/>
          <w:szCs w:val="24"/>
          <w:lang w:eastAsia="pt-BR"/>
        </w:rPr>
        <w:t>.</w:t>
      </w:r>
    </w:p>
    <w:p w14:paraId="461F3567" w14:textId="7BB443AC" w:rsidR="00FF7623" w:rsidRDefault="00FF7623" w:rsidP="00FF7623">
      <w:pPr>
        <w:suppressAutoHyphens/>
        <w:spacing w:line="360" w:lineRule="auto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 </w:t>
      </w:r>
      <w:r>
        <w:rPr>
          <w:rFonts w:cs="Calibri"/>
          <w:sz w:val="24"/>
          <w:szCs w:val="24"/>
          <w:lang w:eastAsia="pt-BR"/>
        </w:rPr>
        <w:tab/>
      </w:r>
      <w:r w:rsidRPr="005109DE">
        <w:rPr>
          <w:rFonts w:cs="Calibri"/>
          <w:sz w:val="24"/>
          <w:szCs w:val="24"/>
          <w:lang w:eastAsia="pt-BR"/>
        </w:rPr>
        <w:t xml:space="preserve">A indústria de mineração desempenha um papel importante na economia brasileira, respondendo por 1,61% do PIB brasileiro. No entanto, além de sua contribuição para a economia nacional, a exploração de minério de ferro também é fundamental para o sucesso do setor externo, tornando a balança comercial superavitária. </w:t>
      </w:r>
    </w:p>
    <w:p w14:paraId="36508E14" w14:textId="77777777" w:rsidR="00FF7623" w:rsidRPr="001F306B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lastRenderedPageBreak/>
        <w:t>O</w:t>
      </w:r>
      <w:r w:rsidRPr="001F306B">
        <w:rPr>
          <w:rFonts w:cs="Calibri"/>
          <w:sz w:val="24"/>
          <w:szCs w:val="24"/>
          <w:lang w:eastAsia="pt-BR"/>
        </w:rPr>
        <w:t xml:space="preserve"> minério de ferro é vital para a produção de aço. O aço é uma liga dura e durável elaborada principalmente de ferro, mas combinada com pequenas quantidades de outros metais, forma a base da sociedade industrial.</w:t>
      </w:r>
    </w:p>
    <w:p w14:paraId="4B67710D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1F306B">
        <w:rPr>
          <w:rFonts w:cs="Calibri"/>
          <w:sz w:val="24"/>
          <w:szCs w:val="24"/>
          <w:lang w:eastAsia="pt-BR"/>
        </w:rPr>
        <w:t xml:space="preserve">O aço é usado em infraestrutura de transporte, como ferrovias e automóveis, bem como em máquinas e eletrodomésticos. Além disso, é usado na construção, como na criação de pontes, arranha-céus e aeroportos. </w:t>
      </w:r>
      <w:r>
        <w:rPr>
          <w:rFonts w:cs="Calibri"/>
          <w:sz w:val="24"/>
          <w:szCs w:val="24"/>
          <w:lang w:eastAsia="pt-BR"/>
        </w:rPr>
        <w:t>(</w:t>
      </w:r>
      <w:hyperlink r:id="rId10" w:history="1">
        <w:r>
          <w:rPr>
            <w:rStyle w:val="Hyperlink"/>
          </w:rPr>
          <w:t>Minério de ferro: qual a sua importância para a economia? | Exame</w:t>
        </w:r>
      </w:hyperlink>
      <w:r>
        <w:t>)</w:t>
      </w:r>
      <w:r w:rsidRPr="00A460DB">
        <w:rPr>
          <w:rFonts w:cs="Calibri"/>
          <w:sz w:val="24"/>
          <w:szCs w:val="24"/>
          <w:lang w:eastAsia="pt-BR"/>
        </w:rPr>
        <w:t>.</w:t>
      </w:r>
    </w:p>
    <w:p w14:paraId="150BF678" w14:textId="77777777" w:rsidR="00DD1B3D" w:rsidRPr="0042732A" w:rsidRDefault="00DD1B3D" w:rsidP="00DD1B3D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  <w:bookmarkStart w:id="4" w:name="_Toc74563993"/>
      <w:bookmarkStart w:id="5" w:name="_Toc131878636"/>
      <w:r w:rsidRPr="0042732A">
        <w:rPr>
          <w:rFonts w:ascii="Calibri" w:hAnsi="Calibri" w:cs="Calibri"/>
          <w:szCs w:val="24"/>
          <w:lang w:val="pt-BR" w:eastAsia="pt-BR"/>
        </w:rPr>
        <w:t>1.2. O problema proposto</w:t>
      </w:r>
      <w:bookmarkEnd w:id="4"/>
      <w:bookmarkEnd w:id="5"/>
    </w:p>
    <w:p w14:paraId="07BEA64D" w14:textId="77777777" w:rsidR="005F29A0" w:rsidRDefault="005F29A0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35772C71" w14:textId="34C514E0" w:rsidR="00F64B5C" w:rsidRPr="0042732A" w:rsidRDefault="00814E50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As exportações </w:t>
      </w:r>
    </w:p>
    <w:p w14:paraId="37F0B1EF" w14:textId="6898FB4F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>(Why</w:t>
      </w:r>
      <w:r w:rsidR="00B402E2" w:rsidRPr="0042732A">
        <w:rPr>
          <w:rFonts w:cs="Calibri"/>
          <w:sz w:val="24"/>
          <w:szCs w:val="24"/>
          <w:lang w:eastAsia="pt-BR"/>
        </w:rPr>
        <w:t>?</w:t>
      </w:r>
      <w:r w:rsidRPr="0042732A">
        <w:rPr>
          <w:rFonts w:cs="Calibri"/>
          <w:sz w:val="24"/>
          <w:szCs w:val="24"/>
          <w:lang w:eastAsia="pt-BR"/>
        </w:rPr>
        <w:t xml:space="preserve">) </w:t>
      </w:r>
      <w:r w:rsidR="0036328E">
        <w:rPr>
          <w:rFonts w:cs="Calibri"/>
          <w:sz w:val="24"/>
          <w:szCs w:val="24"/>
          <w:lang w:eastAsia="pt-BR"/>
        </w:rPr>
        <w:t xml:space="preserve">Analisar </w:t>
      </w:r>
      <w:r w:rsidR="00CD5703">
        <w:rPr>
          <w:rFonts w:cs="Calibri"/>
          <w:sz w:val="24"/>
          <w:szCs w:val="24"/>
          <w:lang w:eastAsia="pt-BR"/>
        </w:rPr>
        <w:t xml:space="preserve">os dados das exportações de minério </w:t>
      </w:r>
      <w:r w:rsidR="00370D78">
        <w:rPr>
          <w:rFonts w:cs="Calibri"/>
          <w:sz w:val="24"/>
          <w:szCs w:val="24"/>
          <w:lang w:eastAsia="pt-BR"/>
        </w:rPr>
        <w:t xml:space="preserve">pelo estado do Espírito Santo </w:t>
      </w:r>
      <w:r w:rsidR="00CD5703">
        <w:rPr>
          <w:rFonts w:cs="Calibri"/>
          <w:sz w:val="24"/>
          <w:szCs w:val="24"/>
          <w:lang w:eastAsia="pt-BR"/>
        </w:rPr>
        <w:t xml:space="preserve">podem auxiliar </w:t>
      </w:r>
      <w:r w:rsidR="00596EB2">
        <w:rPr>
          <w:rFonts w:cs="Calibri"/>
          <w:sz w:val="24"/>
          <w:szCs w:val="24"/>
          <w:lang w:eastAsia="pt-BR"/>
        </w:rPr>
        <w:t>na análise de novos projetos logísticos como Portos e Ferrovias</w:t>
      </w:r>
      <w:r w:rsidR="00441009">
        <w:rPr>
          <w:rFonts w:cs="Calibri"/>
          <w:sz w:val="24"/>
          <w:szCs w:val="24"/>
          <w:lang w:eastAsia="pt-BR"/>
        </w:rPr>
        <w:t xml:space="preserve">, pois o minério é um dos principais produtos de exportação </w:t>
      </w:r>
      <w:r w:rsidR="006D0894">
        <w:rPr>
          <w:rFonts w:cs="Calibri"/>
          <w:sz w:val="24"/>
          <w:szCs w:val="24"/>
          <w:lang w:eastAsia="pt-BR"/>
        </w:rPr>
        <w:t>do Brasil</w:t>
      </w:r>
    </w:p>
    <w:p w14:paraId="27E6F139" w14:textId="4ACA9A77" w:rsidR="00F64B5C" w:rsidRPr="0042732A" w:rsidRDefault="00F64B5C" w:rsidP="00CA72EB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 xml:space="preserve">(Who?) </w:t>
      </w:r>
      <w:r w:rsidR="00CA72EB" w:rsidRPr="00CA72EB">
        <w:rPr>
          <w:rFonts w:cs="Calibri"/>
          <w:sz w:val="24"/>
          <w:szCs w:val="24"/>
          <w:lang w:eastAsia="pt-BR"/>
        </w:rPr>
        <w:t>Os dados objeto da análise são do Governo Federal do</w:t>
      </w:r>
      <w:r w:rsidR="00CA72EB">
        <w:rPr>
          <w:rFonts w:cs="Calibri"/>
          <w:sz w:val="24"/>
          <w:szCs w:val="24"/>
          <w:lang w:eastAsia="pt-BR"/>
        </w:rPr>
        <w:t xml:space="preserve"> </w:t>
      </w:r>
      <w:r w:rsidR="00CA72EB" w:rsidRPr="00CA72EB">
        <w:rPr>
          <w:rFonts w:cs="Calibri"/>
          <w:sz w:val="24"/>
          <w:szCs w:val="24"/>
          <w:lang w:eastAsia="pt-BR"/>
        </w:rPr>
        <w:t>Brasil, disponibilizados pelo sistema Comex Stat do Ministério da Indústria, Comércio</w:t>
      </w:r>
      <w:r w:rsidR="00CA72EB">
        <w:rPr>
          <w:rFonts w:cs="Calibri"/>
          <w:sz w:val="24"/>
          <w:szCs w:val="24"/>
          <w:lang w:eastAsia="pt-BR"/>
        </w:rPr>
        <w:t xml:space="preserve"> </w:t>
      </w:r>
      <w:r w:rsidR="00CA72EB" w:rsidRPr="00CA72EB">
        <w:rPr>
          <w:rFonts w:cs="Calibri"/>
          <w:sz w:val="24"/>
          <w:szCs w:val="24"/>
          <w:lang w:eastAsia="pt-BR"/>
        </w:rPr>
        <w:t>Exterior e Serviços (MDIC)</w:t>
      </w:r>
    </w:p>
    <w:p w14:paraId="61C0D18D" w14:textId="5C2F5557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 xml:space="preserve">(What?): </w:t>
      </w:r>
      <w:r w:rsidR="0060091B">
        <w:rPr>
          <w:rFonts w:cs="Calibri"/>
          <w:sz w:val="24"/>
          <w:szCs w:val="24"/>
          <w:lang w:eastAsia="pt-BR"/>
        </w:rPr>
        <w:t xml:space="preserve">A tendência de exportação do minério de ferro </w:t>
      </w:r>
      <w:r w:rsidR="006D0894">
        <w:rPr>
          <w:rFonts w:cs="Calibri"/>
          <w:sz w:val="24"/>
          <w:szCs w:val="24"/>
          <w:lang w:eastAsia="pt-BR"/>
        </w:rPr>
        <w:t xml:space="preserve">pelo estado </w:t>
      </w:r>
      <w:r w:rsidR="0060091B">
        <w:rPr>
          <w:rFonts w:cs="Calibri"/>
          <w:sz w:val="24"/>
          <w:szCs w:val="24"/>
          <w:lang w:eastAsia="pt-BR"/>
        </w:rPr>
        <w:t>do Espírito Santo</w:t>
      </w:r>
    </w:p>
    <w:p w14:paraId="3D33F0C1" w14:textId="1288504B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>(Where?):</w:t>
      </w:r>
      <w:r w:rsidR="00F30945">
        <w:rPr>
          <w:rFonts w:cs="Calibri"/>
          <w:sz w:val="24"/>
          <w:szCs w:val="24"/>
          <w:lang w:eastAsia="pt-BR"/>
        </w:rPr>
        <w:t xml:space="preserve"> Trataremos especificamente das exportações referentes ao estado do Espírito Santo</w:t>
      </w:r>
      <w:r w:rsidR="00407F35">
        <w:rPr>
          <w:rFonts w:cs="Calibri"/>
          <w:sz w:val="24"/>
          <w:szCs w:val="24"/>
          <w:lang w:eastAsia="pt-BR"/>
        </w:rPr>
        <w:t xml:space="preserve">. Veremos mais abaixo que o estado de Minas Gerais também é um importante exportador de minério e </w:t>
      </w:r>
      <w:r w:rsidR="00FF4ABD">
        <w:rPr>
          <w:rFonts w:cs="Calibri"/>
          <w:sz w:val="24"/>
          <w:szCs w:val="24"/>
          <w:lang w:eastAsia="pt-BR"/>
        </w:rPr>
        <w:t>muito se utiliza da logística ferroviária e portuária para o escoamento de sua produção, mas neste estudo nos ateremos apenas aos dados do estado do Espírito Santo.</w:t>
      </w:r>
    </w:p>
    <w:p w14:paraId="0CA7F07C" w14:textId="2E83D8F7" w:rsidR="007E415D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 xml:space="preserve">(When?): </w:t>
      </w:r>
      <w:r w:rsidR="005F2440">
        <w:rPr>
          <w:rFonts w:cs="Calibri"/>
          <w:sz w:val="24"/>
          <w:szCs w:val="24"/>
          <w:lang w:eastAsia="pt-BR"/>
        </w:rPr>
        <w:t>Analisaremos dados de 5 anos, de 2018 a 2022</w:t>
      </w:r>
      <w:r w:rsidR="00F76661">
        <w:rPr>
          <w:rFonts w:cs="Calibri"/>
          <w:sz w:val="24"/>
          <w:szCs w:val="24"/>
          <w:lang w:eastAsia="pt-BR"/>
        </w:rPr>
        <w:t>, neste intervalo houve um impacto muito grande da pandemia de COVID</w:t>
      </w:r>
    </w:p>
    <w:p w14:paraId="21C18CC1" w14:textId="77777777" w:rsidR="00CC06F5" w:rsidRPr="0042732A" w:rsidRDefault="00CC06F5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19419B70" w14:textId="77777777" w:rsidR="00A7118F" w:rsidRPr="0042732A" w:rsidRDefault="00CC06F5" w:rsidP="000D402F">
      <w:pPr>
        <w:pStyle w:val="Ttulo1"/>
        <w:suppressAutoHyphens/>
        <w:rPr>
          <w:rStyle w:val="Ttulo2Char"/>
          <w:rFonts w:ascii="Calibri" w:hAnsi="Calibri" w:cs="Calibri"/>
          <w:b/>
          <w:bCs/>
        </w:rPr>
      </w:pPr>
      <w:bookmarkStart w:id="6" w:name="_Toc131878637"/>
      <w:r w:rsidRPr="0042732A">
        <w:rPr>
          <w:rStyle w:val="Ttulo2Char"/>
          <w:rFonts w:ascii="Calibri" w:hAnsi="Calibri" w:cs="Calibri"/>
          <w:b/>
          <w:bCs/>
        </w:rPr>
        <w:t>1.3. Objetivos</w:t>
      </w:r>
      <w:bookmarkEnd w:id="6"/>
    </w:p>
    <w:p w14:paraId="04F4CA91" w14:textId="77777777" w:rsidR="00A7118F" w:rsidRPr="00A7118F" w:rsidRDefault="00A7118F" w:rsidP="00A7118F">
      <w:pPr>
        <w:rPr>
          <w:lang w:eastAsia="pt-BR"/>
        </w:rPr>
      </w:pPr>
    </w:p>
    <w:p w14:paraId="32FC3755" w14:textId="77777777" w:rsidR="00DD1B3D" w:rsidRPr="00E7110A" w:rsidRDefault="00FD7B3B" w:rsidP="00E7110A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E7110A">
        <w:rPr>
          <w:rFonts w:eastAsia="Times New Roman" w:cs="Calibri"/>
          <w:sz w:val="24"/>
          <w:szCs w:val="24"/>
          <w:lang w:eastAsia="pt-BR"/>
        </w:rPr>
        <w:lastRenderedPageBreak/>
        <w:t xml:space="preserve">O objetivo principal deste trabalho é, com base </w:t>
      </w:r>
      <w:r w:rsidR="00FA441D" w:rsidRPr="00E7110A">
        <w:rPr>
          <w:rFonts w:eastAsia="Times New Roman" w:cs="Calibri"/>
          <w:sz w:val="24"/>
          <w:szCs w:val="24"/>
          <w:lang w:eastAsia="pt-BR"/>
        </w:rPr>
        <w:t>nas informações coletadas, prever o comportamento da exportação de minério de ferro pelos portos do Espírito Santo</w:t>
      </w:r>
      <w:r w:rsidR="00710692" w:rsidRPr="00E7110A">
        <w:rPr>
          <w:rFonts w:eastAsia="Times New Roman" w:cs="Calibri"/>
          <w:sz w:val="24"/>
          <w:szCs w:val="24"/>
          <w:lang w:eastAsia="pt-BR"/>
        </w:rPr>
        <w:t xml:space="preserve">, visando assim </w:t>
      </w:r>
      <w:r w:rsidR="00203FE0" w:rsidRPr="00E7110A">
        <w:rPr>
          <w:rFonts w:eastAsia="Times New Roman" w:cs="Calibri"/>
          <w:sz w:val="24"/>
          <w:szCs w:val="24"/>
          <w:lang w:eastAsia="pt-BR"/>
        </w:rPr>
        <w:t xml:space="preserve">auxiliar no planejamento de investimentos em infraestrutura </w:t>
      </w:r>
      <w:r w:rsidR="00455AA4" w:rsidRPr="00E7110A">
        <w:rPr>
          <w:rFonts w:eastAsia="Times New Roman" w:cs="Calibri"/>
          <w:sz w:val="24"/>
          <w:szCs w:val="24"/>
          <w:lang w:eastAsia="pt-BR"/>
        </w:rPr>
        <w:t>do estado</w:t>
      </w:r>
      <w:r w:rsidR="00A7118F" w:rsidRPr="00E7110A">
        <w:rPr>
          <w:rFonts w:eastAsia="Times New Roman" w:cs="Calibri"/>
          <w:sz w:val="24"/>
          <w:szCs w:val="24"/>
          <w:lang w:eastAsia="pt-BR"/>
        </w:rPr>
        <w:t>.</w:t>
      </w:r>
    </w:p>
    <w:p w14:paraId="3E0BDCF7" w14:textId="3FD03E8B" w:rsidR="000D402F" w:rsidRPr="00A7118F" w:rsidRDefault="00CC06F5" w:rsidP="00A7118F">
      <w:pPr>
        <w:ind w:firstLine="709"/>
        <w:rPr>
          <w:rStyle w:val="Ttulo1Char1"/>
          <w:rFonts w:ascii="Calibri" w:eastAsia="Calibri" w:hAnsi="Calibri" w:cs="Calibri"/>
          <w:lang w:eastAsia="pt-BR"/>
        </w:rPr>
      </w:pPr>
      <w:r w:rsidRPr="00A7118F">
        <w:rPr>
          <w:lang w:eastAsia="pt-BR"/>
        </w:rPr>
        <w:br w:type="page"/>
      </w:r>
      <w:bookmarkStart w:id="7" w:name="_Toc131878638"/>
      <w:r w:rsidR="00A7118F" w:rsidRPr="0042732A">
        <w:rPr>
          <w:rStyle w:val="Ttulo1Char1"/>
          <w:rFonts w:ascii="Calibri" w:eastAsia="Calibri" w:hAnsi="Calibri" w:cs="Calibri"/>
        </w:rPr>
        <w:lastRenderedPageBreak/>
        <w:t>2. Coleta de Dados</w:t>
      </w:r>
      <w:bookmarkEnd w:id="7"/>
    </w:p>
    <w:p w14:paraId="7EE981CB" w14:textId="2639B85E" w:rsidR="00B402E2" w:rsidRDefault="00EF67C6" w:rsidP="00C31AD0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Os dados das exportações do Brasil estão disponíveis no site do governo (</w:t>
      </w:r>
      <w:hyperlink r:id="rId11" w:history="1">
        <w:r w:rsidR="00B11376" w:rsidRPr="00B11376">
          <w:rPr>
            <w:color w:val="0000FF"/>
            <w:u w:val="single"/>
          </w:rPr>
          <w:t>Estatísticas de Comércio Exterior em Dados Abertos — Ministério da Economia (www.gov.br)</w:t>
        </w:r>
      </w:hyperlink>
      <w:r>
        <w:rPr>
          <w:rFonts w:eastAsia="Times New Roman" w:cs="Calibri"/>
          <w:sz w:val="24"/>
          <w:szCs w:val="24"/>
          <w:lang w:eastAsia="pt-BR"/>
        </w:rPr>
        <w:t xml:space="preserve">) </w:t>
      </w:r>
      <w:r w:rsidR="00224AC2">
        <w:rPr>
          <w:rFonts w:eastAsia="Times New Roman" w:cs="Calibri"/>
          <w:sz w:val="24"/>
          <w:szCs w:val="24"/>
          <w:lang w:eastAsia="pt-BR"/>
        </w:rPr>
        <w:t xml:space="preserve">onde são disponibilizados dados </w:t>
      </w:r>
      <w:r w:rsidR="00CF129F">
        <w:rPr>
          <w:rFonts w:eastAsia="Times New Roman" w:cs="Calibri"/>
          <w:sz w:val="24"/>
          <w:szCs w:val="24"/>
          <w:lang w:eastAsia="pt-BR"/>
        </w:rPr>
        <w:t xml:space="preserve">de exportações, e importações, </w:t>
      </w:r>
      <w:r w:rsidR="00224AC2">
        <w:rPr>
          <w:rFonts w:eastAsia="Times New Roman" w:cs="Calibri"/>
          <w:sz w:val="24"/>
          <w:szCs w:val="24"/>
          <w:lang w:eastAsia="pt-BR"/>
        </w:rPr>
        <w:t xml:space="preserve">desde </w:t>
      </w:r>
      <w:r w:rsidR="00D51F1B">
        <w:rPr>
          <w:rFonts w:eastAsia="Times New Roman" w:cs="Calibri"/>
          <w:sz w:val="24"/>
          <w:szCs w:val="24"/>
          <w:lang w:eastAsia="pt-BR"/>
        </w:rPr>
        <w:t>1997</w:t>
      </w:r>
      <w:r w:rsidR="00DC4703">
        <w:rPr>
          <w:rFonts w:eastAsia="Times New Roman" w:cs="Calibri"/>
          <w:sz w:val="24"/>
          <w:szCs w:val="24"/>
          <w:lang w:eastAsia="pt-BR"/>
        </w:rPr>
        <w:t>8</w:t>
      </w:r>
      <w:r w:rsidR="00CF129F">
        <w:rPr>
          <w:rFonts w:eastAsia="Times New Roman" w:cs="Calibri"/>
          <w:sz w:val="24"/>
          <w:szCs w:val="24"/>
          <w:lang w:eastAsia="pt-BR"/>
        </w:rPr>
        <w:t xml:space="preserve"> até </w:t>
      </w:r>
      <w:r w:rsidR="00D4618F">
        <w:rPr>
          <w:rFonts w:eastAsia="Times New Roman" w:cs="Calibri"/>
          <w:sz w:val="24"/>
          <w:szCs w:val="24"/>
          <w:lang w:eastAsia="pt-BR"/>
        </w:rPr>
        <w:t>2022</w:t>
      </w:r>
      <w:r w:rsidR="00CF129F">
        <w:rPr>
          <w:rFonts w:eastAsia="Times New Roman" w:cs="Calibri"/>
          <w:sz w:val="24"/>
          <w:szCs w:val="24"/>
          <w:lang w:eastAsia="pt-BR"/>
        </w:rPr>
        <w:t>.</w:t>
      </w:r>
      <w:r w:rsidR="00D51F1B">
        <w:rPr>
          <w:rFonts w:eastAsia="Times New Roman" w:cs="Calibri"/>
          <w:sz w:val="24"/>
          <w:szCs w:val="24"/>
          <w:lang w:eastAsia="pt-BR"/>
        </w:rPr>
        <w:t xml:space="preserve"> Para este projeto trabalharemos com dados de 5 anos, ou seja, de 2018 a 2022.</w:t>
      </w:r>
    </w:p>
    <w:p w14:paraId="2E0D6ADC" w14:textId="77777777" w:rsidR="00A90FF2" w:rsidRDefault="00A90FF2" w:rsidP="00C31AD0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</w:p>
    <w:p w14:paraId="5F255709" w14:textId="62EE85DC" w:rsidR="00B402E2" w:rsidRPr="0042732A" w:rsidRDefault="00E450C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EXP_2018, EXP_2019, EXP_2020, EXP_20</w:t>
      </w:r>
      <w:r w:rsidR="00B100A9">
        <w:rPr>
          <w:rFonts w:eastAsia="Times New Roman" w:cs="Calibri"/>
          <w:sz w:val="24"/>
          <w:szCs w:val="24"/>
          <w:lang w:eastAsia="pt-BR"/>
        </w:rPr>
        <w:t>21 e EXP_2022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B402E2" w:rsidRPr="0042732A" w14:paraId="0F691BA9" w14:textId="77777777" w:rsidTr="0024151E">
        <w:tc>
          <w:tcPr>
            <w:tcW w:w="3070" w:type="dxa"/>
            <w:shd w:val="clear" w:color="auto" w:fill="auto"/>
          </w:tcPr>
          <w:p w14:paraId="3688CBB6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38FBDDFC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317FD05C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24151E" w:rsidRPr="0042732A" w14:paraId="50466E87" w14:textId="77777777" w:rsidTr="0024151E">
        <w:tc>
          <w:tcPr>
            <w:tcW w:w="3070" w:type="dxa"/>
            <w:shd w:val="clear" w:color="auto" w:fill="auto"/>
          </w:tcPr>
          <w:p w14:paraId="541597C2" w14:textId="52B0CFD4" w:rsidR="0024151E" w:rsidRPr="0042732A" w:rsidRDefault="0024151E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CO_ANO</w:t>
            </w:r>
          </w:p>
        </w:tc>
        <w:tc>
          <w:tcPr>
            <w:tcW w:w="3417" w:type="dxa"/>
            <w:shd w:val="clear" w:color="auto" w:fill="auto"/>
          </w:tcPr>
          <w:p w14:paraId="5B6BD7B9" w14:textId="3B1713CE" w:rsidR="0024151E" w:rsidRPr="0042732A" w:rsidRDefault="00F92CB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Ano</w:t>
            </w:r>
            <w:r w:rsidR="00BE739A">
              <w:rPr>
                <w:rFonts w:eastAsia="Times New Roman" w:cs="Calibri"/>
                <w:sz w:val="24"/>
                <w:szCs w:val="24"/>
                <w:lang w:eastAsia="pt-BR"/>
              </w:rPr>
              <w:t xml:space="preserve"> da exportação. Ex.: 2020</w:t>
            </w:r>
          </w:p>
        </w:tc>
        <w:tc>
          <w:tcPr>
            <w:tcW w:w="2724" w:type="dxa"/>
            <w:shd w:val="clear" w:color="auto" w:fill="auto"/>
          </w:tcPr>
          <w:p w14:paraId="533FC3C6" w14:textId="3F2DE551" w:rsidR="0024151E" w:rsidRPr="0042732A" w:rsidRDefault="0049015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</w:t>
            </w:r>
            <w:r w:rsidR="0091615C">
              <w:rPr>
                <w:rFonts w:eastAsia="Times New Roman" w:cs="Calibri"/>
                <w:sz w:val="24"/>
                <w:szCs w:val="24"/>
                <w:lang w:eastAsia="pt-BR"/>
              </w:rPr>
              <w:t>nteiro</w:t>
            </w:r>
          </w:p>
        </w:tc>
      </w:tr>
      <w:tr w:rsidR="0024151E" w:rsidRPr="0042732A" w14:paraId="351658F0" w14:textId="77777777" w:rsidTr="0024151E">
        <w:tc>
          <w:tcPr>
            <w:tcW w:w="3070" w:type="dxa"/>
            <w:shd w:val="clear" w:color="auto" w:fill="auto"/>
          </w:tcPr>
          <w:p w14:paraId="310835F2" w14:textId="665AD67C" w:rsidR="0024151E" w:rsidRPr="0042732A" w:rsidRDefault="0024151E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CO_MES</w:t>
            </w:r>
          </w:p>
        </w:tc>
        <w:tc>
          <w:tcPr>
            <w:tcW w:w="3417" w:type="dxa"/>
            <w:shd w:val="clear" w:color="auto" w:fill="auto"/>
          </w:tcPr>
          <w:p w14:paraId="230A5A1A" w14:textId="495BF0A4" w:rsidR="0024151E" w:rsidRPr="0042732A" w:rsidRDefault="00F92CB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Mês</w:t>
            </w:r>
            <w:r w:rsidR="00BE739A">
              <w:rPr>
                <w:rFonts w:eastAsia="Times New Roman" w:cs="Calibri"/>
                <w:sz w:val="24"/>
                <w:szCs w:val="24"/>
                <w:lang w:eastAsia="pt-BR"/>
              </w:rPr>
              <w:t xml:space="preserve"> da exportação. Ex.: </w:t>
            </w:r>
            <w:r w:rsidR="00271317">
              <w:rPr>
                <w:rFonts w:eastAsia="Times New Roman" w:cs="Calibri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2724" w:type="dxa"/>
            <w:shd w:val="clear" w:color="auto" w:fill="auto"/>
          </w:tcPr>
          <w:p w14:paraId="5F2F4FD4" w14:textId="7D9F7D3B" w:rsidR="0024151E" w:rsidRPr="0042732A" w:rsidRDefault="0091615C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16FA00E2" w14:textId="77777777" w:rsidTr="0024151E">
        <w:tc>
          <w:tcPr>
            <w:tcW w:w="3070" w:type="dxa"/>
            <w:shd w:val="clear" w:color="auto" w:fill="auto"/>
          </w:tcPr>
          <w:p w14:paraId="04912C9A" w14:textId="2E4EEF92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CO_NCM</w:t>
            </w:r>
          </w:p>
        </w:tc>
        <w:tc>
          <w:tcPr>
            <w:tcW w:w="3417" w:type="dxa"/>
            <w:shd w:val="clear" w:color="auto" w:fill="auto"/>
          </w:tcPr>
          <w:p w14:paraId="5068B017" w14:textId="3CEA1B6C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 xml:space="preserve">Código </w:t>
            </w:r>
            <w:r w:rsidRPr="00921E7D">
              <w:rPr>
                <w:rFonts w:eastAsia="Times New Roman" w:cs="Calibri"/>
                <w:lang w:eastAsia="pt-BR"/>
              </w:rPr>
              <w:t>NCM da Mercadoria</w:t>
            </w:r>
            <w:r>
              <w:rPr>
                <w:rFonts w:eastAsia="Times New Roman" w:cs="Calibri"/>
                <w:lang w:eastAsia="pt-BR"/>
              </w:rPr>
              <w:t xml:space="preserve"> - </w:t>
            </w:r>
            <w:r w:rsidRPr="00921E7D">
              <w:rPr>
                <w:rFonts w:eastAsia="Times New Roman" w:cs="Calibri"/>
                <w:lang w:eastAsia="pt-BR"/>
              </w:rPr>
              <w:t>Código de 8 dígitos adotado como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convenção da categorização de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mercadorias no Mercosul. Baseado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no Sistema Harmonizado (código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internacional de mesmo propósito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com 6 dígitos) é utilizado para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classificar e definir o tratamento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tributário e administrativo de cada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mercadoria importada ou exportada.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Ex</w:t>
            </w:r>
            <w:r>
              <w:rPr>
                <w:rFonts w:eastAsia="Times New Roman" w:cs="Calibri"/>
                <w:lang w:eastAsia="pt-BR"/>
              </w:rPr>
              <w:t>.</w:t>
            </w:r>
            <w:r w:rsidRPr="00921E7D">
              <w:rPr>
                <w:rFonts w:eastAsia="Times New Roman" w:cs="Calibri"/>
                <w:lang w:eastAsia="pt-BR"/>
              </w:rPr>
              <w:t>: 0710.10.00 é a NCM de Batatas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congeladas não cozidas ou cozidas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em água ou vapor</w:t>
            </w:r>
          </w:p>
        </w:tc>
        <w:tc>
          <w:tcPr>
            <w:tcW w:w="2724" w:type="dxa"/>
            <w:shd w:val="clear" w:color="auto" w:fill="auto"/>
          </w:tcPr>
          <w:p w14:paraId="5B383945" w14:textId="75E1B0A6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6885B87C" w14:textId="77777777" w:rsidTr="0024151E">
        <w:tc>
          <w:tcPr>
            <w:tcW w:w="3070" w:type="dxa"/>
            <w:shd w:val="clear" w:color="auto" w:fill="auto"/>
          </w:tcPr>
          <w:p w14:paraId="00EDE0C3" w14:textId="4BFAEDA6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CO_UNID</w:t>
            </w:r>
          </w:p>
        </w:tc>
        <w:tc>
          <w:tcPr>
            <w:tcW w:w="3417" w:type="dxa"/>
            <w:shd w:val="clear" w:color="auto" w:fill="auto"/>
          </w:tcPr>
          <w:p w14:paraId="2FA9E559" w14:textId="200EF8E4" w:rsidR="0069250C" w:rsidRPr="00951E7B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lang w:eastAsia="pt-BR"/>
              </w:rPr>
            </w:pPr>
            <w:r w:rsidRPr="00951E7B">
              <w:rPr>
                <w:rFonts w:eastAsia="Times New Roman" w:cs="Calibri"/>
                <w:lang w:eastAsia="pt-BR"/>
              </w:rPr>
              <w:t>Código de 2 dígitos da unidade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951E7B">
              <w:rPr>
                <w:rFonts w:eastAsia="Times New Roman" w:cs="Calibri"/>
                <w:lang w:eastAsia="pt-BR"/>
              </w:rPr>
              <w:t>de medida estatística da mercadoria.</w:t>
            </w:r>
          </w:p>
          <w:p w14:paraId="40D450BD" w14:textId="23D05902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951E7B">
              <w:rPr>
                <w:rFonts w:eastAsia="Times New Roman" w:cs="Calibri"/>
                <w:lang w:eastAsia="pt-BR"/>
              </w:rPr>
              <w:t>Ex: 17 é Litro</w:t>
            </w:r>
          </w:p>
        </w:tc>
        <w:tc>
          <w:tcPr>
            <w:tcW w:w="2724" w:type="dxa"/>
            <w:shd w:val="clear" w:color="auto" w:fill="auto"/>
          </w:tcPr>
          <w:p w14:paraId="2C2A2978" w14:textId="25F310EF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44444890" w14:textId="77777777" w:rsidTr="0024151E">
        <w:tc>
          <w:tcPr>
            <w:tcW w:w="3070" w:type="dxa"/>
            <w:shd w:val="clear" w:color="auto" w:fill="auto"/>
          </w:tcPr>
          <w:p w14:paraId="505F7095" w14:textId="400E9473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CO_PAIS</w:t>
            </w:r>
          </w:p>
        </w:tc>
        <w:tc>
          <w:tcPr>
            <w:tcW w:w="3417" w:type="dxa"/>
            <w:shd w:val="clear" w:color="auto" w:fill="auto"/>
          </w:tcPr>
          <w:p w14:paraId="786EE7A1" w14:textId="4C5032F2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lang w:eastAsia="pt-BR"/>
              </w:rPr>
              <w:t>Código do país. Ex: 105 é o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272AE7">
              <w:rPr>
                <w:rFonts w:eastAsia="Times New Roman" w:cs="Calibri"/>
                <w:lang w:eastAsia="pt-BR"/>
              </w:rPr>
              <w:t>Brasil</w:t>
            </w:r>
          </w:p>
        </w:tc>
        <w:tc>
          <w:tcPr>
            <w:tcW w:w="2724" w:type="dxa"/>
            <w:shd w:val="clear" w:color="auto" w:fill="auto"/>
          </w:tcPr>
          <w:p w14:paraId="51B91415" w14:textId="157DE179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77F086E7" w14:textId="77777777" w:rsidTr="0024151E">
        <w:tc>
          <w:tcPr>
            <w:tcW w:w="3070" w:type="dxa"/>
            <w:shd w:val="clear" w:color="auto" w:fill="auto"/>
          </w:tcPr>
          <w:p w14:paraId="0F9B39E0" w14:textId="21A07736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SG_UF_NCM</w:t>
            </w:r>
          </w:p>
        </w:tc>
        <w:tc>
          <w:tcPr>
            <w:tcW w:w="3417" w:type="dxa"/>
            <w:shd w:val="clear" w:color="auto" w:fill="auto"/>
          </w:tcPr>
          <w:p w14:paraId="7824B457" w14:textId="77777777" w:rsidR="0069250C" w:rsidRPr="00272AE7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sz w:val="24"/>
                <w:szCs w:val="24"/>
                <w:lang w:eastAsia="pt-BR"/>
              </w:rPr>
              <w:t>Sigla do Estado da Operação.</w:t>
            </w:r>
          </w:p>
          <w:p w14:paraId="51080BC2" w14:textId="3327621F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sz w:val="24"/>
                <w:szCs w:val="24"/>
                <w:lang w:eastAsia="pt-BR"/>
              </w:rPr>
              <w:t>Ex: SP é São Paulo</w:t>
            </w:r>
          </w:p>
        </w:tc>
        <w:tc>
          <w:tcPr>
            <w:tcW w:w="2724" w:type="dxa"/>
            <w:shd w:val="clear" w:color="auto" w:fill="auto"/>
          </w:tcPr>
          <w:p w14:paraId="3CB7F2F5" w14:textId="3BDD7744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69250C" w:rsidRPr="0042732A" w14:paraId="5F56AEA8" w14:textId="77777777" w:rsidTr="0024151E">
        <w:tc>
          <w:tcPr>
            <w:tcW w:w="3070" w:type="dxa"/>
            <w:shd w:val="clear" w:color="auto" w:fill="auto"/>
          </w:tcPr>
          <w:p w14:paraId="48A805DA" w14:textId="53EDAB88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CO_VIA</w:t>
            </w:r>
          </w:p>
        </w:tc>
        <w:tc>
          <w:tcPr>
            <w:tcW w:w="3417" w:type="dxa"/>
            <w:shd w:val="clear" w:color="auto" w:fill="auto"/>
          </w:tcPr>
          <w:p w14:paraId="43326D6F" w14:textId="77777777" w:rsidR="0069250C" w:rsidRPr="00587369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Código da via de transporte da</w:t>
            </w:r>
          </w:p>
          <w:p w14:paraId="70F5537C" w14:textId="009D07C1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operação. Ex: 1 é Marítima.</w:t>
            </w:r>
          </w:p>
        </w:tc>
        <w:tc>
          <w:tcPr>
            <w:tcW w:w="2724" w:type="dxa"/>
            <w:shd w:val="clear" w:color="auto" w:fill="auto"/>
          </w:tcPr>
          <w:p w14:paraId="0E90AD57" w14:textId="65232993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71906D50" w14:textId="77777777" w:rsidTr="0024151E">
        <w:tc>
          <w:tcPr>
            <w:tcW w:w="3070" w:type="dxa"/>
            <w:shd w:val="clear" w:color="auto" w:fill="auto"/>
          </w:tcPr>
          <w:p w14:paraId="10F8DC19" w14:textId="4093C4E0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CO_URF</w:t>
            </w:r>
          </w:p>
        </w:tc>
        <w:tc>
          <w:tcPr>
            <w:tcW w:w="3417" w:type="dxa"/>
            <w:shd w:val="clear" w:color="auto" w:fill="auto"/>
          </w:tcPr>
          <w:p w14:paraId="4CD56CEB" w14:textId="77777777" w:rsidR="0069250C" w:rsidRPr="00A13D4D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Código de 7 dígitos da</w:t>
            </w:r>
          </w:p>
          <w:p w14:paraId="362052CC" w14:textId="48005810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Unidade da RFB responsável pela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operação. Ex: 0817600 é o Aeroporto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Internacional de Guarulhos</w:t>
            </w:r>
          </w:p>
        </w:tc>
        <w:tc>
          <w:tcPr>
            <w:tcW w:w="2724" w:type="dxa"/>
            <w:shd w:val="clear" w:color="auto" w:fill="auto"/>
          </w:tcPr>
          <w:p w14:paraId="111519EE" w14:textId="6E94ED14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42732A" w14:paraId="0B7933C6" w14:textId="77777777" w:rsidTr="0024151E">
        <w:tc>
          <w:tcPr>
            <w:tcW w:w="3070" w:type="dxa"/>
            <w:shd w:val="clear" w:color="auto" w:fill="auto"/>
          </w:tcPr>
          <w:p w14:paraId="00DB8CBB" w14:textId="1D013CEA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QT_ESTAT</w:t>
            </w:r>
          </w:p>
        </w:tc>
        <w:tc>
          <w:tcPr>
            <w:tcW w:w="3417" w:type="dxa"/>
            <w:shd w:val="clear" w:color="auto" w:fill="auto"/>
          </w:tcPr>
          <w:p w14:paraId="70E6C0E3" w14:textId="77777777" w:rsidR="00967630" w:rsidRPr="00681251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sz w:val="24"/>
                <w:szCs w:val="24"/>
                <w:lang w:eastAsia="pt-BR"/>
              </w:rPr>
              <w:t>Quantidade da mercadoria na</w:t>
            </w:r>
          </w:p>
          <w:p w14:paraId="1B4ABAD3" w14:textId="77777777" w:rsidR="00967630" w:rsidRPr="0042732A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sz w:val="24"/>
                <w:szCs w:val="24"/>
                <w:lang w:eastAsia="pt-BR"/>
              </w:rPr>
              <w:t>unidade de medida estatística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</w:p>
          <w:p w14:paraId="69C380B2" w14:textId="688C9725" w:rsidR="00967630" w:rsidRPr="00681251" w:rsidRDefault="00967630" w:rsidP="00967630">
            <w:pPr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lang w:eastAsia="pt-BR"/>
              </w:rPr>
              <w:t>determinada pelo CO_UNID. Ex.: 2000.</w:t>
            </w:r>
          </w:p>
          <w:p w14:paraId="01B29CFB" w14:textId="69EBEF5D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</w:p>
        </w:tc>
        <w:tc>
          <w:tcPr>
            <w:tcW w:w="2724" w:type="dxa"/>
            <w:shd w:val="clear" w:color="auto" w:fill="auto"/>
          </w:tcPr>
          <w:p w14:paraId="3C3D01C2" w14:textId="1BC0E1E1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42732A" w14:paraId="3F3ACFCF" w14:textId="77777777" w:rsidTr="0024151E">
        <w:tc>
          <w:tcPr>
            <w:tcW w:w="3070" w:type="dxa"/>
            <w:shd w:val="clear" w:color="auto" w:fill="auto"/>
          </w:tcPr>
          <w:p w14:paraId="2E557B0B" w14:textId="00907F98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lastRenderedPageBreak/>
              <w:t>KG_LIQUIDO</w:t>
            </w:r>
          </w:p>
        </w:tc>
        <w:tc>
          <w:tcPr>
            <w:tcW w:w="3417" w:type="dxa"/>
            <w:shd w:val="clear" w:color="auto" w:fill="auto"/>
          </w:tcPr>
          <w:p w14:paraId="205E1849" w14:textId="00DD5FDD" w:rsidR="00967630" w:rsidRPr="0042732A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Peso em kg líquidos (sem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considerar peso da embalagem). Ex: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50 kgs.</w:t>
            </w:r>
          </w:p>
        </w:tc>
        <w:tc>
          <w:tcPr>
            <w:tcW w:w="2724" w:type="dxa"/>
            <w:shd w:val="clear" w:color="auto" w:fill="auto"/>
          </w:tcPr>
          <w:p w14:paraId="54D66057" w14:textId="5029685D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CE057D" w14:paraId="50106E25" w14:textId="77777777" w:rsidTr="0024151E">
        <w:tc>
          <w:tcPr>
            <w:tcW w:w="3070" w:type="dxa"/>
            <w:shd w:val="clear" w:color="auto" w:fill="auto"/>
          </w:tcPr>
          <w:p w14:paraId="0A039CDD" w14:textId="4C386E99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VL_FOB</w:t>
            </w:r>
          </w:p>
        </w:tc>
        <w:tc>
          <w:tcPr>
            <w:tcW w:w="3417" w:type="dxa"/>
            <w:shd w:val="clear" w:color="auto" w:fill="auto"/>
          </w:tcPr>
          <w:p w14:paraId="47A58E18" w14:textId="3A51ABBA" w:rsidR="00967630" w:rsidRPr="00CE057D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Valor da mercadoria em si, no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local de embarque (sem considerar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os custos de transporte ou seguro)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em dólares. FOB vem da sigla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inglês de Free On Board, que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significa “livre a bordo”, sendo toda 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responsabilidade pelo transporte da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mercadoria é do cliente, incluindo os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riscos e os custos. Ex: 3.500,00 USD.</w:t>
            </w:r>
          </w:p>
        </w:tc>
        <w:tc>
          <w:tcPr>
            <w:tcW w:w="2724" w:type="dxa"/>
            <w:shd w:val="clear" w:color="auto" w:fill="auto"/>
          </w:tcPr>
          <w:p w14:paraId="35491752" w14:textId="1F320807" w:rsidR="00967630" w:rsidRPr="00CE057D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</w:tbl>
    <w:p w14:paraId="5A6DF6F7" w14:textId="77777777" w:rsidR="00801B6B" w:rsidRDefault="00801B6B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</w:p>
    <w:p w14:paraId="0350B5FE" w14:textId="43563A39" w:rsidR="000F7279" w:rsidRPr="000F7279" w:rsidRDefault="000F7279" w:rsidP="000F7279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0F7279">
        <w:rPr>
          <w:rFonts w:cs="Calibri"/>
          <w:sz w:val="24"/>
          <w:szCs w:val="24"/>
          <w:lang w:eastAsia="pt-BR"/>
        </w:rPr>
        <w:t>Em relação aos datasets utilizados para enriquecimento dos dados</w:t>
      </w:r>
      <w:r w:rsidR="00826785">
        <w:rPr>
          <w:rFonts w:cs="Calibri"/>
          <w:sz w:val="24"/>
          <w:szCs w:val="24"/>
          <w:lang w:eastAsia="pt-BR"/>
        </w:rPr>
        <w:t>:</w:t>
      </w:r>
    </w:p>
    <w:p w14:paraId="49439964" w14:textId="02877EA2" w:rsidR="00B100A9" w:rsidRPr="00B100A9" w:rsidRDefault="00B100A9" w:rsidP="00B100A9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B100A9">
        <w:rPr>
          <w:rFonts w:eastAsia="Times New Roman" w:cs="Calibri"/>
          <w:sz w:val="24"/>
          <w:szCs w:val="24"/>
          <w:lang w:eastAsia="pt-BR"/>
        </w:rPr>
        <w:t>NCM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402"/>
        <w:gridCol w:w="2800"/>
      </w:tblGrid>
      <w:tr w:rsidR="00E01D4E" w14:paraId="4958670B" w14:textId="77777777">
        <w:tc>
          <w:tcPr>
            <w:tcW w:w="3085" w:type="dxa"/>
            <w:shd w:val="clear" w:color="auto" w:fill="auto"/>
          </w:tcPr>
          <w:p w14:paraId="4C3AF532" w14:textId="1ACF9EB3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02" w:type="dxa"/>
            <w:shd w:val="clear" w:color="auto" w:fill="auto"/>
          </w:tcPr>
          <w:p w14:paraId="0CDD4D18" w14:textId="2A080694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800" w:type="dxa"/>
            <w:shd w:val="clear" w:color="auto" w:fill="auto"/>
          </w:tcPr>
          <w:p w14:paraId="20E3419A" w14:textId="10F13588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967630" w14:paraId="5D6330C8" w14:textId="77777777">
        <w:tc>
          <w:tcPr>
            <w:tcW w:w="3085" w:type="dxa"/>
            <w:shd w:val="clear" w:color="auto" w:fill="auto"/>
          </w:tcPr>
          <w:p w14:paraId="5F75F061" w14:textId="1B042014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CO_NCM</w:t>
            </w:r>
          </w:p>
        </w:tc>
        <w:tc>
          <w:tcPr>
            <w:tcW w:w="3402" w:type="dxa"/>
            <w:shd w:val="clear" w:color="auto" w:fill="auto"/>
          </w:tcPr>
          <w:p w14:paraId="4A939BD8" w14:textId="39C6A16F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Código NCM da Mercadoria - Código de 8 dígitos adotado como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convenção da categorização de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mercadorias no Mercosul. Baseado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no Sistema Harmonizado (código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internacional de mesmo propósito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com 6 dígitos) é utilizado para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classificar e definir o tratamento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tributário e administrativo de cada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mercadoria importada ou exportada.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Ex.: 0710.10.00 é a NCM de Batatas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congeladas não cozidas ou cozidas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em água ou vapor</w:t>
            </w:r>
          </w:p>
        </w:tc>
        <w:tc>
          <w:tcPr>
            <w:tcW w:w="2800" w:type="dxa"/>
            <w:shd w:val="clear" w:color="auto" w:fill="auto"/>
          </w:tcPr>
          <w:p w14:paraId="1BCE88CF" w14:textId="07C5A2FA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14:paraId="759C7744" w14:textId="77777777">
        <w:tc>
          <w:tcPr>
            <w:tcW w:w="3085" w:type="dxa"/>
            <w:shd w:val="clear" w:color="auto" w:fill="auto"/>
          </w:tcPr>
          <w:p w14:paraId="415362B7" w14:textId="1D207522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NO_NCM_POR</w:t>
            </w:r>
          </w:p>
        </w:tc>
        <w:tc>
          <w:tcPr>
            <w:tcW w:w="3402" w:type="dxa"/>
            <w:shd w:val="clear" w:color="auto" w:fill="auto"/>
          </w:tcPr>
          <w:p w14:paraId="0F901AEC" w14:textId="77777777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 dessa NCM em</w:t>
            </w:r>
          </w:p>
          <w:p w14:paraId="36FEDC33" w14:textId="506CB343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português. Ex: a descrição do código 8517.12.11 é “Portáteis (por exemplo, walkie talkie e handle talkie)”</w:t>
            </w:r>
          </w:p>
        </w:tc>
        <w:tc>
          <w:tcPr>
            <w:tcW w:w="2800" w:type="dxa"/>
            <w:shd w:val="clear" w:color="auto" w:fill="auto"/>
          </w:tcPr>
          <w:p w14:paraId="6A526292" w14:textId="5D6B80BC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967630" w14:paraId="0064B1A7" w14:textId="77777777">
        <w:tc>
          <w:tcPr>
            <w:tcW w:w="3085" w:type="dxa"/>
            <w:shd w:val="clear" w:color="auto" w:fill="auto"/>
          </w:tcPr>
          <w:p w14:paraId="0E98720E" w14:textId="518B65AB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CO_PPE</w:t>
            </w:r>
          </w:p>
        </w:tc>
        <w:tc>
          <w:tcPr>
            <w:tcW w:w="3402" w:type="dxa"/>
            <w:shd w:val="clear" w:color="auto" w:fill="auto"/>
          </w:tcPr>
          <w:p w14:paraId="095C2A6D" w14:textId="4536F114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lang w:eastAsia="pt-BR"/>
              </w:rPr>
              <w:t>Código d</w:t>
            </w:r>
            <w:r>
              <w:rPr>
                <w:rFonts w:eastAsia="Times New Roman" w:cs="Calibri"/>
                <w:lang w:eastAsia="pt-BR"/>
              </w:rPr>
              <w:t>a PPE (Pauta de Produtos Exportados)</w:t>
            </w:r>
            <w:r w:rsidRPr="00272AE7">
              <w:rPr>
                <w:rFonts w:eastAsia="Times New Roman" w:cs="Calibri"/>
                <w:lang w:eastAsia="pt-BR"/>
              </w:rPr>
              <w:t>. Ex: 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o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</w:p>
        </w:tc>
        <w:tc>
          <w:tcPr>
            <w:tcW w:w="2800" w:type="dxa"/>
            <w:shd w:val="clear" w:color="auto" w:fill="auto"/>
          </w:tcPr>
          <w:p w14:paraId="2FD458F0" w14:textId="2DC487BE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14:paraId="39FFAA75" w14:textId="77777777">
        <w:tc>
          <w:tcPr>
            <w:tcW w:w="3085" w:type="dxa"/>
            <w:shd w:val="clear" w:color="auto" w:fill="auto"/>
          </w:tcPr>
          <w:p w14:paraId="32000B91" w14:textId="05AE942C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</w:t>
            </w:r>
          </w:p>
        </w:tc>
        <w:tc>
          <w:tcPr>
            <w:tcW w:w="3402" w:type="dxa"/>
            <w:shd w:val="clear" w:color="auto" w:fill="auto"/>
          </w:tcPr>
          <w:p w14:paraId="46C8807C" w14:textId="08CE4C01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Descrição dessa Pauta de Produtos Exportados (em maiúsculo)</w:t>
            </w:r>
            <w:r w:rsidRPr="00272AE7">
              <w:rPr>
                <w:rFonts w:eastAsia="Times New Roman" w:cs="Calibri"/>
                <w:lang w:eastAsia="pt-BR"/>
              </w:rPr>
              <w:t>. Ex: 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</w:t>
            </w:r>
            <w:r>
              <w:rPr>
                <w:rFonts w:eastAsia="Times New Roman" w:cs="Calibri"/>
                <w:lang w:eastAsia="pt-BR"/>
              </w:rPr>
              <w:t>“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  <w:r>
              <w:rPr>
                <w:rFonts w:eastAsia="Times New Roman" w:cs="Calibri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14F5EFDD" w14:textId="2ED12BAC" w:rsidR="00967630" w:rsidRDefault="00576832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967630" w14:paraId="0EF436F2" w14:textId="77777777">
        <w:tc>
          <w:tcPr>
            <w:tcW w:w="3085" w:type="dxa"/>
            <w:shd w:val="clear" w:color="auto" w:fill="auto"/>
          </w:tcPr>
          <w:p w14:paraId="203B14AF" w14:textId="07B4866D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NO_PPE_MIN</w:t>
            </w:r>
          </w:p>
        </w:tc>
        <w:tc>
          <w:tcPr>
            <w:tcW w:w="3402" w:type="dxa"/>
            <w:shd w:val="clear" w:color="auto" w:fill="auto"/>
          </w:tcPr>
          <w:p w14:paraId="159550AC" w14:textId="2F7DAA45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Descrição dessa Pauta de Produtos Exportados (em minúsculo)</w:t>
            </w:r>
            <w:r w:rsidRPr="00272AE7">
              <w:rPr>
                <w:rFonts w:eastAsia="Times New Roman" w:cs="Calibri"/>
                <w:lang w:eastAsia="pt-BR"/>
              </w:rPr>
              <w:t xml:space="preserve">. Ex: </w:t>
            </w:r>
            <w:r w:rsidRPr="00272AE7">
              <w:rPr>
                <w:rFonts w:eastAsia="Times New Roman" w:cs="Calibri"/>
                <w:lang w:eastAsia="pt-BR"/>
              </w:rPr>
              <w:lastRenderedPageBreak/>
              <w:t>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</w:t>
            </w:r>
            <w:r>
              <w:rPr>
                <w:rFonts w:eastAsia="Times New Roman" w:cs="Calibri"/>
                <w:lang w:eastAsia="pt-BR"/>
              </w:rPr>
              <w:t>“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  <w:r>
              <w:rPr>
                <w:rFonts w:eastAsia="Times New Roman" w:cs="Calibri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1C449AD2" w14:textId="03C24CBB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lastRenderedPageBreak/>
              <w:t>String</w:t>
            </w:r>
          </w:p>
        </w:tc>
      </w:tr>
      <w:tr w:rsidR="00967630" w14:paraId="3B3523B2" w14:textId="77777777">
        <w:tc>
          <w:tcPr>
            <w:tcW w:w="3085" w:type="dxa"/>
            <w:shd w:val="clear" w:color="auto" w:fill="auto"/>
          </w:tcPr>
          <w:p w14:paraId="49EC8E6C" w14:textId="2478B693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NO_PPE_ING</w:t>
            </w:r>
          </w:p>
        </w:tc>
        <w:tc>
          <w:tcPr>
            <w:tcW w:w="3402" w:type="dxa"/>
            <w:shd w:val="clear" w:color="auto" w:fill="auto"/>
          </w:tcPr>
          <w:p w14:paraId="13209B08" w14:textId="0122504B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 xml:space="preserve">Descrição dessa Pauta de Produtos Exportados (em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inglês e em maiúsculo</w:t>
            </w:r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 xml:space="preserve">). Ex: 1258 é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“</w:t>
            </w:r>
            <w:r w:rsidRPr="00AD2F92">
              <w:rPr>
                <w:rFonts w:eastAsia="Times New Roman" w:cs="Calibri"/>
                <w:sz w:val="24"/>
                <w:szCs w:val="24"/>
                <w:lang w:eastAsia="pt-BR"/>
              </w:rPr>
              <w:t>IRON ORE AND CONCENTRATES ITS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533AAF7E" w14:textId="77777777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  <w:p w14:paraId="64E8348E" w14:textId="5144B0AD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</w:p>
        </w:tc>
      </w:tr>
    </w:tbl>
    <w:p w14:paraId="418C6773" w14:textId="77777777" w:rsidR="00F10B9F" w:rsidRDefault="00F10B9F" w:rsidP="0028188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1C6EE310" w14:textId="44210367" w:rsidR="004C29EB" w:rsidRPr="0028188F" w:rsidRDefault="0028188F" w:rsidP="0028188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28188F">
        <w:rPr>
          <w:rFonts w:eastAsia="Times New Roman" w:cs="Calibri"/>
          <w:sz w:val="24"/>
          <w:szCs w:val="24"/>
          <w:lang w:eastAsia="pt-BR"/>
        </w:rPr>
        <w:t>PAÍS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E01D4E" w14:paraId="0234CA6A" w14:textId="77777777">
        <w:tc>
          <w:tcPr>
            <w:tcW w:w="3070" w:type="dxa"/>
            <w:shd w:val="clear" w:color="auto" w:fill="auto"/>
          </w:tcPr>
          <w:p w14:paraId="65098F50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3ACBDA3D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39801866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576832" w14:paraId="3884449F" w14:textId="77777777">
        <w:tc>
          <w:tcPr>
            <w:tcW w:w="3070" w:type="dxa"/>
            <w:shd w:val="clear" w:color="auto" w:fill="auto"/>
          </w:tcPr>
          <w:p w14:paraId="7D629477" w14:textId="1BC37C37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</w:t>
            </w:r>
          </w:p>
        </w:tc>
        <w:tc>
          <w:tcPr>
            <w:tcW w:w="3417" w:type="dxa"/>
            <w:shd w:val="clear" w:color="auto" w:fill="auto"/>
          </w:tcPr>
          <w:p w14:paraId="160F6EA2" w14:textId="3F4DA587" w:rsidR="00576832" w:rsidRPr="00030654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3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dígitos da</w:t>
            </w:r>
          </w:p>
          <w:p w14:paraId="49E689C6" w14:textId="7260F346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país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responsável pela operação. Ex: </w:t>
            </w:r>
            <w:r w:rsidR="00C826DA">
              <w:rPr>
                <w:rFonts w:eastAsia="Times New Roman" w:cs="Calibri"/>
                <w:sz w:val="24"/>
                <w:szCs w:val="24"/>
                <w:lang w:eastAsia="pt-BR"/>
              </w:rPr>
              <w:t>13 Afeganistão</w:t>
            </w:r>
          </w:p>
        </w:tc>
        <w:tc>
          <w:tcPr>
            <w:tcW w:w="2724" w:type="dxa"/>
            <w:shd w:val="clear" w:color="auto" w:fill="auto"/>
          </w:tcPr>
          <w:p w14:paraId="2C40442D" w14:textId="55D3A350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576832" w14:paraId="7465A968" w14:textId="77777777">
        <w:tc>
          <w:tcPr>
            <w:tcW w:w="3070" w:type="dxa"/>
            <w:shd w:val="clear" w:color="auto" w:fill="auto"/>
          </w:tcPr>
          <w:p w14:paraId="0ABC9410" w14:textId="5746140D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CO_PAIS_ISON3</w:t>
            </w:r>
          </w:p>
        </w:tc>
        <w:tc>
          <w:tcPr>
            <w:tcW w:w="3417" w:type="dxa"/>
            <w:shd w:val="clear" w:color="auto" w:fill="auto"/>
          </w:tcPr>
          <w:p w14:paraId="7F88D99D" w14:textId="06F3D97B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Código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de 3 dígitos 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>desse P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aís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segundo a norma ISO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. Ex: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276 – 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>Alemanha</w:t>
            </w:r>
          </w:p>
        </w:tc>
        <w:tc>
          <w:tcPr>
            <w:tcW w:w="2724" w:type="dxa"/>
            <w:shd w:val="clear" w:color="auto" w:fill="auto"/>
          </w:tcPr>
          <w:p w14:paraId="401157E4" w14:textId="5740B08F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576832" w14:paraId="5727743A" w14:textId="77777777">
        <w:tc>
          <w:tcPr>
            <w:tcW w:w="3070" w:type="dxa"/>
            <w:shd w:val="clear" w:color="auto" w:fill="auto"/>
          </w:tcPr>
          <w:p w14:paraId="4B98AC60" w14:textId="4EF00D9D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CO_PAIS_ISOA3</w:t>
            </w:r>
          </w:p>
        </w:tc>
        <w:tc>
          <w:tcPr>
            <w:tcW w:w="3417" w:type="dxa"/>
            <w:shd w:val="clear" w:color="auto" w:fill="auto"/>
          </w:tcPr>
          <w:p w14:paraId="3B19B425" w14:textId="258FD69C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3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caracteres</w:t>
            </w:r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 xml:space="preserve"> desse País segundo a norma ISO. Ex: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DEU - Alemanha</w:t>
            </w:r>
          </w:p>
        </w:tc>
        <w:tc>
          <w:tcPr>
            <w:tcW w:w="2724" w:type="dxa"/>
            <w:shd w:val="clear" w:color="auto" w:fill="auto"/>
          </w:tcPr>
          <w:p w14:paraId="6420BE0A" w14:textId="19D7992A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576832" w14:paraId="5F8E95D8" w14:textId="77777777">
        <w:tc>
          <w:tcPr>
            <w:tcW w:w="3070" w:type="dxa"/>
            <w:shd w:val="clear" w:color="auto" w:fill="auto"/>
          </w:tcPr>
          <w:p w14:paraId="3AD66921" w14:textId="21D3FA8B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</w:t>
            </w:r>
          </w:p>
        </w:tc>
        <w:tc>
          <w:tcPr>
            <w:tcW w:w="3417" w:type="dxa"/>
            <w:shd w:val="clear" w:color="auto" w:fill="auto"/>
          </w:tcPr>
          <w:p w14:paraId="4E8BF8B2" w14:textId="3FECCC83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Ex: Alemanha</w:t>
            </w:r>
          </w:p>
        </w:tc>
        <w:tc>
          <w:tcPr>
            <w:tcW w:w="2724" w:type="dxa"/>
            <w:shd w:val="clear" w:color="auto" w:fill="auto"/>
          </w:tcPr>
          <w:p w14:paraId="6AD0991B" w14:textId="676595DA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576832" w14:paraId="6279407B" w14:textId="77777777">
        <w:tc>
          <w:tcPr>
            <w:tcW w:w="3070" w:type="dxa"/>
            <w:shd w:val="clear" w:color="auto" w:fill="auto"/>
          </w:tcPr>
          <w:p w14:paraId="6C5BDE60" w14:textId="7E318D43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NO_PAIS_ING</w:t>
            </w:r>
          </w:p>
        </w:tc>
        <w:tc>
          <w:tcPr>
            <w:tcW w:w="3417" w:type="dxa"/>
            <w:shd w:val="clear" w:color="auto" w:fill="auto"/>
          </w:tcPr>
          <w:p w14:paraId="1B6EFD51" w14:textId="69F3C7BF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Ex: Germany</w:t>
            </w:r>
          </w:p>
        </w:tc>
        <w:tc>
          <w:tcPr>
            <w:tcW w:w="2724" w:type="dxa"/>
            <w:shd w:val="clear" w:color="auto" w:fill="auto"/>
          </w:tcPr>
          <w:p w14:paraId="0BF8CA65" w14:textId="54412FED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  <w:tr w:rsidR="00576832" w14:paraId="4D81D8C3" w14:textId="77777777">
        <w:tc>
          <w:tcPr>
            <w:tcW w:w="3070" w:type="dxa"/>
            <w:shd w:val="clear" w:color="auto" w:fill="auto"/>
          </w:tcPr>
          <w:p w14:paraId="60ABACF0" w14:textId="7014838A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NO_PAIS_ESP</w:t>
            </w:r>
          </w:p>
        </w:tc>
        <w:tc>
          <w:tcPr>
            <w:tcW w:w="3417" w:type="dxa"/>
            <w:shd w:val="clear" w:color="auto" w:fill="auto"/>
          </w:tcPr>
          <w:p w14:paraId="35164F80" w14:textId="36AB02A8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Ex: </w:t>
            </w:r>
            <w:r w:rsidRPr="002350B3">
              <w:rPr>
                <w:rFonts w:eastAsia="Times New Roman" w:cs="Calibri"/>
                <w:sz w:val="24"/>
                <w:szCs w:val="24"/>
                <w:lang w:eastAsia="pt-BR"/>
              </w:rPr>
              <w:t>Alemania</w:t>
            </w:r>
          </w:p>
        </w:tc>
        <w:tc>
          <w:tcPr>
            <w:tcW w:w="2724" w:type="dxa"/>
            <w:shd w:val="clear" w:color="auto" w:fill="auto"/>
          </w:tcPr>
          <w:p w14:paraId="33F4B2F3" w14:textId="45C58F7D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</w:tbl>
    <w:p w14:paraId="743A3600" w14:textId="77777777" w:rsidR="00F10B9F" w:rsidRPr="00F10B9F" w:rsidRDefault="00F10B9F" w:rsidP="00F10B9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1BE98028" w14:textId="7422C05A" w:rsidR="00BB7494" w:rsidRPr="00F10B9F" w:rsidRDefault="0028188F" w:rsidP="00F10B9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F10B9F">
        <w:rPr>
          <w:rFonts w:eastAsia="Times New Roman" w:cs="Calibri"/>
          <w:sz w:val="24"/>
          <w:szCs w:val="24"/>
          <w:lang w:eastAsia="pt-BR"/>
        </w:rPr>
        <w:t>VIA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BB7494" w14:paraId="1A834DD4" w14:textId="77777777" w:rsidTr="0002798E">
        <w:tc>
          <w:tcPr>
            <w:tcW w:w="3070" w:type="dxa"/>
            <w:shd w:val="clear" w:color="auto" w:fill="auto"/>
          </w:tcPr>
          <w:p w14:paraId="67E64CAE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09189A5D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0FE68B86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C826DA" w14:paraId="01E377B7" w14:textId="77777777" w:rsidTr="0002798E">
        <w:tc>
          <w:tcPr>
            <w:tcW w:w="3070" w:type="dxa"/>
            <w:shd w:val="clear" w:color="auto" w:fill="auto"/>
          </w:tcPr>
          <w:p w14:paraId="3A4D6FB2" w14:textId="32D0FCEE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CO_VIA</w:t>
            </w:r>
          </w:p>
        </w:tc>
        <w:tc>
          <w:tcPr>
            <w:tcW w:w="3417" w:type="dxa"/>
            <w:shd w:val="clear" w:color="auto" w:fill="auto"/>
          </w:tcPr>
          <w:p w14:paraId="47C2C38D" w14:textId="6274845F" w:rsidR="00C826DA" w:rsidRPr="00030654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2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dígitos da</w:t>
            </w:r>
          </w:p>
          <w:p w14:paraId="15D4C16E" w14:textId="0451B5D4" w:rsidR="00C826DA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Via utilizada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>. Ex: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1 Marítima</w:t>
            </w:r>
          </w:p>
        </w:tc>
        <w:tc>
          <w:tcPr>
            <w:tcW w:w="2724" w:type="dxa"/>
            <w:shd w:val="clear" w:color="auto" w:fill="auto"/>
          </w:tcPr>
          <w:p w14:paraId="1E0D5E32" w14:textId="37C376D4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C826DA" w14:paraId="620C61D0" w14:textId="77777777" w:rsidTr="0002798E">
        <w:tc>
          <w:tcPr>
            <w:tcW w:w="3070" w:type="dxa"/>
            <w:shd w:val="clear" w:color="auto" w:fill="auto"/>
          </w:tcPr>
          <w:p w14:paraId="0E7448E7" w14:textId="59F483A5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NO_VIA</w:t>
            </w:r>
          </w:p>
        </w:tc>
        <w:tc>
          <w:tcPr>
            <w:tcW w:w="3417" w:type="dxa"/>
            <w:shd w:val="clear" w:color="auto" w:fill="auto"/>
          </w:tcPr>
          <w:p w14:paraId="1E1D79D9" w14:textId="7A3BDD84" w:rsidR="00C826DA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>Descrição dess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a</w:t>
            </w: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VIA</w:t>
            </w: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 português. Ex: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Marítima</w:t>
            </w:r>
          </w:p>
        </w:tc>
        <w:tc>
          <w:tcPr>
            <w:tcW w:w="2724" w:type="dxa"/>
            <w:shd w:val="clear" w:color="auto" w:fill="auto"/>
          </w:tcPr>
          <w:p w14:paraId="6BD83F97" w14:textId="04BC2E2E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</w:p>
        </w:tc>
      </w:tr>
    </w:tbl>
    <w:p w14:paraId="779EF7EB" w14:textId="4A3CDCA5" w:rsidR="000D402F" w:rsidRPr="0042732A" w:rsidRDefault="00CC06F5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  <w:r w:rsidRPr="00230AA0">
        <w:rPr>
          <w:rFonts w:ascii="Calibri" w:hAnsi="Calibri" w:cs="Calibri"/>
          <w:lang w:val="pt-BR" w:eastAsia="pt-BR"/>
        </w:rPr>
        <w:br w:type="page"/>
      </w:r>
      <w:bookmarkStart w:id="8" w:name="_Toc131878639"/>
      <w:r w:rsidR="000D402F" w:rsidRPr="0042732A">
        <w:rPr>
          <w:rFonts w:ascii="Calibri" w:hAnsi="Calibri" w:cs="Calibri"/>
          <w:lang w:val="pt-BR" w:eastAsia="pt-BR"/>
        </w:rPr>
        <w:lastRenderedPageBreak/>
        <w:t>3. Pro</w:t>
      </w:r>
      <w:r w:rsidR="00316FAB" w:rsidRPr="0042732A">
        <w:rPr>
          <w:rFonts w:ascii="Calibri" w:hAnsi="Calibri" w:cs="Calibri"/>
          <w:lang w:val="pt-BR" w:eastAsia="pt-BR"/>
        </w:rPr>
        <w:t>cessamento/Tratamento de Dados</w:t>
      </w:r>
      <w:bookmarkEnd w:id="8"/>
    </w:p>
    <w:p w14:paraId="3D0BF116" w14:textId="77777777" w:rsidR="00942144" w:rsidRDefault="00942144" w:rsidP="00D601A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161D9160" w14:textId="27F23F36" w:rsidR="00FB3245" w:rsidRDefault="00942144" w:rsidP="00D601A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Foi feito download dos arquivos </w:t>
      </w:r>
      <w:r w:rsidR="00C350D9">
        <w:rPr>
          <w:rFonts w:cs="Calibri"/>
          <w:sz w:val="24"/>
          <w:szCs w:val="24"/>
          <w:lang w:eastAsia="pt-BR"/>
        </w:rPr>
        <w:t>referentes aos anos de 20</w:t>
      </w:r>
      <w:r>
        <w:rPr>
          <w:rFonts w:cs="Calibri"/>
          <w:sz w:val="24"/>
          <w:szCs w:val="24"/>
          <w:lang w:eastAsia="pt-BR"/>
        </w:rPr>
        <w:t>1</w:t>
      </w:r>
      <w:r w:rsidR="00C350D9">
        <w:rPr>
          <w:rFonts w:cs="Calibri"/>
          <w:sz w:val="24"/>
          <w:szCs w:val="24"/>
          <w:lang w:eastAsia="pt-BR"/>
        </w:rPr>
        <w:t>8 até 2022:</w:t>
      </w:r>
    </w:p>
    <w:p w14:paraId="002AA5F1" w14:textId="6A1ECED9" w:rsidR="00C350D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EXP_2018.csv</w:t>
      </w:r>
      <w:r w:rsidR="00920721">
        <w:rPr>
          <w:noProof/>
        </w:rPr>
        <w:t>;</w:t>
      </w:r>
    </w:p>
    <w:p w14:paraId="6632DD8C" w14:textId="3AF24455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EXP_201</w:t>
      </w:r>
      <w:r w:rsidR="00920721">
        <w:rPr>
          <w:noProof/>
        </w:rPr>
        <w:t>9</w:t>
      </w:r>
      <w:r w:rsidRPr="00846EC9">
        <w:rPr>
          <w:noProof/>
        </w:rPr>
        <w:t>.csv</w:t>
      </w:r>
      <w:r w:rsidR="00920721">
        <w:rPr>
          <w:noProof/>
        </w:rPr>
        <w:t>;</w:t>
      </w:r>
    </w:p>
    <w:p w14:paraId="600E7F22" w14:textId="7B344120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</w:t>
      </w:r>
      <w:r w:rsidR="00920721">
        <w:rPr>
          <w:noProof/>
        </w:rPr>
        <w:t>20</w:t>
      </w:r>
      <w:r w:rsidRPr="00846EC9">
        <w:rPr>
          <w:noProof/>
        </w:rPr>
        <w:t>.csv</w:t>
      </w:r>
      <w:r w:rsidR="00920721">
        <w:rPr>
          <w:noProof/>
        </w:rPr>
        <w:t>;</w:t>
      </w:r>
    </w:p>
    <w:p w14:paraId="79DE9E57" w14:textId="281816FC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</w:t>
      </w:r>
      <w:r w:rsidR="00920721">
        <w:rPr>
          <w:noProof/>
        </w:rPr>
        <w:t>21</w:t>
      </w:r>
      <w:r w:rsidRPr="00846EC9">
        <w:rPr>
          <w:noProof/>
        </w:rPr>
        <w:t>.csv</w:t>
      </w:r>
      <w:r w:rsidR="00920721">
        <w:rPr>
          <w:noProof/>
        </w:rPr>
        <w:t>; e</w:t>
      </w:r>
    </w:p>
    <w:p w14:paraId="282B6DBB" w14:textId="156A9103" w:rsidR="00920721" w:rsidRDefault="00920721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920721">
        <w:rPr>
          <w:noProof/>
        </w:rPr>
        <w:t>EXP_20</w:t>
      </w:r>
      <w:r>
        <w:rPr>
          <w:noProof/>
        </w:rPr>
        <w:t>22</w:t>
      </w:r>
      <w:r w:rsidRPr="00920721">
        <w:rPr>
          <w:noProof/>
        </w:rPr>
        <w:t>.csv</w:t>
      </w:r>
      <w:r>
        <w:rPr>
          <w:noProof/>
        </w:rPr>
        <w:t>.</w:t>
      </w:r>
    </w:p>
    <w:p w14:paraId="222F881D" w14:textId="3FF16123" w:rsidR="00920721" w:rsidRDefault="00380AB8" w:rsidP="00920721">
      <w:pPr>
        <w:suppressAutoHyphens/>
        <w:spacing w:line="360" w:lineRule="auto"/>
        <w:ind w:left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Guardados no </w:t>
      </w:r>
      <w:r w:rsidR="002F43F8">
        <w:rPr>
          <w:rFonts w:cs="Calibri"/>
          <w:sz w:val="24"/>
          <w:szCs w:val="24"/>
          <w:lang w:eastAsia="pt-BR"/>
        </w:rPr>
        <w:t>diretório de trabalho eles foram carregados para processamento:</w:t>
      </w:r>
    </w:p>
    <w:p w14:paraId="6EF56B6A" w14:textId="1EB22CA8" w:rsidR="00C411DD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2F87B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349.5pt;height:84.75pt;visibility:visible;mso-wrap-style:square">
            <v:imagedata r:id="rId12" o:title="" cropleft="5983f" cropright="16628f"/>
          </v:shape>
        </w:pict>
      </w:r>
    </w:p>
    <w:p w14:paraId="17D9B626" w14:textId="1278C891" w:rsidR="00BC1A8B" w:rsidRDefault="00942144" w:rsidP="00942144">
      <w:pPr>
        <w:suppressAutoHyphens/>
        <w:spacing w:line="360" w:lineRule="auto"/>
        <w:ind w:firstLine="709"/>
        <w:jc w:val="both"/>
        <w:rPr>
          <w:noProof/>
        </w:rPr>
      </w:pPr>
      <w:r>
        <w:rPr>
          <w:rFonts w:eastAsia="Times New Roman" w:cs="Calibri"/>
          <w:sz w:val="24"/>
          <w:szCs w:val="24"/>
          <w:lang w:eastAsia="pt-BR"/>
        </w:rPr>
        <w:t>Os dados foram</w:t>
      </w:r>
      <w:r w:rsidR="00BC1A8B" w:rsidRPr="00942144">
        <w:rPr>
          <w:rFonts w:eastAsia="Times New Roman" w:cs="Calibri"/>
          <w:sz w:val="24"/>
          <w:szCs w:val="24"/>
          <w:lang w:eastAsia="pt-BR"/>
        </w:rPr>
        <w:t xml:space="preserve"> validado</w:t>
      </w:r>
      <w:r>
        <w:rPr>
          <w:rFonts w:eastAsia="Times New Roman" w:cs="Calibri"/>
          <w:sz w:val="24"/>
          <w:szCs w:val="24"/>
          <w:lang w:eastAsia="pt-BR"/>
        </w:rPr>
        <w:t>s</w:t>
      </w:r>
      <w:r w:rsidR="00BC1A8B" w:rsidRPr="00942144">
        <w:rPr>
          <w:rFonts w:eastAsia="Times New Roman" w:cs="Calibri"/>
          <w:sz w:val="24"/>
          <w:szCs w:val="24"/>
          <w:lang w:eastAsia="pt-BR"/>
        </w:rPr>
        <w:t xml:space="preserve"> passo a passo para verificar se foram devidamente carregados na</w:t>
      </w:r>
      <w:r>
        <w:rPr>
          <w:noProof/>
        </w:rPr>
        <w:t xml:space="preserve"> </w:t>
      </w:r>
      <w:r w:rsidR="00BC1A8B">
        <w:rPr>
          <w:noProof/>
        </w:rPr>
        <w:t>base:</w:t>
      </w:r>
    </w:p>
    <w:p w14:paraId="6E6CD793" w14:textId="75610C46" w:rsidR="00BC1A8B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7E2C4C61">
          <v:shape id="_x0000_i1026" type="#_x0000_t75" style="width:396.75pt;height:120.75pt;visibility:visible;mso-wrap-style:square">
            <v:imagedata r:id="rId13" o:title=""/>
          </v:shape>
        </w:pict>
      </w:r>
    </w:p>
    <w:p w14:paraId="60B2B4BE" w14:textId="7EF35488" w:rsidR="00946D26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E0B1D53">
          <v:shape id="_x0000_i1027" type="#_x0000_t75" style="width:422.25pt;height:132pt;visibility:visible;mso-wrap-style:square">
            <v:imagedata r:id="rId14" o:title=""/>
          </v:shape>
        </w:pict>
      </w:r>
    </w:p>
    <w:p w14:paraId="1713BE05" w14:textId="57BF3440" w:rsidR="00DB5EE0" w:rsidRDefault="00DB5EE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Após o processo de carragamento das bases </w:t>
      </w:r>
      <w:r w:rsidR="008004B1">
        <w:rPr>
          <w:noProof/>
        </w:rPr>
        <w:t xml:space="preserve">foi necessário </w:t>
      </w:r>
      <w:r w:rsidR="00537DFF">
        <w:rPr>
          <w:noProof/>
        </w:rPr>
        <w:t>uní</w:t>
      </w:r>
      <w:r w:rsidR="008004B1">
        <w:rPr>
          <w:noProof/>
        </w:rPr>
        <w:t>-las:</w:t>
      </w:r>
    </w:p>
    <w:p w14:paraId="39DB95CF" w14:textId="3B29FC8A" w:rsidR="008004B1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43541CAA">
          <v:shape id="_x0000_i1028" type="#_x0000_t75" style="width:372.75pt;height:35.25pt;visibility:visible;mso-wrap-style:square">
            <v:imagedata r:id="rId15" o:title=""/>
          </v:shape>
        </w:pict>
      </w:r>
    </w:p>
    <w:p w14:paraId="34452B77" w14:textId="2A023280" w:rsidR="008004B1" w:rsidRDefault="00351F2D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Após as junções verificar </w:t>
      </w:r>
      <w:r w:rsidR="00470B7E">
        <w:rPr>
          <w:noProof/>
        </w:rPr>
        <w:t>as informações unificadas:</w:t>
      </w:r>
    </w:p>
    <w:p w14:paraId="1F6D86D5" w14:textId="5CC07C24" w:rsidR="00470B7E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178DCCB">
          <v:shape id="_x0000_i1029" type="#_x0000_t75" style="width:351pt;height:155.25pt;visibility:visible;mso-wrap-style:square">
            <v:imagedata r:id="rId16" o:title=""/>
          </v:shape>
        </w:pict>
      </w:r>
    </w:p>
    <w:p w14:paraId="757FF180" w14:textId="1A417912" w:rsidR="00470B7E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3C660F4F">
          <v:shape id="_x0000_i1030" type="#_x0000_t75" style="width:267pt;height:137.25pt;visibility:visible;mso-wrap-style:square">
            <v:imagedata r:id="rId17" o:title=""/>
          </v:shape>
        </w:pict>
      </w:r>
    </w:p>
    <w:p w14:paraId="4D948EC8" w14:textId="714138B5" w:rsidR="00655703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5D253CBE">
          <v:shape id="_x0000_i1031" type="#_x0000_t75" style="width:4in;height:255pt;visibility:visible;mso-wrap-style:square">
            <v:imagedata r:id="rId18" o:title=""/>
          </v:shape>
        </w:pict>
      </w:r>
    </w:p>
    <w:p w14:paraId="1223DAA4" w14:textId="2BB4CEAB" w:rsidR="002F43F8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485ACD7D">
          <v:shape id="_x0000_i1032" type="#_x0000_t75" style="width:345pt;height:125.25pt;visibility:visible;mso-wrap-style:square">
            <v:imagedata r:id="rId19" o:title=""/>
          </v:shape>
        </w:pict>
      </w:r>
    </w:p>
    <w:p w14:paraId="1B8589EC" w14:textId="358BD9E5" w:rsidR="00962406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7E066A98">
          <v:shape id="_x0000_i1033" type="#_x0000_t75" style="width:345pt;height:122.25pt;visibility:visible;mso-wrap-style:square">
            <v:imagedata r:id="rId20" o:title=""/>
          </v:shape>
        </w:pict>
      </w:r>
    </w:p>
    <w:p w14:paraId="163BAE59" w14:textId="298A0BF1" w:rsidR="003A4C56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FCD7F86">
          <v:shape id="_x0000_i1034" type="#_x0000_t75" style="width:135pt;height:141.75pt;visibility:visible;mso-wrap-style:square">
            <v:imagedata r:id="rId21" o:title=""/>
          </v:shape>
        </w:pict>
      </w:r>
    </w:p>
    <w:p w14:paraId="273AC5F9" w14:textId="1E41C599" w:rsidR="000F6D46" w:rsidRDefault="000F6D4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Carregamento de tabelas auxiliares</w:t>
      </w:r>
      <w:r w:rsidR="00D7067B">
        <w:rPr>
          <w:noProof/>
        </w:rPr>
        <w:t xml:space="preserve"> (países, NCM e vias)</w:t>
      </w:r>
      <w:r>
        <w:rPr>
          <w:noProof/>
        </w:rPr>
        <w:t>:</w:t>
      </w:r>
    </w:p>
    <w:p w14:paraId="3559729C" w14:textId="5B133A46" w:rsidR="000F6D46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1B38A022">
          <v:shape id="_x0000_i1035" type="#_x0000_t75" style="width:360.75pt;height:105.75pt;visibility:visible;mso-wrap-style:square">
            <v:imagedata r:id="rId22" o:title=""/>
          </v:shape>
        </w:pict>
      </w:r>
    </w:p>
    <w:p w14:paraId="628337F4" w14:textId="29BAF6AB" w:rsidR="000F6D46" w:rsidRDefault="00FA3471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Fazendo merge com as tabelas auxiliares:</w:t>
      </w:r>
    </w:p>
    <w:p w14:paraId="0093EC2F" w14:textId="17BFC5EF" w:rsidR="00FA3471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261CD3E5">
          <v:shape id="_x0000_i1036" type="#_x0000_t75" style="width:326.25pt;height:39.75pt;visibility:visible;mso-wrap-style:square">
            <v:imagedata r:id="rId23" o:title=""/>
          </v:shape>
        </w:pict>
      </w:r>
    </w:p>
    <w:p w14:paraId="0DCF3BAF" w14:textId="5E19FCF2" w:rsidR="00AD6A85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59E1ABAE">
          <v:shape id="_x0000_i1037" type="#_x0000_t75" style="width:347.25pt;height:49.5pt;visibility:visible;mso-wrap-style:square">
            <v:imagedata r:id="rId24" o:title=""/>
          </v:shape>
        </w:pict>
      </w:r>
    </w:p>
    <w:p w14:paraId="572AAF99" w14:textId="56C0CB61" w:rsidR="00437A1D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59AE9077">
          <v:shape id="_x0000_i1038" type="#_x0000_t75" style="width:348.75pt;height:41.25pt;visibility:visible;mso-wrap-style:square">
            <v:imagedata r:id="rId25" o:title=""/>
          </v:shape>
        </w:pict>
      </w:r>
    </w:p>
    <w:p w14:paraId="72DDC7A3" w14:textId="7EFCC699" w:rsidR="00006B0C" w:rsidRDefault="00006B0C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Filtrando as informações:</w:t>
      </w:r>
    </w:p>
    <w:p w14:paraId="51903CAA" w14:textId="6CE1DC16" w:rsidR="00006B0C" w:rsidRDefault="0000000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155A5183">
          <v:shape id="_x0000_i1039" type="#_x0000_t75" style="width:348pt;height:60pt;visibility:visible;mso-wrap-style:square">
            <v:imagedata r:id="rId26" o:title=""/>
          </v:shape>
        </w:pict>
      </w:r>
    </w:p>
    <w:p w14:paraId="12D74D1E" w14:textId="77777777" w:rsidR="00D33952" w:rsidRDefault="00D33952" w:rsidP="00920721">
      <w:pPr>
        <w:suppressAutoHyphens/>
        <w:spacing w:line="360" w:lineRule="auto"/>
        <w:ind w:left="709"/>
        <w:jc w:val="both"/>
        <w:rPr>
          <w:noProof/>
        </w:rPr>
      </w:pPr>
    </w:p>
    <w:p w14:paraId="10CDAE65" w14:textId="7D53E261" w:rsidR="00D33952" w:rsidRDefault="00000000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0A370F55">
          <v:shape id="_x0000_i1040" type="#_x0000_t75" style="width:299.25pt;height:278.25pt;visibility:visible;mso-wrap-style:square">
            <v:imagedata r:id="rId27" o:title=""/>
          </v:shape>
        </w:pict>
      </w:r>
    </w:p>
    <w:p w14:paraId="2F1366B6" w14:textId="345612A7" w:rsidR="00434E52" w:rsidRDefault="00000000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4F4F40AB">
          <v:shape id="_x0000_i1041" type="#_x0000_t75" style="width:453.75pt;height:77.25pt;visibility:visible;mso-wrap-style:square">
            <v:imagedata r:id="rId28" o:title=""/>
          </v:shape>
        </w:pict>
      </w:r>
    </w:p>
    <w:p w14:paraId="556A8926" w14:textId="77777777" w:rsidR="00603DEE" w:rsidRDefault="00603DEE" w:rsidP="00434E52">
      <w:pPr>
        <w:suppressAutoHyphens/>
        <w:spacing w:line="360" w:lineRule="auto"/>
        <w:jc w:val="both"/>
        <w:rPr>
          <w:noProof/>
        </w:rPr>
      </w:pPr>
    </w:p>
    <w:p w14:paraId="1EFE4ABF" w14:textId="69D5D4DA" w:rsidR="00603DEE" w:rsidRDefault="00000000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lastRenderedPageBreak/>
        <w:pict w14:anchorId="77CC0B2E">
          <v:shape id="_x0000_i1042" type="#_x0000_t75" style="width:453.75pt;height:38.25pt;visibility:visible;mso-wrap-style:square">
            <v:imagedata r:id="rId29" o:title=""/>
          </v:shape>
        </w:pict>
      </w:r>
    </w:p>
    <w:p w14:paraId="1101A7BD" w14:textId="47172A26" w:rsidR="00D2086D" w:rsidRDefault="00D2086D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tab/>
        <w:t xml:space="preserve">Para agrupar as informações de exportações poderíamos ter como base </w:t>
      </w:r>
      <w:r w:rsidR="005F351F">
        <w:rPr>
          <w:noProof/>
        </w:rPr>
        <w:t>dois campo</w:t>
      </w:r>
      <w:r w:rsidR="00DF634F">
        <w:rPr>
          <w:noProof/>
        </w:rPr>
        <w:t>s</w:t>
      </w:r>
      <w:r w:rsidR="005F351F">
        <w:rPr>
          <w:noProof/>
        </w:rPr>
        <w:t xml:space="preserve">, ‘KG_LIQUIDO’ ou ‘VL_FOB’, mas se fossemos levar em consideração </w:t>
      </w:r>
      <w:r w:rsidR="00DF634F">
        <w:rPr>
          <w:noProof/>
        </w:rPr>
        <w:t>o valor</w:t>
      </w:r>
      <w:r w:rsidR="0061472E">
        <w:rPr>
          <w:noProof/>
        </w:rPr>
        <w:t xml:space="preserve">, como o minério de ferro é uma commoditie teríamos </w:t>
      </w:r>
      <w:r w:rsidR="00C5164D">
        <w:rPr>
          <w:noProof/>
        </w:rPr>
        <w:t>uma variação por conta do mercado</w:t>
      </w:r>
      <w:r w:rsidR="00721794">
        <w:rPr>
          <w:noProof/>
        </w:rPr>
        <w:t xml:space="preserve"> (conforme podemos ver na </w:t>
      </w:r>
      <w:r w:rsidR="00721794" w:rsidRPr="00B86DF3">
        <w:rPr>
          <w:noProof/>
          <w:color w:val="FF0000"/>
        </w:rPr>
        <w:t>fig</w:t>
      </w:r>
      <w:r w:rsidR="00B86DF3" w:rsidRPr="00B86DF3">
        <w:rPr>
          <w:noProof/>
          <w:color w:val="FF0000"/>
        </w:rPr>
        <w:t xml:space="preserve"> XXX</w:t>
      </w:r>
      <w:r w:rsidR="00721794">
        <w:rPr>
          <w:noProof/>
        </w:rPr>
        <w:t>)</w:t>
      </w:r>
      <w:r w:rsidR="00C5164D">
        <w:rPr>
          <w:noProof/>
        </w:rPr>
        <w:t xml:space="preserve">, o que poderia nos </w:t>
      </w:r>
      <w:r w:rsidR="00065B89">
        <w:rPr>
          <w:noProof/>
        </w:rPr>
        <w:t xml:space="preserve">levar a inferências </w:t>
      </w:r>
      <w:r w:rsidR="001E47DE">
        <w:rPr>
          <w:noProof/>
        </w:rPr>
        <w:t>errôneas. No caso do peso é um dado absol</w:t>
      </w:r>
      <w:r w:rsidR="00721794">
        <w:rPr>
          <w:noProof/>
        </w:rPr>
        <w:t>uto que não depende de outras variáveis.</w:t>
      </w:r>
    </w:p>
    <w:p w14:paraId="711F7370" w14:textId="367FFEBC" w:rsidR="008253E8" w:rsidRDefault="00000000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760EF2A8">
          <v:shape id="_x0000_i1043" type="#_x0000_t75" style="width:453.75pt;height:45.75pt;visibility:visible;mso-wrap-style:square">
            <v:imagedata r:id="rId30" o:title=""/>
          </v:shape>
        </w:pict>
      </w:r>
    </w:p>
    <w:p w14:paraId="6554D5E4" w14:textId="77777777" w:rsidR="001D649E" w:rsidRDefault="001D649E" w:rsidP="00434E52">
      <w:pPr>
        <w:suppressAutoHyphens/>
        <w:spacing w:line="360" w:lineRule="auto"/>
        <w:jc w:val="both"/>
        <w:rPr>
          <w:noProof/>
        </w:rPr>
      </w:pPr>
    </w:p>
    <w:p w14:paraId="15EDB1E9" w14:textId="67413140" w:rsidR="001D649E" w:rsidRDefault="001D649E" w:rsidP="00871E44">
      <w:pPr>
        <w:suppressAutoHyphens/>
        <w:spacing w:line="360" w:lineRule="auto"/>
        <w:jc w:val="center"/>
      </w:pPr>
      <w:r>
        <w:fldChar w:fldCharType="begin"/>
      </w:r>
      <w:r>
        <w:instrText xml:space="preserve"> INCLUDEPICTURE "https://sagaconsultoria.com/wp-content/uploads/2021/05/3.png" \* MERGEFORMATINET </w:instrText>
      </w:r>
      <w:r>
        <w:fldChar w:fldCharType="separate"/>
      </w:r>
      <w:r w:rsidR="00A70571">
        <w:fldChar w:fldCharType="begin"/>
      </w:r>
      <w:r w:rsidR="00A70571">
        <w:instrText xml:space="preserve"> INCLUDEPICTURE  "https://sagaconsultoria.com/wp-content/uploads/2021/05/3.png" \* MERGEFORMATINET </w:instrText>
      </w:r>
      <w:r w:rsidR="00A70571"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 w:rsidR="002C2C56">
        <w:fldChar w:fldCharType="begin"/>
      </w:r>
      <w:r w:rsidR="002C2C56">
        <w:instrText xml:space="preserve"> INCLUDEPICTURE  "https://sagaconsultoria.com/wp-content/uploads/2021/05/3.png" \* MERGEFORMATINET </w:instrText>
      </w:r>
      <w:r w:rsidR="002C2C56">
        <w:fldChar w:fldCharType="separate"/>
      </w:r>
      <w:r w:rsidR="00000000">
        <w:fldChar w:fldCharType="begin"/>
      </w:r>
      <w:r w:rsidR="00000000">
        <w:instrText xml:space="preserve"> INCLUDEPICTURE  "https://sagaconsultoria.com/wp-content/uploads/2021/05/3.png" \* MERGEFORMATINET </w:instrText>
      </w:r>
      <w:r w:rsidR="00000000">
        <w:fldChar w:fldCharType="separate"/>
      </w:r>
      <w:r w:rsidR="00000000">
        <w:pict w14:anchorId="3FDADC4C">
          <v:shape id="_x0000_i1044" type="#_x0000_t75" alt="Cotações das ações da Vale (VALE3) e os preços dos contratos futuros de minério de ferro com vencimento em maio " style="width:347.25pt;height:371.25pt">
            <v:imagedata r:id="rId31" r:href="rId32"/>
          </v:shape>
        </w:pict>
      </w:r>
      <w:r w:rsidR="00000000">
        <w:fldChar w:fldCharType="end"/>
      </w:r>
      <w:r w:rsidR="002C2C56">
        <w:fldChar w:fldCharType="end"/>
      </w:r>
      <w:r>
        <w:fldChar w:fldCharType="end"/>
      </w:r>
      <w:r>
        <w:fldChar w:fldCharType="end"/>
      </w:r>
      <w:r>
        <w:fldChar w:fldCharType="end"/>
      </w:r>
      <w:r w:rsidR="00A70571">
        <w:fldChar w:fldCharType="end"/>
      </w:r>
      <w:r>
        <w:fldChar w:fldCharType="end"/>
      </w:r>
    </w:p>
    <w:p w14:paraId="24F413E6" w14:textId="77777777" w:rsidR="00D2086D" w:rsidRDefault="00D2086D" w:rsidP="00434E52">
      <w:pPr>
        <w:suppressAutoHyphens/>
        <w:spacing w:line="360" w:lineRule="auto"/>
        <w:jc w:val="both"/>
      </w:pPr>
    </w:p>
    <w:p w14:paraId="473889E1" w14:textId="77777777" w:rsidR="00F462E0" w:rsidRDefault="00000000" w:rsidP="00F462E0">
      <w:pPr>
        <w:suppressAutoHyphens/>
        <w:spacing w:line="360" w:lineRule="auto"/>
        <w:jc w:val="both"/>
        <w:rPr>
          <w:rStyle w:val="Hyperlink"/>
        </w:rPr>
      </w:pPr>
      <w:hyperlink r:id="rId33" w:history="1">
        <w:r w:rsidR="00D2086D">
          <w:rPr>
            <w:rStyle w:val="Hyperlink"/>
          </w:rPr>
          <w:t>O Setor Mineral no Mercado de Ações - Saga Consultoria</w:t>
        </w:r>
      </w:hyperlink>
    </w:p>
    <w:p w14:paraId="281E2A60" w14:textId="614FA34C" w:rsidR="00830285" w:rsidRPr="005229A8" w:rsidRDefault="00CC06F5" w:rsidP="005229A8">
      <w:pPr>
        <w:ind w:firstLine="709"/>
        <w:rPr>
          <w:rStyle w:val="Ttulo1Char1"/>
          <w:rFonts w:ascii="Calibri" w:eastAsia="Calibri" w:hAnsi="Calibri" w:cs="Calibri"/>
        </w:rPr>
      </w:pPr>
      <w:r w:rsidRPr="0042732A">
        <w:rPr>
          <w:rFonts w:cs="Calibri"/>
          <w:lang w:eastAsia="pt-BR"/>
        </w:rPr>
        <w:br w:type="page"/>
      </w:r>
      <w:bookmarkStart w:id="9" w:name="_Toc131878640"/>
      <w:r w:rsidR="00136D11" w:rsidRPr="005229A8">
        <w:rPr>
          <w:rStyle w:val="Ttulo1Char1"/>
          <w:rFonts w:ascii="Calibri" w:eastAsia="Calibri" w:hAnsi="Calibri" w:cs="Calibri"/>
        </w:rPr>
        <w:lastRenderedPageBreak/>
        <w:t>4</w:t>
      </w:r>
      <w:r w:rsidR="0041637A" w:rsidRPr="005229A8">
        <w:rPr>
          <w:rStyle w:val="Ttulo1Char1"/>
          <w:rFonts w:ascii="Calibri" w:eastAsia="Calibri" w:hAnsi="Calibri" w:cs="Calibri"/>
        </w:rPr>
        <w:t>.</w:t>
      </w:r>
      <w:r w:rsidR="00830285" w:rsidRPr="005229A8">
        <w:rPr>
          <w:rStyle w:val="Ttulo1Char1"/>
          <w:rFonts w:ascii="Calibri" w:eastAsia="Calibri" w:hAnsi="Calibri" w:cs="Calibri"/>
        </w:rPr>
        <w:t xml:space="preserve"> </w:t>
      </w:r>
      <w:r w:rsidR="00316FAB" w:rsidRPr="005229A8">
        <w:rPr>
          <w:rStyle w:val="Ttulo1Char1"/>
          <w:rFonts w:ascii="Calibri" w:eastAsia="Calibri" w:hAnsi="Calibri" w:cs="Calibri"/>
        </w:rPr>
        <w:t>Análise e Exploração dos Dados</w:t>
      </w:r>
      <w:bookmarkEnd w:id="9"/>
    </w:p>
    <w:p w14:paraId="284C7307" w14:textId="77777777" w:rsidR="00CD00A4" w:rsidRPr="0042732A" w:rsidRDefault="00CD00A4" w:rsidP="000D402F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31683599" w14:textId="04186880" w:rsidR="00C84D37" w:rsidRDefault="001912C6" w:rsidP="000D402F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Minha </w:t>
      </w:r>
      <w:r w:rsidR="00354136">
        <w:rPr>
          <w:rFonts w:cs="Calibri"/>
          <w:sz w:val="24"/>
          <w:szCs w:val="24"/>
        </w:rPr>
        <w:t xml:space="preserve">intenção inicial era de analisar os dados para fundamentar sobre a exportação por meio dos Portos do Espírito Santo, mas ao </w:t>
      </w:r>
      <w:r w:rsidR="008032AC">
        <w:rPr>
          <w:rFonts w:cs="Calibri"/>
          <w:sz w:val="24"/>
          <w:szCs w:val="24"/>
        </w:rPr>
        <w:t xml:space="preserve">carregar os arquivos baixados de dados.gov.br, </w:t>
      </w:r>
      <w:r w:rsidR="005F193B">
        <w:rPr>
          <w:rFonts w:cs="Calibri"/>
          <w:sz w:val="24"/>
          <w:szCs w:val="24"/>
        </w:rPr>
        <w:t>e fazer alguns filtros e agrupamentos</w:t>
      </w:r>
      <w:r w:rsidR="00660101">
        <w:rPr>
          <w:rFonts w:cs="Calibri"/>
          <w:sz w:val="24"/>
          <w:szCs w:val="24"/>
        </w:rPr>
        <w:t>, por exemplo</w:t>
      </w:r>
      <w:r w:rsidR="00AB1BE9">
        <w:rPr>
          <w:rFonts w:cs="Calibri"/>
          <w:sz w:val="24"/>
          <w:szCs w:val="24"/>
        </w:rPr>
        <w:t xml:space="preserve">, ao filtrar por produto = </w:t>
      </w:r>
      <w:r w:rsidR="00AE1F4E" w:rsidRPr="00AE1F4E">
        <w:rPr>
          <w:rFonts w:cs="Calibri"/>
          <w:sz w:val="24"/>
          <w:szCs w:val="24"/>
        </w:rPr>
        <w:t>"MINERIOS DE FERRO E SEUS CONCENTRADOS"</w:t>
      </w:r>
      <w:r w:rsidR="00C84D37">
        <w:rPr>
          <w:rFonts w:cs="Calibri"/>
          <w:sz w:val="24"/>
          <w:szCs w:val="24"/>
        </w:rPr>
        <w:t xml:space="preserve"> e </w:t>
      </w:r>
      <w:r w:rsidR="00AE1F4E">
        <w:rPr>
          <w:rFonts w:cs="Calibri"/>
          <w:sz w:val="24"/>
          <w:szCs w:val="24"/>
        </w:rPr>
        <w:t>via = “MARÍTIMA”</w:t>
      </w:r>
      <w:r w:rsidR="005F193B">
        <w:rPr>
          <w:rFonts w:cs="Calibri"/>
          <w:sz w:val="24"/>
          <w:szCs w:val="24"/>
        </w:rPr>
        <w:t xml:space="preserve"> </w:t>
      </w:r>
      <w:r w:rsidR="00C84D37">
        <w:rPr>
          <w:rFonts w:cs="Calibri"/>
          <w:sz w:val="24"/>
          <w:szCs w:val="24"/>
        </w:rPr>
        <w:t>o resultado abaixo é mostrado:</w:t>
      </w:r>
    </w:p>
    <w:p w14:paraId="0766566F" w14:textId="77777777" w:rsidR="00C84D37" w:rsidRDefault="00000000" w:rsidP="000D402F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pict w14:anchorId="1EF50D89">
          <v:shape id="_x0000_i1045" type="#_x0000_t75" style="width:144.75pt;height:248.25pt;visibility:visible;mso-wrap-style:square">
            <v:imagedata r:id="rId34" o:title=""/>
          </v:shape>
        </w:pict>
      </w:r>
    </w:p>
    <w:p w14:paraId="3A567877" w14:textId="048BD935" w:rsidR="00745C10" w:rsidRDefault="00C84D37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Ora, como bem sabemos Minas Gerais não tem portos, mas aparece em 2º lugar como maior exportador de minério por via marítima</w:t>
      </w:r>
      <w:r w:rsidR="00E3290C">
        <w:rPr>
          <w:noProof/>
        </w:rPr>
        <w:t xml:space="preserve">, logo meu entendimento das informações ficou mais claro, o estado é somente a origem </w:t>
      </w:r>
      <w:r w:rsidR="004F0315">
        <w:rPr>
          <w:noProof/>
        </w:rPr>
        <w:t xml:space="preserve">e não o </w:t>
      </w:r>
      <w:r w:rsidR="008519F5">
        <w:rPr>
          <w:noProof/>
        </w:rPr>
        <w:t xml:space="preserve">estado </w:t>
      </w:r>
      <w:r w:rsidR="001739EF">
        <w:rPr>
          <w:noProof/>
        </w:rPr>
        <w:t>de saída</w:t>
      </w:r>
      <w:r w:rsidR="004F0315">
        <w:rPr>
          <w:noProof/>
        </w:rPr>
        <w:t xml:space="preserve"> de exportação.</w:t>
      </w:r>
      <w:r w:rsidR="004D7C82">
        <w:rPr>
          <w:noProof/>
        </w:rPr>
        <w:t xml:space="preserve"> Podemos também inferir que grande parte da</w:t>
      </w:r>
      <w:r w:rsidR="005445A8">
        <w:rPr>
          <w:noProof/>
        </w:rPr>
        <w:t>s exportações do estado de Minas Gerais são escoados pelos porto do estado do Espírito Santo pela proximidade e pela boa logística ferroviária disponível. Mas mesmo assim a soma dos dois estado, Mingas Gerais e Espírito Santo</w:t>
      </w:r>
      <w:r w:rsidR="001739EF">
        <w:rPr>
          <w:noProof/>
        </w:rPr>
        <w:t>,</w:t>
      </w:r>
      <w:r w:rsidR="005445A8">
        <w:rPr>
          <w:noProof/>
        </w:rPr>
        <w:t xml:space="preserve"> não ultrapassam </w:t>
      </w:r>
      <w:r w:rsidR="006657F8">
        <w:rPr>
          <w:noProof/>
        </w:rPr>
        <w:t>o montante do estado do Pará.</w:t>
      </w:r>
    </w:p>
    <w:p w14:paraId="2214060E" w14:textId="21B01735" w:rsidR="008E1C63" w:rsidRDefault="008E1C63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A seguir podemos verificar quais foram os principais </w:t>
      </w:r>
      <w:r w:rsidR="006F3F95">
        <w:rPr>
          <w:noProof/>
        </w:rPr>
        <w:t xml:space="preserve">itens de exportação do Espírito Santo desde 2018, onde podemos </w:t>
      </w:r>
      <w:r w:rsidR="00F42088">
        <w:rPr>
          <w:noProof/>
        </w:rPr>
        <w:t xml:space="preserve">verificar que o minério de ferro </w:t>
      </w:r>
      <w:r w:rsidR="00A40CC4">
        <w:rPr>
          <w:noProof/>
        </w:rPr>
        <w:t>está sempre colocado em primeiro lugar.</w:t>
      </w:r>
    </w:p>
    <w:p w14:paraId="00E224FA" w14:textId="5B77E3CD" w:rsidR="007E5C90" w:rsidRDefault="00000000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pict w14:anchorId="60BD82FC">
          <v:shape id="_x0000_i1046" type="#_x0000_t75" style="width:344.25pt;height:363.75pt;visibility:visible;mso-wrap-style:square">
            <v:imagedata r:id="rId35" o:title=""/>
          </v:shape>
        </w:pict>
      </w:r>
    </w:p>
    <w:p w14:paraId="4D856496" w14:textId="59D4A553" w:rsidR="00677FED" w:rsidRDefault="00000000" w:rsidP="00745C10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pict w14:anchorId="224F215E">
          <v:rect id="_x0000_s1133" style="position:absolute;left:0;text-align:left;margin-left:439.2pt;margin-top:145.05pt;width:10.5pt;height:7.15pt;z-index:22" fillcolor="#7030a0"/>
        </w:pict>
      </w:r>
      <w:r>
        <w:rPr>
          <w:rFonts w:cs="Calibri"/>
          <w:noProof/>
          <w:sz w:val="24"/>
          <w:szCs w:val="24"/>
        </w:rPr>
        <w:pict w14:anchorId="224F215E">
          <v:rect id="_x0000_s1132" style="position:absolute;left:0;text-align:left;margin-left:439.2pt;margin-top:120.3pt;width:10.5pt;height:7.15pt;z-index:21" fillcolor="yellow"/>
        </w:pict>
      </w:r>
      <w:r>
        <w:rPr>
          <w:rFonts w:cs="Calibri"/>
          <w:noProof/>
          <w:sz w:val="24"/>
          <w:szCs w:val="24"/>
        </w:rPr>
        <w:pict w14:anchorId="224F215E">
          <v:rect id="_x0000_s1131" style="position:absolute;left:0;text-align:left;margin-left:439.2pt;margin-top:97.45pt;width:10.5pt;height:7.15pt;z-index:20" fillcolor="#538135"/>
        </w:pict>
      </w:r>
      <w:r>
        <w:rPr>
          <w:rFonts w:cs="Calibri"/>
          <w:noProof/>
          <w:sz w:val="24"/>
          <w:szCs w:val="24"/>
        </w:rPr>
        <w:pict w14:anchorId="224F215E">
          <v:rect id="_x0000_s1130" style="position:absolute;left:0;text-align:left;margin-left:439.2pt;margin-top:73.45pt;width:10.5pt;height:7.15pt;z-index:19" fillcolor="#2e74b5"/>
        </w:pict>
      </w:r>
      <w:r>
        <w:rPr>
          <w:rFonts w:cs="Calibri"/>
          <w:noProof/>
          <w:sz w:val="24"/>
          <w:szCs w:val="24"/>
        </w:rPr>
        <w:pict w14:anchorId="224F215E">
          <v:rect id="_x0000_s1129" style="position:absolute;left:0;text-align:left;margin-left:439.2pt;margin-top:49.45pt;width:10.5pt;height:7.15pt;z-index:18" fillcolor="red"/>
        </w:pict>
      </w:r>
      <w:r>
        <w:rPr>
          <w:rFonts w:cs="Calibri"/>
          <w:noProof/>
          <w:sz w:val="24"/>
          <w:szCs w:val="24"/>
        </w:rPr>
        <w:pict w14:anchorId="2BA95EF7">
          <v:shapetype id="_x0000_t202" coordsize="21600,21600" o:spt="202" path="m,l,21600r21600,l21600,xe">
            <v:stroke joinstyle="miter"/>
            <v:path gradientshapeok="t" o:connecttype="rect"/>
          </v:shapetype>
          <v:shape id="_x0000_s1128" type="#_x0000_t202" style="position:absolute;left:0;text-align:left;margin-left:316.95pt;margin-top:17.2pt;width:145.5pt;height:164.25pt;z-index:17">
            <v:textbox>
              <w:txbxContent>
                <w:p w14:paraId="573DEBE9" w14:textId="07BC6457" w:rsidR="00043E8E" w:rsidRPr="004F41FA" w:rsidRDefault="00043E8E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Legenda:</w:t>
                  </w:r>
                </w:p>
                <w:p w14:paraId="0813FCE0" w14:textId="7B2AEA9B" w:rsidR="00043E8E" w:rsidRPr="004F41FA" w:rsidRDefault="005271A1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Minério de ferro</w:t>
                  </w:r>
                </w:p>
                <w:p w14:paraId="5EE3F219" w14:textId="236B0FDB" w:rsidR="00C70626" w:rsidRPr="004F41FA" w:rsidRDefault="005271A1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2º Lugar nas exportações</w:t>
                  </w:r>
                </w:p>
                <w:p w14:paraId="07637682" w14:textId="616A6C9C" w:rsidR="005271A1" w:rsidRPr="004F41FA" w:rsidRDefault="004F41FA" w:rsidP="005271A1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  <w:r w:rsidR="005271A1"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3F35A0B8" w14:textId="7A868D61" w:rsidR="005271A1" w:rsidRPr="004F41FA" w:rsidRDefault="004F41F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  <w:r w:rsidR="005271A1"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2B07448B" w14:textId="45D94A51" w:rsidR="004F41FA" w:rsidRPr="004F41FA" w:rsidRDefault="004F41FA" w:rsidP="004F41F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  <w:r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4B58DC46" w14:textId="77777777" w:rsidR="004F41FA" w:rsidRPr="004F41FA" w:rsidRDefault="004F41FA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135FD78">
          <v:shape id="_x0000_s1126" type="#_x0000_t202" style="position:absolute;left:0;text-align:left;margin-left:262.2pt;margin-top:216.7pt;width:37.5pt;height:15pt;z-index:16">
            <v:textbox>
              <w:txbxContent>
                <w:p w14:paraId="3F7B4CEC" w14:textId="19B233A3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22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5" style="position:absolute;left:0;text-align:left;margin-left:254.7pt;margin-top:38.2pt;width:49.5pt;height:198pt;z-index:15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4" type="#_x0000_t202" style="position:absolute;left:0;text-align:left;margin-left:212.7pt;margin-top:216.7pt;width:37.5pt;height:15pt;z-index:14">
            <v:textbox>
              <w:txbxContent>
                <w:p w14:paraId="578911EB" w14:textId="7FC11BB6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21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3" style="position:absolute;left:0;text-align:left;margin-left:205.2pt;margin-top:38.2pt;width:49.5pt;height:198pt;z-index:13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2" type="#_x0000_t202" style="position:absolute;left:0;text-align:left;margin-left:163.2pt;margin-top:216.7pt;width:37.5pt;height:15pt;z-index:12">
            <v:textbox>
              <w:txbxContent>
                <w:p w14:paraId="618BC2A4" w14:textId="462BC7B7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20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1" style="position:absolute;left:0;text-align:left;margin-left:155.7pt;margin-top:38.2pt;width:49.5pt;height:198pt;z-index:11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0" type="#_x0000_t202" style="position:absolute;left:0;text-align:left;margin-left:113.7pt;margin-top:216.7pt;width:37.5pt;height:15pt;z-index:10">
            <v:textbox>
              <w:txbxContent>
                <w:p w14:paraId="3E88191D" w14:textId="3361EB87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201</w:t>
                  </w:r>
                  <w:r w:rsidR="00484F4F">
                    <w:rPr>
                      <w:sz w:val="14"/>
                      <w:szCs w:val="14"/>
                    </w:rPr>
                    <w:t>9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19" style="position:absolute;left:0;text-align:left;margin-left:106.2pt;margin-top:38.2pt;width:49.5pt;height:198pt;z-index:9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18" type="#_x0000_t202" style="position:absolute;left:0;text-align:left;margin-left:64.2pt;margin-top:216.7pt;width:37.5pt;height:15pt;z-index:8">
            <v:textbox>
              <w:txbxContent>
                <w:p w14:paraId="1F49D18B" w14:textId="5EBDF77C" w:rsidR="00444D9C" w:rsidRPr="00444D9C" w:rsidRDefault="00444D9C" w:rsidP="00444D9C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</w:rPr>
        <w:pict w14:anchorId="5656C660">
          <v:rect id="_x0000_s1116" style="position:absolute;left:0;text-align:left;margin-left:56.7pt;margin-top:38.2pt;width:49.5pt;height:198pt;z-index:7" filled="f"/>
        </w:pict>
      </w:r>
      <w:r>
        <w:rPr>
          <w:noProof/>
        </w:rPr>
        <w:pict w14:anchorId="33EA3DE1">
          <v:shape id="_x0000_i1047" type="#_x0000_t75" style="width:279.75pt;height:210pt;visibility:visible;mso-wrap-style:square">
            <v:imagedata r:id="rId36" o:title=""/>
          </v:shape>
        </w:pict>
      </w:r>
    </w:p>
    <w:p w14:paraId="2E7A9CEC" w14:textId="05C3635C" w:rsidR="00745C10" w:rsidRDefault="00745C10" w:rsidP="00745C10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</w:p>
    <w:p w14:paraId="62BD9F3E" w14:textId="77777777" w:rsidR="003F45A2" w:rsidRDefault="003F45A2" w:rsidP="00745C10">
      <w:pPr>
        <w:suppressAutoHyphens/>
        <w:spacing w:after="0" w:line="360" w:lineRule="auto"/>
        <w:jc w:val="both"/>
        <w:rPr>
          <w:noProof/>
        </w:rPr>
      </w:pPr>
    </w:p>
    <w:p w14:paraId="6512A64E" w14:textId="083C23EC" w:rsidR="003F45A2" w:rsidRDefault="003F45A2" w:rsidP="00745C10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ab/>
        <w:t xml:space="preserve">Podemos verificar </w:t>
      </w:r>
      <w:r w:rsidR="006657F8">
        <w:rPr>
          <w:noProof/>
        </w:rPr>
        <w:t xml:space="preserve">pelo gráfico </w:t>
      </w:r>
      <w:r w:rsidR="00400DDC">
        <w:rPr>
          <w:noProof/>
        </w:rPr>
        <w:t>abaixo</w:t>
      </w:r>
      <w:r w:rsidR="006657F8">
        <w:rPr>
          <w:noProof/>
        </w:rPr>
        <w:t xml:space="preserve"> </w:t>
      </w:r>
      <w:r>
        <w:rPr>
          <w:noProof/>
        </w:rPr>
        <w:t>que as exportações caem vertiginosamente durante o período da pandemia,</w:t>
      </w:r>
      <w:r w:rsidR="00710F97">
        <w:rPr>
          <w:noProof/>
        </w:rPr>
        <w:t xml:space="preserve"> resultado </w:t>
      </w:r>
      <w:r w:rsidR="003E767E">
        <w:rPr>
          <w:noProof/>
        </w:rPr>
        <w:t xml:space="preserve">muito provavelmente </w:t>
      </w:r>
      <w:r w:rsidR="00710F97">
        <w:rPr>
          <w:noProof/>
        </w:rPr>
        <w:t xml:space="preserve">do lockdown </w:t>
      </w:r>
      <w:r w:rsidR="003E767E">
        <w:rPr>
          <w:noProof/>
        </w:rPr>
        <w:t xml:space="preserve">adotado em </w:t>
      </w:r>
      <w:r>
        <w:rPr>
          <w:noProof/>
        </w:rPr>
        <w:t>vários países</w:t>
      </w:r>
      <w:r w:rsidR="00710F97">
        <w:rPr>
          <w:noProof/>
        </w:rPr>
        <w:t xml:space="preserve"> ao redor do Globo</w:t>
      </w:r>
      <w:r w:rsidR="0003290B">
        <w:rPr>
          <w:noProof/>
        </w:rPr>
        <w:t>, impactando o consumo Mundial.</w:t>
      </w:r>
    </w:p>
    <w:p w14:paraId="6B4C1E33" w14:textId="77777777" w:rsidR="00400DDC" w:rsidRDefault="00000000" w:rsidP="00400DDC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pict w14:anchorId="183E2ED7">
          <v:rect id="_x0000_s1134" style="position:absolute;left:0;text-align:left;margin-left:132.7pt;margin-top:10.4pt;width:180.85pt;height:272.45pt;z-index:23" filled="f" strokecolor="red" strokeweight="2.75pt"/>
        </w:pict>
      </w:r>
      <w:r>
        <w:rPr>
          <w:noProof/>
        </w:rPr>
        <w:pict w14:anchorId="2497B6CA">
          <v:shape id="_x0000_i1048" type="#_x0000_t75" style="width:453.75pt;height:281.25pt;visibility:visible;mso-wrap-style:square">
            <v:imagedata r:id="rId37" o:title=""/>
          </v:shape>
        </w:pict>
      </w:r>
    </w:p>
    <w:p w14:paraId="1FEE68FB" w14:textId="77777777" w:rsidR="00400DDC" w:rsidRDefault="00400DDC" w:rsidP="00745C10">
      <w:pPr>
        <w:suppressAutoHyphens/>
        <w:spacing w:after="0" w:line="360" w:lineRule="auto"/>
        <w:jc w:val="both"/>
        <w:rPr>
          <w:noProof/>
        </w:rPr>
      </w:pPr>
    </w:p>
    <w:p w14:paraId="18661387" w14:textId="4823E687" w:rsidR="0000429D" w:rsidRDefault="0000429D" w:rsidP="00745C10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  <w:r>
        <w:rPr>
          <w:noProof/>
        </w:rPr>
        <w:tab/>
        <w:t xml:space="preserve">Existe uma retomada a partir do início de 2021, mas </w:t>
      </w:r>
      <w:r w:rsidR="00BE69ED">
        <w:rPr>
          <w:noProof/>
        </w:rPr>
        <w:t>que não r</w:t>
      </w:r>
      <w:r w:rsidR="00C844C8">
        <w:rPr>
          <w:noProof/>
        </w:rPr>
        <w:t>etornaram ao mesmo patamar de antes da pandemia.</w:t>
      </w:r>
    </w:p>
    <w:p w14:paraId="64FECD8A" w14:textId="22583F21" w:rsidR="00136D11" w:rsidRPr="005229A8" w:rsidRDefault="00CC06F5" w:rsidP="005229A8">
      <w:pPr>
        <w:pStyle w:val="Ttulo1"/>
        <w:rPr>
          <w:rFonts w:ascii="Calibri" w:hAnsi="Calibri" w:cs="Calibri"/>
          <w:szCs w:val="24"/>
        </w:rPr>
      </w:pPr>
      <w:r w:rsidRPr="0058179B">
        <w:rPr>
          <w:lang w:eastAsia="pt-BR"/>
        </w:rPr>
        <w:br w:type="page"/>
      </w:r>
      <w:bookmarkStart w:id="10" w:name="_Toc131878641"/>
      <w:r w:rsidR="00136D11" w:rsidRPr="005229A8">
        <w:rPr>
          <w:rFonts w:ascii="Calibri" w:hAnsi="Calibri" w:cs="Calibri"/>
          <w:szCs w:val="24"/>
        </w:rPr>
        <w:lastRenderedPageBreak/>
        <w:t xml:space="preserve">5. </w:t>
      </w:r>
      <w:r w:rsidR="00316FAB" w:rsidRPr="005229A8">
        <w:rPr>
          <w:rFonts w:ascii="Calibri" w:hAnsi="Calibri" w:cs="Calibri"/>
          <w:szCs w:val="24"/>
        </w:rPr>
        <w:t>Criação de Modelos de Machine Learning</w:t>
      </w:r>
      <w:bookmarkEnd w:id="10"/>
    </w:p>
    <w:p w14:paraId="3E44E1BB" w14:textId="77777777" w:rsidR="000C6D2F" w:rsidRDefault="000C6D2F" w:rsidP="007D035E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524CE304" w14:textId="715AAA51" w:rsidR="00D40F5C" w:rsidRDefault="007D035E" w:rsidP="007D035E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7D035E">
        <w:rPr>
          <w:rFonts w:cs="Calibri"/>
          <w:sz w:val="24"/>
          <w:szCs w:val="24"/>
        </w:rPr>
        <w:t>As séries temporais representam um conjunto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de observações ordenadas no tempo e fundamentadas na ideia de que a história dos acontecimentos, ao longo deste, pode ser usada para prever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o futuro. A previsão de uma série temporal é 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estabelecimento dos valores futuros da série, sendo uma previsão a estimativa acerca da verossimilhança de eventos futuros, baseados na informação atual e histórica. Pressupõe a modelagem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matemática do fenômeno, obtenção de conclusões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e avaliação do modelo em termos de precisão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(SOUZA; CAMARGO, 2004).</w:t>
      </w:r>
    </w:p>
    <w:p w14:paraId="610B626E" w14:textId="59103C1C" w:rsidR="00384068" w:rsidRPr="008D1B99" w:rsidRDefault="008F31FA" w:rsidP="00384068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8D1B99">
        <w:rPr>
          <w:rFonts w:cs="Calibri"/>
          <w:sz w:val="24"/>
          <w:szCs w:val="24"/>
        </w:rPr>
        <w:t>Segundo Tubino (2007), as previsões de demanda baseadas em séries temporais partem do princípio de que a demanda futura será uma projeção dos valores passados, não sofrendo influência de outras variáveis. Métodos estatísticos de previsão de séries temporais buscam identificar um padrão de comportamento da série e utilizá-lo para prever os valores futuros.</w:t>
      </w:r>
      <w:r w:rsidR="00DD4EE8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Estas séries, em sua grande maioria, apresentam características repetitivas que podem ser</w:t>
      </w:r>
      <w:r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utilizadas no momento de realizar previsões. Um modelo clássico para séries temporais supõe que a série possa ser escrita como o agrupamento dos três seguintes componentes: tendência, ciclo e sazonalidade; e o processo de construção de valores previstos para a série é realizado por meio da reunificação de cada um desses componentes (SOUZA; SAMOHYL; MIRANDA, 2008).</w:t>
      </w:r>
      <w:r w:rsidR="00A70571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Um modelo é uma descrição probabilística de sua série temporal e cabe ao usuário definir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 xml:space="preserve">como </w:t>
      </w:r>
      <w:r w:rsidR="00A70571">
        <w:rPr>
          <w:rFonts w:cs="Calibri"/>
          <w:sz w:val="24"/>
          <w:szCs w:val="24"/>
        </w:rPr>
        <w:t>a</w:t>
      </w:r>
      <w:r w:rsidR="00DD4EE8">
        <w:rPr>
          <w:rFonts w:cs="Calibri"/>
          <w:sz w:val="24"/>
          <w:szCs w:val="24"/>
        </w:rPr>
        <w:t>plica</w:t>
      </w:r>
      <w:r w:rsidR="00623544" w:rsidRPr="008D1B99">
        <w:rPr>
          <w:rFonts w:cs="Calibri"/>
          <w:sz w:val="24"/>
          <w:szCs w:val="24"/>
        </w:rPr>
        <w:t>-lo, levando em conta seus objetivos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(MORETTIN; TOLOI, 2004). Um modelo p</w:t>
      </w:r>
      <w:r w:rsidR="00780F3E" w:rsidRPr="008D1B99">
        <w:rPr>
          <w:rFonts w:cs="Calibri"/>
          <w:sz w:val="24"/>
          <w:szCs w:val="24"/>
        </w:rPr>
        <w:t>o</w:t>
      </w:r>
      <w:r w:rsidR="00623544" w:rsidRPr="008D1B99">
        <w:rPr>
          <w:rFonts w:cs="Calibri"/>
          <w:sz w:val="24"/>
          <w:szCs w:val="24"/>
        </w:rPr>
        <w:t>de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levar a um procedimento de previsão; e os procedimentos baseados em séries temporais, deixam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“os dados falarem por si”, para a construção deste. Assim, utilizam unicamente as observações da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própria série de dados, não dependendo de nenhuma variável externa para efetuar as previsões.</w:t>
      </w:r>
    </w:p>
    <w:p w14:paraId="668B15B4" w14:textId="117B0B50" w:rsidR="00384068" w:rsidRDefault="00623544" w:rsidP="00384068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1B11A6">
        <w:rPr>
          <w:rFonts w:cs="Calibri"/>
          <w:sz w:val="24"/>
          <w:szCs w:val="24"/>
        </w:rPr>
        <w:t>Ressalta-se que a previsão não constitui um fim</w:t>
      </w:r>
      <w:r w:rsidR="00780F3E" w:rsidRPr="001B11A6">
        <w:rPr>
          <w:rFonts w:cs="Calibri"/>
          <w:sz w:val="24"/>
          <w:szCs w:val="24"/>
        </w:rPr>
        <w:t xml:space="preserve"> </w:t>
      </w:r>
      <w:r w:rsidRPr="001B11A6">
        <w:rPr>
          <w:rFonts w:cs="Calibri"/>
          <w:sz w:val="24"/>
          <w:szCs w:val="24"/>
        </w:rPr>
        <w:t>em si, mas apenas um meio de fornecer informações para uma posterior tomada de decisões, visando a objetivos específicos</w:t>
      </w:r>
      <w:r w:rsidR="00780F3E" w:rsidRPr="001B11A6">
        <w:rPr>
          <w:rFonts w:cs="Calibri"/>
          <w:sz w:val="24"/>
          <w:szCs w:val="24"/>
        </w:rPr>
        <w:t>.</w:t>
      </w:r>
      <w:r w:rsidR="00384068" w:rsidRPr="001B11A6">
        <w:rPr>
          <w:rFonts w:cs="Calibri"/>
          <w:sz w:val="24"/>
          <w:szCs w:val="24"/>
        </w:rPr>
        <w:t xml:space="preserve"> </w:t>
      </w:r>
      <w:r w:rsidR="00F97E3B" w:rsidRPr="001B11A6">
        <w:rPr>
          <w:rFonts w:cs="Calibri"/>
          <w:sz w:val="24"/>
          <w:szCs w:val="24"/>
        </w:rPr>
        <w:t>Na classe de modelos paramétricos, a análise é feita no domínio do tempo. Dentre esses modelos, os mais frequentemente usados são os modelos de erro (ou de regressão), os modelos auto-regressivos-médias móveis (ARMA) e os modelos auto-regressivos-integrados-médias móveis</w:t>
      </w:r>
      <w:r w:rsidR="00972EDC" w:rsidRPr="001B11A6">
        <w:rPr>
          <w:rFonts w:cs="Calibri"/>
          <w:sz w:val="24"/>
          <w:szCs w:val="24"/>
        </w:rPr>
        <w:t xml:space="preserve"> </w:t>
      </w:r>
      <w:r w:rsidR="00F97E3B" w:rsidRPr="001B11A6">
        <w:rPr>
          <w:rFonts w:cs="Calibri"/>
          <w:sz w:val="24"/>
          <w:szCs w:val="24"/>
        </w:rPr>
        <w:t>(ARIMA) e, para incorporar o comportamento de sazonalidade, utilizam</w:t>
      </w:r>
      <w:r w:rsidR="00852D6E">
        <w:rPr>
          <w:rFonts w:cs="Calibri"/>
          <w:sz w:val="24"/>
          <w:szCs w:val="24"/>
        </w:rPr>
        <w:t>-</w:t>
      </w:r>
      <w:r w:rsidR="00F97E3B" w:rsidRPr="001B11A6">
        <w:rPr>
          <w:rFonts w:cs="Calibri"/>
          <w:sz w:val="24"/>
          <w:szCs w:val="24"/>
        </w:rPr>
        <w:t>se os modelos ARIMA sazonais multiplicativos (SARIMA) (Morettin &amp;</w:t>
      </w:r>
      <w:r w:rsidR="00972EDC" w:rsidRPr="001B11A6">
        <w:rPr>
          <w:rFonts w:cs="Calibri"/>
          <w:sz w:val="24"/>
          <w:szCs w:val="24"/>
        </w:rPr>
        <w:t xml:space="preserve"> </w:t>
      </w:r>
      <w:r w:rsidR="00F97E3B" w:rsidRPr="001B11A6">
        <w:rPr>
          <w:rFonts w:cs="Calibri"/>
          <w:sz w:val="24"/>
          <w:szCs w:val="24"/>
        </w:rPr>
        <w:t>Toloi, 2004).</w:t>
      </w:r>
    </w:p>
    <w:p w14:paraId="5587F9C6" w14:textId="1D2E7695" w:rsidR="00F0736C" w:rsidRDefault="00F0736C" w:rsidP="00F0736C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SARIMA</w:t>
      </w:r>
    </w:p>
    <w:p w14:paraId="642961AA" w14:textId="77777777" w:rsidR="00F0736C" w:rsidRDefault="00F0736C" w:rsidP="00F0736C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</w:p>
    <w:p w14:paraId="5AB10C44" w14:textId="77777777" w:rsidR="00DD4EE8" w:rsidRDefault="00000000" w:rsidP="00DD4EE8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4C84B00B">
          <v:shape id="_x0000_i1049" type="#_x0000_t75" style="width:453.75pt;height:268.5pt;visibility:visible;mso-wrap-style:square">
            <v:imagedata r:id="rId38" o:title=""/>
          </v:shape>
        </w:pict>
      </w:r>
    </w:p>
    <w:p w14:paraId="42F6C542" w14:textId="03590F65" w:rsidR="00E94DE0" w:rsidRDefault="00000000" w:rsidP="00E3290C">
      <w:pPr>
        <w:rPr>
          <w:noProof/>
        </w:rPr>
      </w:pPr>
      <w:r>
        <w:rPr>
          <w:noProof/>
        </w:rPr>
        <w:pict w14:anchorId="1BDB4BDD">
          <v:shape id="_x0000_i1050" type="#_x0000_t75" style="width:453.75pt;height:348.75pt;visibility:visible;mso-wrap-style:square">
            <v:imagedata r:id="rId39" o:title=""/>
          </v:shape>
        </w:pict>
      </w:r>
    </w:p>
    <w:p w14:paraId="6B23B5F2" w14:textId="228C60B1" w:rsidR="00EC577C" w:rsidRDefault="00000000" w:rsidP="00E3290C">
      <w:pPr>
        <w:rPr>
          <w:noProof/>
        </w:rPr>
      </w:pPr>
      <w:r>
        <w:rPr>
          <w:noProof/>
        </w:rPr>
        <w:lastRenderedPageBreak/>
        <w:pict w14:anchorId="332EB96D">
          <v:shape id="_x0000_i1051" type="#_x0000_t75" style="width:453.75pt;height:198pt;visibility:visible;mso-wrap-style:square">
            <v:imagedata r:id="rId40" o:title=""/>
          </v:shape>
        </w:pict>
      </w:r>
    </w:p>
    <w:p w14:paraId="710E4643" w14:textId="69DF9C50" w:rsidR="008F3D3C" w:rsidRDefault="00000000" w:rsidP="00E3290C">
      <w:pPr>
        <w:rPr>
          <w:noProof/>
        </w:rPr>
      </w:pPr>
      <w:r>
        <w:rPr>
          <w:noProof/>
        </w:rPr>
        <w:pict w14:anchorId="3CBAEB3F">
          <v:shape id="_x0000_i1052" type="#_x0000_t75" style="width:412.5pt;height:341.25pt;visibility:visible;mso-wrap-style:square">
            <v:imagedata r:id="rId41" o:title=""/>
          </v:shape>
        </w:pict>
      </w:r>
    </w:p>
    <w:p w14:paraId="77073159" w14:textId="636B8406" w:rsidR="00641B3B" w:rsidRDefault="00000000" w:rsidP="00E3290C">
      <w:pPr>
        <w:rPr>
          <w:noProof/>
        </w:rPr>
      </w:pPr>
      <w:r>
        <w:rPr>
          <w:noProof/>
        </w:rPr>
        <w:pict w14:anchorId="64C48D3F">
          <v:shape id="_x0000_i1053" type="#_x0000_t75" style="width:303.75pt;height:123pt;visibility:visible;mso-wrap-style:square">
            <v:imagedata r:id="rId42" o:title=""/>
          </v:shape>
        </w:pict>
      </w:r>
    </w:p>
    <w:p w14:paraId="3D230B9B" w14:textId="7DDC44C9" w:rsidR="00EC0BDD" w:rsidRDefault="00000000" w:rsidP="00E3290C">
      <w:pPr>
        <w:rPr>
          <w:noProof/>
        </w:rPr>
      </w:pPr>
      <w:r>
        <w:rPr>
          <w:noProof/>
        </w:rPr>
        <w:lastRenderedPageBreak/>
        <w:pict w14:anchorId="5B2E0F7F">
          <v:shape id="_x0000_i1054" type="#_x0000_t75" style="width:453pt;height:202.5pt;visibility:visible;mso-wrap-style:square">
            <v:imagedata r:id="rId43" o:title=""/>
          </v:shape>
        </w:pict>
      </w:r>
    </w:p>
    <w:p w14:paraId="777DDD66" w14:textId="43E825B8" w:rsidR="0072705C" w:rsidRDefault="00000000" w:rsidP="00E3290C">
      <w:pPr>
        <w:rPr>
          <w:noProof/>
        </w:rPr>
      </w:pPr>
      <w:r>
        <w:rPr>
          <w:noProof/>
        </w:rPr>
        <w:pict w14:anchorId="61C4F1F2">
          <v:shape id="_x0000_i1055" type="#_x0000_t75" style="width:453.75pt;height:178.5pt;visibility:visible;mso-wrap-style:square">
            <v:imagedata r:id="rId44" o:title=""/>
          </v:shape>
        </w:pict>
      </w:r>
    </w:p>
    <w:p w14:paraId="015A3C47" w14:textId="77777777" w:rsidR="00AE19CF" w:rsidRPr="00AE19CF" w:rsidRDefault="00AE19CF" w:rsidP="00AE19CF">
      <w:pPr>
        <w:ind w:firstLine="709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>Nesse caso, nosso diagnóstico de modelo sugere que os resíduos do modelo são normalmente distribuídos com base no seguinte:</w:t>
      </w:r>
    </w:p>
    <w:p w14:paraId="594AFAA3" w14:textId="621A7B48" w:rsidR="00AE19CF" w:rsidRPr="00AE19CF" w:rsidRDefault="00AE19CF" w:rsidP="00A42332">
      <w:pPr>
        <w:ind w:firstLine="709"/>
        <w:jc w:val="both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 xml:space="preserve">No gráfico </w:t>
      </w:r>
      <w:r w:rsidR="008156B8">
        <w:rPr>
          <w:rFonts w:cs="Calibri"/>
          <w:sz w:val="24"/>
          <w:szCs w:val="24"/>
        </w:rPr>
        <w:t>“Histogram Plus estiimated density”</w:t>
      </w:r>
      <w:r w:rsidRPr="00AE19CF">
        <w:rPr>
          <w:rFonts w:cs="Calibri"/>
          <w:sz w:val="24"/>
          <w:szCs w:val="24"/>
        </w:rPr>
        <w:t>, vemos que a linha KDE vermelha segue de perto a linha N(0,1) (onde N(0,1)) é a notação padrão para uma distribuição normal com média 0 e desvio padrão de 1). Esta é uma boa indicação de que os resíduos são nor</w:t>
      </w:r>
      <w:r w:rsidR="0064692A">
        <w:rPr>
          <w:rFonts w:cs="Calibri"/>
          <w:sz w:val="24"/>
          <w:szCs w:val="24"/>
        </w:rPr>
        <w:t>malm</w:t>
      </w:r>
      <w:r w:rsidRPr="00AE19CF">
        <w:rPr>
          <w:rFonts w:cs="Calibri"/>
          <w:sz w:val="24"/>
          <w:szCs w:val="24"/>
        </w:rPr>
        <w:t>ente distribuídos.</w:t>
      </w:r>
    </w:p>
    <w:p w14:paraId="2C7E3155" w14:textId="1FBBD28F" w:rsidR="00AE19CF" w:rsidRPr="00AE19CF" w:rsidRDefault="00AE19CF" w:rsidP="00A42332">
      <w:pPr>
        <w:ind w:firstLine="709"/>
        <w:jc w:val="both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>O qq-plot</w:t>
      </w:r>
      <w:r w:rsidR="00A42332">
        <w:rPr>
          <w:rFonts w:cs="Calibri"/>
          <w:sz w:val="24"/>
          <w:szCs w:val="24"/>
        </w:rPr>
        <w:t>, gráfico “Normal Q-Q”</w:t>
      </w:r>
      <w:r w:rsidRPr="00AE19CF">
        <w:rPr>
          <w:rFonts w:cs="Calibri"/>
          <w:sz w:val="24"/>
          <w:szCs w:val="24"/>
        </w:rPr>
        <w:t xml:space="preserve"> mostra que a distribuição ordenada de resíduos </w:t>
      </w:r>
      <w:r w:rsidR="00A42332">
        <w:rPr>
          <w:rFonts w:cs="Calibri"/>
          <w:sz w:val="24"/>
          <w:szCs w:val="24"/>
        </w:rPr>
        <w:t>(</w:t>
      </w:r>
      <w:r w:rsidRPr="00AE19CF">
        <w:rPr>
          <w:rFonts w:cs="Calibri"/>
          <w:sz w:val="24"/>
          <w:szCs w:val="24"/>
        </w:rPr>
        <w:t>pontos azuis) segue a tendência linear das amostras retiradas de uma distribuição normal padrão com N(0, 1). Novamente, esta é uma forte indicação de que os resíduos são normalmente distribuídos.</w:t>
      </w:r>
    </w:p>
    <w:p w14:paraId="2BE4D994" w14:textId="3B6AF22B" w:rsidR="00AE19CF" w:rsidRPr="00AE19CF" w:rsidRDefault="00AE19CF" w:rsidP="00AE19CF">
      <w:pPr>
        <w:ind w:firstLine="709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>Os resíduos ao longo do tempo (</w:t>
      </w:r>
      <w:r w:rsidR="00B02D82">
        <w:rPr>
          <w:rFonts w:cs="Calibri"/>
          <w:sz w:val="24"/>
          <w:szCs w:val="24"/>
        </w:rPr>
        <w:t xml:space="preserve">Standardized Residual for </w:t>
      </w:r>
      <w:r w:rsidR="00713504">
        <w:rPr>
          <w:rFonts w:cs="Calibri"/>
          <w:sz w:val="24"/>
          <w:szCs w:val="24"/>
        </w:rPr>
        <w:t>“</w:t>
      </w:r>
      <w:r w:rsidR="00B02D82">
        <w:rPr>
          <w:rFonts w:cs="Calibri"/>
          <w:sz w:val="24"/>
          <w:szCs w:val="24"/>
        </w:rPr>
        <w:t>K</w:t>
      </w:r>
      <w:r w:rsidR="00713504">
        <w:rPr>
          <w:rFonts w:cs="Calibri"/>
          <w:sz w:val="24"/>
          <w:szCs w:val="24"/>
        </w:rPr>
        <w:t>”</w:t>
      </w:r>
      <w:r w:rsidRPr="00AE19CF">
        <w:rPr>
          <w:rFonts w:cs="Calibri"/>
          <w:sz w:val="24"/>
          <w:szCs w:val="24"/>
        </w:rPr>
        <w:t>) não exibem nenhuma sazonalidade óbvia e parecem ser ruído branco. Isso é confirmado pelo gráfico de autocorrelação (ou seja, correlograma) no canto inferior direito, que mostra que os resíduos da série temporal têm baixa correlação com versões defasadas de si mesmos.</w:t>
      </w:r>
    </w:p>
    <w:p w14:paraId="59C3D62C" w14:textId="78B1232F" w:rsidR="00382237" w:rsidRDefault="00000000" w:rsidP="00E3290C">
      <w:pPr>
        <w:rPr>
          <w:noProof/>
        </w:rPr>
      </w:pPr>
      <w:r>
        <w:rPr>
          <w:rFonts w:cs="Calibri"/>
          <w:sz w:val="24"/>
          <w:szCs w:val="24"/>
        </w:rPr>
        <w:lastRenderedPageBreak/>
        <w:pict w14:anchorId="6F9D1810">
          <v:shape id="_x0000_i1056" type="#_x0000_t75" style="width:444pt;height:363.75pt;visibility:visible;mso-wrap-style:square">
            <v:imagedata r:id="rId45" o:title=""/>
          </v:shape>
        </w:pict>
      </w:r>
    </w:p>
    <w:p w14:paraId="086466F4" w14:textId="491B46F3" w:rsidR="006136CA" w:rsidRDefault="00000000" w:rsidP="00E3290C">
      <w:pPr>
        <w:rPr>
          <w:rFonts w:cs="Calibri"/>
          <w:sz w:val="24"/>
          <w:szCs w:val="24"/>
        </w:rPr>
      </w:pPr>
      <w:r>
        <w:rPr>
          <w:noProof/>
        </w:rPr>
        <w:pict w14:anchorId="47C0C390">
          <v:shape id="_x0000_i1057" type="#_x0000_t75" style="width:263.25pt;height:59.25pt;visibility:visible;mso-wrap-style:square">
            <v:imagedata r:id="rId46" o:title=""/>
          </v:shape>
        </w:pict>
      </w:r>
    </w:p>
    <w:p w14:paraId="37248744" w14:textId="7E4A750D" w:rsidR="00EF3018" w:rsidRDefault="00000000" w:rsidP="00B03337">
      <w:pPr>
        <w:rPr>
          <w:noProof/>
        </w:rPr>
      </w:pPr>
      <w:r>
        <w:rPr>
          <w:noProof/>
        </w:rPr>
        <w:lastRenderedPageBreak/>
        <w:pict w14:anchorId="74D76950">
          <v:shape id="_x0000_i1058" type="#_x0000_t75" style="width:441pt;height:270.75pt;visibility:visible;mso-wrap-style:square">
            <v:imagedata r:id="rId47" o:title="" croptop="1363f" cropright="1742f"/>
          </v:shape>
        </w:pict>
      </w:r>
    </w:p>
    <w:p w14:paraId="4F81406C" w14:textId="77777777" w:rsidR="006A1FCE" w:rsidRDefault="006A1FCE" w:rsidP="00B03337">
      <w:pPr>
        <w:rPr>
          <w:noProof/>
        </w:rPr>
      </w:pPr>
    </w:p>
    <w:p w14:paraId="5DEC4138" w14:textId="466FEFEE" w:rsidR="006A1FCE" w:rsidRDefault="00000000" w:rsidP="00B03337">
      <w:pPr>
        <w:rPr>
          <w:noProof/>
        </w:rPr>
      </w:pPr>
      <w:r>
        <w:rPr>
          <w:noProof/>
        </w:rPr>
        <w:pict w14:anchorId="457F8539">
          <v:shape id="_x0000_i1059" type="#_x0000_t75" style="width:6in;height:92.25pt;visibility:visible;mso-wrap-style:square">
            <v:imagedata r:id="rId48" o:title=""/>
          </v:shape>
        </w:pict>
      </w:r>
    </w:p>
    <w:p w14:paraId="7B2CF184" w14:textId="33BCF4F8" w:rsidR="009F2727" w:rsidRDefault="00000000" w:rsidP="00B03337">
      <w:pPr>
        <w:rPr>
          <w:noProof/>
        </w:rPr>
      </w:pPr>
      <w:r>
        <w:rPr>
          <w:noProof/>
        </w:rPr>
        <w:pict w14:anchorId="43AF3625">
          <v:shape id="_x0000_i1060" type="#_x0000_t75" style="width:264.75pt;height:80.25pt;visibility:visible;mso-wrap-style:square">
            <v:imagedata r:id="rId49" o:title=""/>
          </v:shape>
        </w:pict>
      </w:r>
    </w:p>
    <w:p w14:paraId="4241E514" w14:textId="727CAD58" w:rsidR="008B4AC5" w:rsidRDefault="00000000" w:rsidP="00B03337">
      <w:pPr>
        <w:rPr>
          <w:noProof/>
        </w:rPr>
      </w:pPr>
      <w:r>
        <w:rPr>
          <w:noProof/>
        </w:rPr>
        <w:pict w14:anchorId="24231F83">
          <v:shape id="_x0000_i1061" type="#_x0000_t75" style="width:267.75pt;height:52.5pt;visibility:visible;mso-wrap-style:square">
            <v:imagedata r:id="rId50" o:title=""/>
          </v:shape>
        </w:pict>
      </w:r>
    </w:p>
    <w:p w14:paraId="0CF6AF1A" w14:textId="77777777" w:rsidR="0031445B" w:rsidRDefault="0031445B" w:rsidP="00B03337">
      <w:pPr>
        <w:rPr>
          <w:noProof/>
        </w:rPr>
      </w:pPr>
    </w:p>
    <w:p w14:paraId="66A3633A" w14:textId="109BDA5A" w:rsidR="0031445B" w:rsidRPr="0042732A" w:rsidRDefault="00000000" w:rsidP="00B03337">
      <w:pPr>
        <w:rPr>
          <w:rFonts w:cs="Calibri"/>
          <w:sz w:val="24"/>
          <w:szCs w:val="24"/>
        </w:rPr>
      </w:pPr>
      <w:r>
        <w:rPr>
          <w:noProof/>
        </w:rPr>
        <w:pict w14:anchorId="61E45B9F">
          <v:shape id="_x0000_i1062" type="#_x0000_t75" style="width:453.75pt;height:84.75pt;visibility:visible;mso-wrap-style:square">
            <v:imagedata r:id="rId51" o:title=""/>
          </v:shape>
        </w:pict>
      </w:r>
    </w:p>
    <w:p w14:paraId="263EBB4F" w14:textId="421E3AA5" w:rsidR="007E415D" w:rsidRDefault="00000000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pict w14:anchorId="1D041ECC">
          <v:shape id="_x0000_i1063" type="#_x0000_t75" style="width:453.75pt;height:280.5pt;visibility:visible;mso-wrap-style:square">
            <v:imagedata r:id="rId52" o:title=""/>
          </v:shape>
        </w:pict>
      </w:r>
    </w:p>
    <w:p w14:paraId="70D44016" w14:textId="77777777" w:rsidR="00036360" w:rsidRDefault="00036360" w:rsidP="007E415D">
      <w:pPr>
        <w:suppressAutoHyphens/>
        <w:spacing w:after="0" w:line="360" w:lineRule="auto"/>
        <w:jc w:val="both"/>
        <w:rPr>
          <w:noProof/>
        </w:rPr>
      </w:pPr>
    </w:p>
    <w:p w14:paraId="61E6D1AC" w14:textId="10492B50" w:rsidR="00036360" w:rsidRDefault="00E8358B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>Prophet</w:t>
      </w:r>
    </w:p>
    <w:p w14:paraId="6CAFCE53" w14:textId="77777777" w:rsidR="003A7C22" w:rsidRDefault="003A7C22" w:rsidP="007E415D">
      <w:pPr>
        <w:suppressAutoHyphens/>
        <w:spacing w:after="0" w:line="360" w:lineRule="auto"/>
        <w:jc w:val="both"/>
        <w:rPr>
          <w:noProof/>
        </w:rPr>
      </w:pPr>
    </w:p>
    <w:p w14:paraId="3F942983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3A7C22">
        <w:rPr>
          <w:rFonts w:cs="Calibri"/>
          <w:sz w:val="24"/>
          <w:szCs w:val="24"/>
        </w:rPr>
        <w:t>O Prophet é um pacote para R e Python usado em produção no Facebook (daí o nome do pacote, fbprophet). Ele implementa o algoritmo de previsão de séries temporais, programado para detectar automaticamente os padrões sazonais de uma série de input. Contudo, é possível customizar alguns inputs de parâmetros manualmente, como indicar a presença de períodos sazonais (semanal ou anual), feriados e changepoints.</w:t>
      </w:r>
    </w:p>
    <w:p w14:paraId="3209533E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2ACB4465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3A7C22">
        <w:rPr>
          <w:rFonts w:cs="Calibri"/>
          <w:sz w:val="24"/>
          <w:szCs w:val="24"/>
        </w:rPr>
        <w:t>No artigo em que os autores descrevem seus métodos (Taylor &amp; Letham, 2017), observa-se uma abordagem prática para a previsão “em escala”, que combina modelos configuráveis com análises de desempenho analíticas em loop. É usado um modelo de regressão modular com parâmetros interpretáveis que podem ser intuitivamente ajustados por analistas com conhecimento de domínio sobre as séries temporais. Segundo a própria equipe de desenvolvimento, o Prophet funciona melhor com séries temporais de frequência diária, com pelo menos um ano de dado, sendo robusto a dados ausentes (NA), mudanças na tendência e outliers. Caso queira usar outra frequência, ela deve ser indicada dentro da função “Prophet()” como “freq=” – por exemplo, W para semanal.</w:t>
      </w:r>
    </w:p>
    <w:p w14:paraId="530BAC7C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0A9E7F43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620A4C04" w14:textId="603FA4AA" w:rsidR="00E8358B" w:rsidRDefault="00000000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04C3FCDC">
          <v:shape id="_x0000_i1064" type="#_x0000_t75" style="width:453.75pt;height:127.5pt;visibility:visible;mso-wrap-style:square">
            <v:imagedata r:id="rId53" o:title=""/>
          </v:shape>
        </w:pict>
      </w:r>
    </w:p>
    <w:p w14:paraId="63D535FC" w14:textId="1F4E804D" w:rsidR="00186EC0" w:rsidRDefault="00000000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42ADED78">
          <v:shape id="_x0000_i1065" type="#_x0000_t75" style="width:453.75pt;height:265.5pt;visibility:visible;mso-wrap-style:square">
            <v:imagedata r:id="rId54" o:title=""/>
          </v:shape>
        </w:pict>
      </w:r>
    </w:p>
    <w:p w14:paraId="371C6001" w14:textId="77777777" w:rsidR="004E386E" w:rsidRDefault="004E386E" w:rsidP="007E415D">
      <w:pPr>
        <w:suppressAutoHyphens/>
        <w:spacing w:after="0" w:line="360" w:lineRule="auto"/>
        <w:jc w:val="both"/>
        <w:rPr>
          <w:noProof/>
        </w:rPr>
      </w:pPr>
    </w:p>
    <w:p w14:paraId="345403CE" w14:textId="45B024AD" w:rsidR="004E386E" w:rsidRDefault="004E386E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>ARIMA</w:t>
      </w:r>
    </w:p>
    <w:p w14:paraId="55006073" w14:textId="7FF712E6" w:rsidR="004E386E" w:rsidRDefault="00000000" w:rsidP="004E386E">
      <w:pPr>
        <w:rPr>
          <w:noProof/>
        </w:rPr>
      </w:pPr>
      <w:r>
        <w:rPr>
          <w:noProof/>
        </w:rPr>
        <w:pict w14:anchorId="638B2749">
          <v:shape id="_x0000_i1066" type="#_x0000_t75" style="width:453.75pt;height:183pt;visibility:visible;mso-wrap-style:square">
            <v:imagedata r:id="rId55" o:title=""/>
          </v:shape>
        </w:pict>
      </w:r>
    </w:p>
    <w:p w14:paraId="5D38677A" w14:textId="1BF571BB" w:rsidR="006D7022" w:rsidRDefault="00000000" w:rsidP="004E386E">
      <w:pPr>
        <w:rPr>
          <w:noProof/>
        </w:rPr>
      </w:pPr>
      <w:r>
        <w:rPr>
          <w:noProof/>
        </w:rPr>
        <w:lastRenderedPageBreak/>
        <w:pict w14:anchorId="228BEA0C">
          <v:shape id="_x0000_i1067" type="#_x0000_t75" style="width:453.75pt;height:220.5pt;visibility:visible;mso-wrap-style:square">
            <v:imagedata r:id="rId56" o:title=""/>
          </v:shape>
        </w:pict>
      </w:r>
    </w:p>
    <w:p w14:paraId="0A47F5D2" w14:textId="57AED013" w:rsidR="007822D2" w:rsidRDefault="00000000" w:rsidP="004E386E">
      <w:pPr>
        <w:rPr>
          <w:noProof/>
        </w:rPr>
      </w:pPr>
      <w:r>
        <w:rPr>
          <w:noProof/>
        </w:rPr>
        <w:pict w14:anchorId="1D3B865F">
          <v:shape id="_x0000_i1068" type="#_x0000_t75" style="width:453.75pt;height:69pt;visibility:visible;mso-wrap-style:square">
            <v:imagedata r:id="rId57" o:title=""/>
          </v:shape>
        </w:pict>
      </w:r>
    </w:p>
    <w:p w14:paraId="2CB9C586" w14:textId="4E132491" w:rsidR="00643D97" w:rsidRDefault="00000000" w:rsidP="004E386E">
      <w:pPr>
        <w:rPr>
          <w:noProof/>
        </w:rPr>
      </w:pPr>
      <w:r>
        <w:rPr>
          <w:noProof/>
        </w:rPr>
        <w:pict w14:anchorId="612CB11B">
          <v:shape id="_x0000_i1069" type="#_x0000_t75" style="width:453.75pt;height:206.25pt;visibility:visible;mso-wrap-style:square">
            <v:imagedata r:id="rId58" o:title=""/>
          </v:shape>
        </w:pict>
      </w:r>
    </w:p>
    <w:p w14:paraId="1CBD7312" w14:textId="6B8E475B" w:rsidR="00062D89" w:rsidRDefault="00000000" w:rsidP="004E386E">
      <w:pPr>
        <w:rPr>
          <w:noProof/>
        </w:rPr>
      </w:pPr>
      <w:r>
        <w:rPr>
          <w:noProof/>
        </w:rPr>
        <w:lastRenderedPageBreak/>
        <w:pict w14:anchorId="7E04D38B">
          <v:shape id="_x0000_i1070" type="#_x0000_t75" style="width:408.75pt;height:271.5pt;visibility:visible;mso-wrap-style:square">
            <v:imagedata r:id="rId59" o:title=""/>
          </v:shape>
        </w:pict>
      </w:r>
    </w:p>
    <w:p w14:paraId="1DD85040" w14:textId="1CF3DFCA" w:rsidR="00CD0F08" w:rsidRDefault="00000000" w:rsidP="004E386E">
      <w:pPr>
        <w:rPr>
          <w:noProof/>
        </w:rPr>
      </w:pPr>
      <w:r>
        <w:rPr>
          <w:noProof/>
        </w:rPr>
        <w:pict w14:anchorId="4150713A">
          <v:shape id="_x0000_i1071" type="#_x0000_t75" style="width:268.5pt;height:372pt;visibility:visible;mso-wrap-style:square">
            <v:imagedata r:id="rId60" o:title=""/>
          </v:shape>
        </w:pict>
      </w:r>
    </w:p>
    <w:p w14:paraId="66659D8B" w14:textId="3F0376E0" w:rsidR="00643D97" w:rsidRPr="0042732A" w:rsidRDefault="00000000" w:rsidP="004E386E">
      <w:pPr>
        <w:rPr>
          <w:rFonts w:cs="Calibri"/>
          <w:sz w:val="24"/>
          <w:szCs w:val="24"/>
        </w:rPr>
      </w:pPr>
      <w:r>
        <w:rPr>
          <w:noProof/>
        </w:rPr>
        <w:lastRenderedPageBreak/>
        <w:pict w14:anchorId="252AB7B9">
          <v:shape id="_x0000_i1072" type="#_x0000_t75" style="width:453.75pt;height:239.25pt;visibility:visible;mso-wrap-style:square">
            <v:imagedata r:id="rId61" o:title=""/>
          </v:shape>
        </w:pict>
      </w:r>
    </w:p>
    <w:p w14:paraId="6F462F19" w14:textId="77777777" w:rsidR="00E36BA7" w:rsidRPr="005229A8" w:rsidRDefault="00EF1780" w:rsidP="009D289B">
      <w:pPr>
        <w:pStyle w:val="Ttulo1"/>
        <w:rPr>
          <w:rFonts w:ascii="Calibri" w:hAnsi="Calibri" w:cs="Calibri"/>
          <w:lang w:val="pt-BR" w:eastAsia="pt-BR"/>
        </w:rPr>
      </w:pPr>
      <w:bookmarkStart w:id="11" w:name="_Toc131878642"/>
      <w:r w:rsidRPr="005229A8">
        <w:rPr>
          <w:rFonts w:ascii="Calibri" w:hAnsi="Calibri" w:cs="Calibri"/>
          <w:lang w:val="pt-BR" w:eastAsia="pt-BR"/>
        </w:rPr>
        <w:t>6. Interpretação dos Resultados</w:t>
      </w:r>
      <w:bookmarkEnd w:id="11"/>
    </w:p>
    <w:p w14:paraId="51FFF94A" w14:textId="3EAFA9D2" w:rsidR="00352088" w:rsidRDefault="00352088" w:rsidP="005229A8">
      <w:pPr>
        <w:rPr>
          <w:lang w:val="x-none"/>
        </w:rPr>
      </w:pPr>
      <w:r>
        <w:rPr>
          <w:lang w:val="x-none"/>
        </w:rPr>
        <w:tab/>
      </w:r>
    </w:p>
    <w:p w14:paraId="0D055ECB" w14:textId="638DAB15" w:rsidR="00352088" w:rsidRPr="00352088" w:rsidRDefault="00352088" w:rsidP="005229A8">
      <w:r>
        <w:rPr>
          <w:lang w:val="x-none"/>
        </w:rPr>
        <w:tab/>
      </w:r>
      <w:r>
        <w:t>Calculo de RMSE:</w:t>
      </w:r>
    </w:p>
    <w:p w14:paraId="17E35404" w14:textId="114A4442" w:rsidR="00DA752B" w:rsidRDefault="00000000" w:rsidP="005229A8">
      <w:pPr>
        <w:rPr>
          <w:lang w:val="x-none"/>
        </w:rPr>
      </w:pPr>
      <w:r>
        <w:rPr>
          <w:noProof/>
        </w:rPr>
        <w:pict w14:anchorId="73E15D57">
          <v:shape id="_x0000_i1073" type="#_x0000_t75" style="width:453pt;height:117pt;visibility:visible;mso-wrap-style:square">
            <v:imagedata r:id="rId62" o:title=""/>
          </v:shape>
        </w:pict>
      </w:r>
    </w:p>
    <w:p w14:paraId="55284788" w14:textId="1C0E6A74" w:rsidR="00705626" w:rsidRDefault="00000000" w:rsidP="005229A8">
      <w:pPr>
        <w:rPr>
          <w:lang w:val="x-none"/>
        </w:rPr>
      </w:pPr>
      <w:r>
        <w:rPr>
          <w:noProof/>
        </w:rPr>
        <w:pict w14:anchorId="3E0AF334">
          <v:shape id="_x0000_i1074" type="#_x0000_t75" style="width:453.75pt;height:65.25pt;visibility:visible;mso-wrap-style:square">
            <v:imagedata r:id="rId63" o:title=""/>
          </v:shape>
        </w:pict>
      </w:r>
    </w:p>
    <w:p w14:paraId="35DEDC72" w14:textId="57A623ED" w:rsidR="00E07F9B" w:rsidRDefault="00000000" w:rsidP="005229A8">
      <w:pPr>
        <w:rPr>
          <w:lang w:val="x-none"/>
        </w:rPr>
      </w:pPr>
      <w:r>
        <w:rPr>
          <w:noProof/>
        </w:rPr>
        <w:pict w14:anchorId="3E21C3C0">
          <v:shape id="_x0000_i1075" type="#_x0000_t75" style="width:453.75pt;height:84.75pt;visibility:visible;mso-wrap-style:square">
            <v:imagedata r:id="rId64" o:title=""/>
          </v:shape>
        </w:pict>
      </w:r>
    </w:p>
    <w:p w14:paraId="29E8D163" w14:textId="41A5EAF1" w:rsidR="005229A8" w:rsidRPr="005229A8" w:rsidRDefault="005229A8" w:rsidP="005229A8">
      <w:r>
        <w:tab/>
      </w:r>
      <w:r w:rsidR="00352088">
        <w:t xml:space="preserve">Pelo resultado o modelo </w:t>
      </w:r>
      <w:r w:rsidR="00715615">
        <w:t>mais indicado seria o SARIMA, pois tem o menor RMSE.</w:t>
      </w:r>
    </w:p>
    <w:p w14:paraId="6AD3A20E" w14:textId="77777777" w:rsidR="005229A8" w:rsidRPr="005229A8" w:rsidRDefault="005229A8" w:rsidP="005229A8">
      <w:pPr>
        <w:rPr>
          <w:lang w:val="x-none"/>
        </w:rPr>
      </w:pPr>
    </w:p>
    <w:p w14:paraId="4FA4865D" w14:textId="76791991" w:rsidR="009D289B" w:rsidRPr="0042732A" w:rsidRDefault="009D289B" w:rsidP="009D289B">
      <w:pPr>
        <w:pStyle w:val="Ttulo1"/>
        <w:rPr>
          <w:rFonts w:ascii="Calibri" w:hAnsi="Calibri" w:cs="Calibri"/>
          <w:lang w:val="pt-BR" w:eastAsia="pt-BR"/>
        </w:rPr>
      </w:pPr>
      <w:bookmarkStart w:id="12" w:name="_Toc131878643"/>
      <w:r w:rsidRPr="0042732A">
        <w:rPr>
          <w:rFonts w:ascii="Calibri" w:hAnsi="Calibri" w:cs="Calibri"/>
          <w:lang w:val="pt-BR" w:eastAsia="pt-BR"/>
        </w:rPr>
        <w:lastRenderedPageBreak/>
        <w:t>7</w:t>
      </w:r>
      <w:r w:rsidRPr="0042732A">
        <w:rPr>
          <w:rFonts w:ascii="Calibri" w:hAnsi="Calibri" w:cs="Calibri"/>
          <w:lang w:eastAsia="pt-BR"/>
        </w:rPr>
        <w:t xml:space="preserve">. </w:t>
      </w:r>
      <w:r w:rsidRPr="0042732A">
        <w:rPr>
          <w:rFonts w:ascii="Calibri" w:hAnsi="Calibri" w:cs="Calibri"/>
          <w:lang w:val="pt-BR" w:eastAsia="pt-BR"/>
        </w:rPr>
        <w:t>Apresentação dos Resultados</w:t>
      </w:r>
      <w:bookmarkEnd w:id="12"/>
    </w:p>
    <w:p w14:paraId="239CE53E" w14:textId="75F7256A" w:rsidR="00EC1D14" w:rsidRPr="0042732A" w:rsidRDefault="00000000" w:rsidP="00EC1D14">
      <w:pPr>
        <w:jc w:val="center"/>
        <w:rPr>
          <w:rFonts w:cs="Calibri"/>
          <w:lang w:eastAsia="pt-BR"/>
        </w:rPr>
      </w:pPr>
      <w:r>
        <w:rPr>
          <w:rFonts w:cs="Calibri"/>
          <w:noProof/>
          <w:lang w:eastAsia="pt-BR"/>
        </w:rPr>
        <w:pict w14:anchorId="71B34FD5">
          <v:shape id="_x0000_s1036" type="#_x0000_t202" style="position:absolute;left:0;text-align:left;margin-left:303.1pt;margin-top:190.15pt;width:123.85pt;height:91pt;z-index:6" strokecolor="white">
            <v:textbox style="mso-next-textbox:#_x0000_s1036">
              <w:txbxContent>
                <w:p w14:paraId="3A27D62A" w14:textId="109E4A15" w:rsidR="002233C3" w:rsidRPr="00B934AF" w:rsidRDefault="0083010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Filtrar apenas os dados do estado do Espírito Santo, </w:t>
                  </w:r>
                  <w:r w:rsidR="00066BB0">
                    <w:rPr>
                      <w:color w:val="FF0000"/>
                      <w:sz w:val="14"/>
                      <w:szCs w:val="14"/>
                    </w:rPr>
                    <w:t>que utilizem via marítima e que cujo NCM seja Minério de ferro e seus concentrados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5" type="#_x0000_t202" style="position:absolute;left:0;text-align:left;margin-left:164.85pt;margin-top:184.3pt;width:123.85pt;height:91pt;z-index:5" strokecolor="white">
            <v:textbox style="mso-next-textbox:#_x0000_s1035">
              <w:txbxContent>
                <w:p w14:paraId="6E02A169" w14:textId="7E389360" w:rsidR="002233C3" w:rsidRPr="00B934AF" w:rsidRDefault="00CF4728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Comprara o RMSE </w:t>
                  </w:r>
                  <w:r w:rsidR="001E055C" w:rsidRPr="001E055C">
                    <w:rPr>
                      <w:color w:val="FF0000"/>
                      <w:sz w:val="14"/>
                      <w:szCs w:val="14"/>
                    </w:rPr>
                    <w:t>(Root Mean Squared Error) - O RMSE é uma variante do MSE que é calculada como a raiz quadrada do MSE. Isso permite que a métrica seja expressa na mesma unidade que os dados originais, facilitando a interpretação</w:t>
                  </w:r>
                  <w:r w:rsidR="00352C4A">
                    <w:rPr>
                      <w:color w:val="FF0000"/>
                      <w:sz w:val="14"/>
                      <w:szCs w:val="14"/>
                    </w:rPr>
                    <w:t>, de cada modelo</w:t>
                  </w:r>
                  <w:r w:rsidR="001E055C" w:rsidRPr="001E055C">
                    <w:rPr>
                      <w:color w:val="FF0000"/>
                      <w:sz w:val="14"/>
                      <w:szCs w:val="14"/>
                    </w:rPr>
                    <w:t>.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4" type="#_x0000_t202" style="position:absolute;left:0;text-align:left;margin-left:29pt;margin-top:184.25pt;width:123.85pt;height:91pt;z-index:4" strokecolor="white">
            <v:textbox style="mso-next-textbox:#_x0000_s1034">
              <w:txbxContent>
                <w:p w14:paraId="303E9AC2" w14:textId="46EBCDEA" w:rsidR="002233C3" w:rsidRPr="00B934AF" w:rsidRDefault="008B571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>Utilizar modelos que tratem de Séries Temporais, tais como ARIMA, SARIMA e Pro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p</w:t>
                  </w:r>
                  <w:r>
                    <w:rPr>
                      <w:color w:val="FF0000"/>
                      <w:sz w:val="14"/>
                      <w:szCs w:val="14"/>
                    </w:rPr>
                    <w:t>het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2" type="#_x0000_t202" style="position:absolute;left:0;text-align:left;margin-left:303.1pt;margin-top:66.35pt;width:123.85pt;height:91pt;z-index:2" strokecolor="white">
            <v:textbox style="mso-next-textbox:#_x0000_s1032">
              <w:txbxContent>
                <w:p w14:paraId="734DC761" w14:textId="6BA4837D" w:rsidR="00AA0B3D" w:rsidRDefault="00AA0B3D" w:rsidP="00AA0B3D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Dados </w:t>
                  </w:r>
                  <w:r w:rsidR="00FB727D">
                    <w:rPr>
                      <w:color w:val="FF0000"/>
                      <w:sz w:val="14"/>
                      <w:szCs w:val="14"/>
                    </w:rPr>
                    <w:t xml:space="preserve">públicos de comércio exterior coletados do site </w:t>
                  </w:r>
                  <w:hyperlink r:id="rId65" w:history="1">
                    <w:r w:rsidR="00FB727D" w:rsidRPr="00F357E6">
                      <w:rPr>
                        <w:rStyle w:val="Hyperlink"/>
                        <w:sz w:val="14"/>
                        <w:szCs w:val="14"/>
                      </w:rPr>
                      <w:t>www.gov.br</w:t>
                    </w:r>
                  </w:hyperlink>
                  <w:r w:rsidR="00FB727D">
                    <w:rPr>
                      <w:color w:val="FF0000"/>
                      <w:sz w:val="14"/>
                      <w:szCs w:val="14"/>
                    </w:rPr>
                    <w:t>.</w:t>
                  </w:r>
                </w:p>
                <w:p w14:paraId="421626E9" w14:textId="77777777" w:rsidR="00FB727D" w:rsidRPr="00B934AF" w:rsidRDefault="00FB727D" w:rsidP="00AA0B3D">
                  <w:pPr>
                    <w:rPr>
                      <w:color w:val="FF0000"/>
                      <w:sz w:val="14"/>
                      <w:szCs w:val="14"/>
                    </w:rPr>
                  </w:pP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3" type="#_x0000_t202" style="position:absolute;left:0;text-align:left;margin-left:164.85pt;margin-top:66.1pt;width:123.85pt;height:91pt;z-index:3" strokecolor="white">
            <v:textbox style="mso-next-textbox:#_x0000_s1033">
              <w:txbxContent>
                <w:p w14:paraId="5C0EAEA4" w14:textId="1C0E272A" w:rsidR="002233C3" w:rsidRPr="00B934AF" w:rsidRDefault="00D6157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Verificar se haverá 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aumento exponencial nas 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>exportações de minério de ferro pelo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 xml:space="preserve"> estado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 xml:space="preserve"> do E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spírito 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>S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anto que seja necessário maior investimento 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na logística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1" type="#_x0000_t202" style="position:absolute;left:0;text-align:left;margin-left:29pt;margin-top:65.75pt;width:123.85pt;height:91pt;z-index:1" strokecolor="white">
            <v:textbox style="mso-next-textbox:#_x0000_s1031">
              <w:txbxContent>
                <w:p w14:paraId="37183042" w14:textId="0085B471" w:rsidR="00B934AF" w:rsidRPr="00B934AF" w:rsidRDefault="00B934AF">
                  <w:pPr>
                    <w:rPr>
                      <w:color w:val="FF0000"/>
                      <w:sz w:val="14"/>
                      <w:szCs w:val="14"/>
                    </w:rPr>
                  </w:pPr>
                  <w:r w:rsidRPr="00B934AF">
                    <w:rPr>
                      <w:color w:val="FF0000"/>
                      <w:sz w:val="14"/>
                      <w:szCs w:val="14"/>
                    </w:rPr>
                    <w:t xml:space="preserve">Analisar as exportações de minério de ferro pelo 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>estad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>o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 xml:space="preserve"> do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 xml:space="preserve"> E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 xml:space="preserve">spírito 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>S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anto</w:t>
                  </w:r>
                </w:p>
              </w:txbxContent>
            </v:textbox>
          </v:shape>
        </w:pict>
      </w:r>
      <w:r>
        <w:rPr>
          <w:rFonts w:cs="Calibri"/>
          <w:lang w:eastAsia="pt-BR"/>
        </w:rPr>
        <w:pict w14:anchorId="587F7F6F">
          <v:shape id="_x0000_i1076" type="#_x0000_t75" style="width:453.75pt;height:349.5pt">
            <v:imagedata r:id="rId66" o:title=""/>
          </v:shape>
        </w:pict>
      </w:r>
    </w:p>
    <w:p w14:paraId="55134840" w14:textId="77777777" w:rsidR="00D40F5C" w:rsidRPr="0042732A" w:rsidRDefault="00CC06F5" w:rsidP="00D40F5C">
      <w:pPr>
        <w:pStyle w:val="Ttulo1"/>
        <w:rPr>
          <w:rFonts w:ascii="Calibri" w:hAnsi="Calibri" w:cs="Calibri"/>
          <w:lang w:val="pt-BR" w:eastAsia="pt-BR"/>
        </w:rPr>
      </w:pPr>
      <w:r w:rsidRPr="0042732A">
        <w:rPr>
          <w:rFonts w:ascii="Calibri" w:hAnsi="Calibri" w:cs="Calibri"/>
          <w:lang w:val="pt-BR" w:eastAsia="pt-BR"/>
        </w:rPr>
        <w:br w:type="page"/>
      </w:r>
      <w:bookmarkStart w:id="13" w:name="_Toc131878644"/>
      <w:r w:rsidR="009D289B" w:rsidRPr="0042732A">
        <w:rPr>
          <w:rFonts w:ascii="Calibri" w:hAnsi="Calibri" w:cs="Calibri"/>
          <w:lang w:val="pt-BR" w:eastAsia="pt-BR"/>
        </w:rPr>
        <w:lastRenderedPageBreak/>
        <w:t>8</w:t>
      </w:r>
      <w:r w:rsidR="00D40F5C" w:rsidRPr="0042732A">
        <w:rPr>
          <w:rFonts w:ascii="Calibri" w:hAnsi="Calibri" w:cs="Calibri"/>
          <w:lang w:eastAsia="pt-BR"/>
        </w:rPr>
        <w:t xml:space="preserve">. </w:t>
      </w:r>
      <w:r w:rsidR="007E415D" w:rsidRPr="0042732A">
        <w:rPr>
          <w:rFonts w:ascii="Calibri" w:hAnsi="Calibri" w:cs="Calibri"/>
          <w:lang w:val="pt-BR" w:eastAsia="pt-BR"/>
        </w:rPr>
        <w:t>Links</w:t>
      </w:r>
      <w:bookmarkEnd w:id="13"/>
    </w:p>
    <w:p w14:paraId="66A2310C" w14:textId="5D838C32" w:rsidR="0057761C" w:rsidRDefault="0057761C" w:rsidP="0057761C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42732A">
        <w:rPr>
          <w:rFonts w:eastAsia="Times New Roman" w:cs="Calibri"/>
          <w:sz w:val="24"/>
          <w:szCs w:val="24"/>
          <w:lang w:eastAsia="pt-BR"/>
        </w:rPr>
        <w:t xml:space="preserve">Link para o vídeo: </w:t>
      </w:r>
      <w:hyperlink r:id="rId67" w:history="1">
        <w:r w:rsidR="002A2B9A" w:rsidRPr="00DF718A">
          <w:rPr>
            <w:rStyle w:val="Hyperlink"/>
            <w:rFonts w:eastAsia="Times New Roman" w:cs="Calibri"/>
            <w:sz w:val="24"/>
            <w:szCs w:val="24"/>
            <w:lang w:eastAsia="pt-BR"/>
          </w:rPr>
          <w:t>https://youtu.be/UQdcpgK3IZU</w:t>
        </w:r>
      </w:hyperlink>
    </w:p>
    <w:p w14:paraId="77408B79" w14:textId="4314D4AA" w:rsidR="0057761C" w:rsidRPr="0042732A" w:rsidRDefault="0057761C" w:rsidP="002A2B9A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42732A">
        <w:rPr>
          <w:rFonts w:eastAsia="Times New Roman" w:cs="Calibri"/>
          <w:sz w:val="24"/>
          <w:szCs w:val="24"/>
          <w:lang w:eastAsia="pt-BR"/>
        </w:rPr>
        <w:t xml:space="preserve">Link para o repositório: </w:t>
      </w:r>
      <w:hyperlink r:id="rId68" w:history="1">
        <w:r w:rsidR="00093993">
          <w:rPr>
            <w:rStyle w:val="Hyperlink"/>
          </w:rPr>
          <w:t>fkomati/PUC-MG: Arquivos da Pós (github.com)</w:t>
        </w:r>
      </w:hyperlink>
    </w:p>
    <w:p w14:paraId="0233934D" w14:textId="77777777" w:rsidR="0057761C" w:rsidRPr="0042732A" w:rsidRDefault="0057761C" w:rsidP="008C5342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</w:p>
    <w:p w14:paraId="0FA6ABA5" w14:textId="77777777" w:rsidR="00683072" w:rsidRPr="0042732A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0813950A" w14:textId="77777777" w:rsidR="004D2758" w:rsidRPr="0042732A" w:rsidRDefault="007E415D" w:rsidP="004D2758">
      <w:pPr>
        <w:pStyle w:val="Ttulo1"/>
        <w:suppressAutoHyphens/>
        <w:jc w:val="center"/>
        <w:rPr>
          <w:rFonts w:ascii="Calibri" w:hAnsi="Calibri" w:cs="Calibri"/>
        </w:rPr>
      </w:pPr>
      <w:bookmarkStart w:id="14" w:name="_Toc351475134"/>
      <w:bookmarkStart w:id="15" w:name="_Toc297133353"/>
      <w:r w:rsidRPr="0042732A">
        <w:rPr>
          <w:rFonts w:ascii="Calibri" w:hAnsi="Calibri" w:cs="Calibri"/>
        </w:rPr>
        <w:br w:type="page"/>
      </w:r>
      <w:bookmarkStart w:id="16" w:name="_Toc131878645"/>
      <w:r w:rsidR="004D2758" w:rsidRPr="0042732A">
        <w:rPr>
          <w:rFonts w:ascii="Calibri" w:hAnsi="Calibri" w:cs="Calibri"/>
        </w:rPr>
        <w:lastRenderedPageBreak/>
        <w:t>REFERÊNCIAS</w:t>
      </w:r>
      <w:bookmarkEnd w:id="14"/>
      <w:bookmarkEnd w:id="15"/>
      <w:bookmarkEnd w:id="16"/>
    </w:p>
    <w:p w14:paraId="54261765" w14:textId="77777777" w:rsidR="00005577" w:rsidRPr="00005577" w:rsidRDefault="00005577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</w:rPr>
      </w:pPr>
      <w:r w:rsidRPr="00005577">
        <w:rPr>
          <w:rFonts w:cs="Calibri"/>
          <w:sz w:val="24"/>
          <w:szCs w:val="24"/>
        </w:rPr>
        <w:t xml:space="preserve">MORETTIN, P. A.; TOLOI, C. M. C. </w:t>
      </w:r>
      <w:r w:rsidRPr="00005577">
        <w:rPr>
          <w:rFonts w:cs="Calibri"/>
          <w:b/>
          <w:bCs/>
          <w:sz w:val="24"/>
          <w:szCs w:val="24"/>
        </w:rPr>
        <w:t>Análise de séries temporais</w:t>
      </w:r>
      <w:r w:rsidRPr="00005577">
        <w:rPr>
          <w:rFonts w:cs="Calibri"/>
          <w:sz w:val="24"/>
          <w:szCs w:val="24"/>
        </w:rPr>
        <w:t>. 2 ed. São Paulo: Edgard</w:t>
      </w:r>
    </w:p>
    <w:p w14:paraId="350F1228" w14:textId="12D0D6FB" w:rsidR="00256301" w:rsidRPr="00093993" w:rsidRDefault="00005577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</w:rPr>
      </w:pPr>
      <w:r w:rsidRPr="00093993">
        <w:rPr>
          <w:rFonts w:cs="Calibri"/>
          <w:sz w:val="24"/>
          <w:szCs w:val="24"/>
        </w:rPr>
        <w:t>Blücher, 2006</w:t>
      </w:r>
      <w:r w:rsidR="00256301" w:rsidRPr="00093993">
        <w:rPr>
          <w:rFonts w:cs="Calibri"/>
          <w:sz w:val="24"/>
          <w:szCs w:val="24"/>
        </w:rPr>
        <w:t>.</w:t>
      </w:r>
    </w:p>
    <w:p w14:paraId="37C4306C" w14:textId="77777777" w:rsidR="00A435D0" w:rsidRPr="00093993" w:rsidRDefault="00A435D0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</w:rPr>
      </w:pPr>
    </w:p>
    <w:p w14:paraId="35FB2D99" w14:textId="48F48105" w:rsidR="00A435D0" w:rsidRPr="00361761" w:rsidRDefault="007F35C7" w:rsidP="00E619AC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  <w:lang w:val="en-US"/>
        </w:rPr>
      </w:pPr>
      <w:r w:rsidRPr="007F35C7">
        <w:rPr>
          <w:rFonts w:cs="Calibri"/>
          <w:sz w:val="24"/>
          <w:szCs w:val="24"/>
          <w:lang w:val="en-US"/>
        </w:rPr>
        <w:t>T</w:t>
      </w:r>
      <w:r>
        <w:rPr>
          <w:rFonts w:cs="Calibri"/>
          <w:sz w:val="24"/>
          <w:szCs w:val="24"/>
          <w:lang w:val="en-US"/>
        </w:rPr>
        <w:t>AYLOR</w:t>
      </w:r>
      <w:r w:rsidRPr="007F35C7">
        <w:rPr>
          <w:rFonts w:cs="Calibri"/>
          <w:sz w:val="24"/>
          <w:szCs w:val="24"/>
          <w:lang w:val="en-US"/>
        </w:rPr>
        <w:t>, S</w:t>
      </w:r>
      <w:r>
        <w:rPr>
          <w:rFonts w:cs="Calibri"/>
          <w:sz w:val="24"/>
          <w:szCs w:val="24"/>
          <w:lang w:val="en-US"/>
        </w:rPr>
        <w:t>.</w:t>
      </w:r>
      <w:r w:rsidRPr="007F35C7">
        <w:rPr>
          <w:rFonts w:cs="Calibri"/>
          <w:sz w:val="24"/>
          <w:szCs w:val="24"/>
          <w:lang w:val="en-US"/>
        </w:rPr>
        <w:t xml:space="preserve"> J.</w:t>
      </w:r>
      <w:r>
        <w:rPr>
          <w:rFonts w:cs="Calibri"/>
          <w:sz w:val="24"/>
          <w:szCs w:val="24"/>
          <w:lang w:val="en-US"/>
        </w:rPr>
        <w:t>; LET</w:t>
      </w:r>
      <w:r w:rsidR="00102BF0">
        <w:rPr>
          <w:rFonts w:cs="Calibri"/>
          <w:sz w:val="24"/>
          <w:szCs w:val="24"/>
          <w:lang w:val="en-US"/>
        </w:rPr>
        <w:t>HAM,</w:t>
      </w:r>
      <w:r w:rsidRPr="007F35C7">
        <w:rPr>
          <w:rFonts w:cs="Calibri"/>
          <w:sz w:val="24"/>
          <w:szCs w:val="24"/>
          <w:lang w:val="en-US"/>
        </w:rPr>
        <w:t xml:space="preserve"> Benjamin</w:t>
      </w:r>
      <w:r w:rsidR="00102BF0">
        <w:rPr>
          <w:rFonts w:cs="Calibri"/>
          <w:sz w:val="24"/>
          <w:szCs w:val="24"/>
          <w:lang w:val="en-US"/>
        </w:rPr>
        <w:t xml:space="preserve">. </w:t>
      </w:r>
      <w:r w:rsidR="00A435D0" w:rsidRPr="00102BF0">
        <w:rPr>
          <w:rFonts w:cs="Calibri"/>
          <w:b/>
          <w:bCs/>
          <w:sz w:val="24"/>
          <w:szCs w:val="24"/>
          <w:lang w:val="en-US"/>
        </w:rPr>
        <w:t>Forecasting at Scale</w:t>
      </w:r>
      <w:r w:rsidR="00E619AC">
        <w:rPr>
          <w:rFonts w:cs="Calibri"/>
          <w:b/>
          <w:bCs/>
          <w:sz w:val="24"/>
          <w:szCs w:val="24"/>
          <w:lang w:val="en-US"/>
        </w:rPr>
        <w:t xml:space="preserve">. </w:t>
      </w:r>
      <w:r w:rsidR="00E619AC" w:rsidRPr="00361761">
        <w:rPr>
          <w:rFonts w:cs="Calibri"/>
          <w:sz w:val="24"/>
          <w:szCs w:val="24"/>
          <w:lang w:val="en-US"/>
        </w:rPr>
        <w:t>Computer Science - The American Statistician</w:t>
      </w:r>
      <w:r w:rsidR="00361761" w:rsidRPr="00361761">
        <w:rPr>
          <w:rFonts w:cs="Calibri"/>
          <w:sz w:val="24"/>
          <w:szCs w:val="24"/>
          <w:lang w:val="en-US"/>
        </w:rPr>
        <w:t>, 2018</w:t>
      </w:r>
    </w:p>
    <w:p w14:paraId="3566467A" w14:textId="47F34FCB" w:rsidR="00830285" w:rsidRPr="0042732A" w:rsidRDefault="00A71791" w:rsidP="00A71791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A71791">
        <w:rPr>
          <w:rFonts w:cs="Calibri"/>
          <w:sz w:val="24"/>
          <w:szCs w:val="24"/>
        </w:rPr>
        <w:t>SOUZA, G. P.; SAMOHYL, R. W.; MIRANDA, R. G.</w:t>
      </w:r>
      <w:r>
        <w:rPr>
          <w:rFonts w:cs="Calibri"/>
          <w:sz w:val="24"/>
          <w:szCs w:val="24"/>
        </w:rPr>
        <w:t xml:space="preserve"> </w:t>
      </w:r>
      <w:r w:rsidRPr="00A71791">
        <w:rPr>
          <w:rFonts w:cs="Calibri"/>
          <w:b/>
          <w:bCs/>
          <w:sz w:val="24"/>
          <w:szCs w:val="24"/>
        </w:rPr>
        <w:t>Métodos simplificados de previsão empresarial</w:t>
      </w:r>
      <w:r w:rsidRPr="00A71791">
        <w:rPr>
          <w:rFonts w:cs="Calibri"/>
          <w:sz w:val="24"/>
          <w:szCs w:val="24"/>
        </w:rPr>
        <w:t>. Rio de</w:t>
      </w:r>
      <w:r>
        <w:rPr>
          <w:rFonts w:cs="Calibri"/>
          <w:sz w:val="24"/>
          <w:szCs w:val="24"/>
        </w:rPr>
        <w:t xml:space="preserve"> </w:t>
      </w:r>
      <w:r w:rsidRPr="00A71791">
        <w:rPr>
          <w:rFonts w:cs="Calibri"/>
          <w:sz w:val="24"/>
          <w:szCs w:val="24"/>
        </w:rPr>
        <w:t>Janeiro: Ciência Moderna, 2008. 181 p</w:t>
      </w:r>
      <w:r w:rsidR="001869C9">
        <w:rPr>
          <w:rFonts w:cs="Calibri"/>
          <w:sz w:val="24"/>
          <w:szCs w:val="24"/>
        </w:rPr>
        <w:t>.</w:t>
      </w:r>
    </w:p>
    <w:p w14:paraId="2FAA8CF0" w14:textId="380179B4" w:rsidR="00830285" w:rsidRPr="0042732A" w:rsidRDefault="001869C9" w:rsidP="001869C9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1869C9">
        <w:rPr>
          <w:rFonts w:cs="Calibri"/>
          <w:sz w:val="24"/>
          <w:szCs w:val="24"/>
        </w:rPr>
        <w:t xml:space="preserve">SOUZA, R. C.; CAMARGO, M. E. </w:t>
      </w:r>
      <w:r w:rsidRPr="001869C9">
        <w:rPr>
          <w:rFonts w:cs="Calibri"/>
          <w:b/>
          <w:bCs/>
          <w:sz w:val="24"/>
          <w:szCs w:val="24"/>
        </w:rPr>
        <w:t>Análise e previsão de séries temporais: os modelos ARIMA</w:t>
      </w:r>
      <w:r w:rsidRPr="001869C9">
        <w:rPr>
          <w:rFonts w:cs="Calibri"/>
          <w:sz w:val="24"/>
          <w:szCs w:val="24"/>
        </w:rPr>
        <w:t>. 2. ed. Rio de</w:t>
      </w:r>
      <w:r>
        <w:rPr>
          <w:rFonts w:cs="Calibri"/>
          <w:sz w:val="24"/>
          <w:szCs w:val="24"/>
        </w:rPr>
        <w:t xml:space="preserve"> </w:t>
      </w:r>
      <w:r w:rsidRPr="001869C9">
        <w:rPr>
          <w:rFonts w:cs="Calibri"/>
          <w:sz w:val="24"/>
          <w:szCs w:val="24"/>
        </w:rPr>
        <w:t>Janeiro: Regional, 2004</w:t>
      </w:r>
      <w:r w:rsidR="00830285" w:rsidRPr="0042732A">
        <w:rPr>
          <w:rFonts w:cs="Calibri"/>
          <w:sz w:val="24"/>
          <w:szCs w:val="24"/>
        </w:rPr>
        <w:t>.</w:t>
      </w:r>
    </w:p>
    <w:p w14:paraId="115EC3D5" w14:textId="7B8B8416" w:rsidR="00E96CF8" w:rsidRDefault="00EA6157" w:rsidP="00EA6157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EA6157">
        <w:rPr>
          <w:rFonts w:cs="Calibri"/>
          <w:sz w:val="24"/>
          <w:szCs w:val="24"/>
        </w:rPr>
        <w:t xml:space="preserve">TUBINO, D. F. </w:t>
      </w:r>
      <w:r w:rsidRPr="00E96CF8">
        <w:rPr>
          <w:rFonts w:cs="Calibri"/>
          <w:b/>
          <w:bCs/>
          <w:sz w:val="24"/>
          <w:szCs w:val="24"/>
        </w:rPr>
        <w:t>Planejamento e controle da produção</w:t>
      </w:r>
      <w:r w:rsidRPr="00EA6157">
        <w:rPr>
          <w:rFonts w:cs="Calibri"/>
          <w:sz w:val="24"/>
          <w:szCs w:val="24"/>
        </w:rPr>
        <w:t>.</w:t>
      </w:r>
      <w:r w:rsidR="00E96CF8">
        <w:rPr>
          <w:rFonts w:cs="Calibri"/>
          <w:sz w:val="24"/>
          <w:szCs w:val="24"/>
        </w:rPr>
        <w:t xml:space="preserve"> </w:t>
      </w:r>
      <w:r w:rsidRPr="00EA6157">
        <w:rPr>
          <w:rFonts w:cs="Calibri"/>
          <w:sz w:val="24"/>
          <w:szCs w:val="24"/>
        </w:rPr>
        <w:t>São Paulo: Atlas, 2007. 190 p</w:t>
      </w:r>
      <w:r w:rsidR="00E96CF8">
        <w:rPr>
          <w:rFonts w:cs="Calibri"/>
          <w:sz w:val="24"/>
          <w:szCs w:val="24"/>
        </w:rPr>
        <w:t>.</w:t>
      </w:r>
    </w:p>
    <w:p w14:paraId="7F30524D" w14:textId="77777777" w:rsidR="00C54EC5" w:rsidRPr="0042732A" w:rsidRDefault="00C54EC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7BD249FB" w14:textId="77777777" w:rsidR="004D2758" w:rsidRPr="0042732A" w:rsidRDefault="004D2758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4D6D25AF" w14:textId="77777777" w:rsidR="004D2758" w:rsidRPr="0042732A" w:rsidRDefault="0097372E" w:rsidP="0097372E">
      <w:pPr>
        <w:pStyle w:val="Ttulo1"/>
        <w:suppressAutoHyphens/>
        <w:jc w:val="center"/>
        <w:rPr>
          <w:rFonts w:ascii="Calibri" w:hAnsi="Calibri" w:cs="Calibri"/>
          <w:szCs w:val="24"/>
          <w:lang w:eastAsia="pt-BR"/>
        </w:rPr>
      </w:pPr>
      <w:r w:rsidRPr="0042732A">
        <w:rPr>
          <w:rFonts w:ascii="Calibri" w:hAnsi="Calibri" w:cs="Calibri"/>
          <w:szCs w:val="24"/>
          <w:lang w:eastAsia="pt-BR"/>
        </w:rPr>
        <w:br w:type="page"/>
      </w:r>
      <w:bookmarkStart w:id="17" w:name="_Toc131878646"/>
      <w:r w:rsidRPr="0042732A">
        <w:rPr>
          <w:rFonts w:ascii="Calibri" w:hAnsi="Calibri" w:cs="Calibri"/>
        </w:rPr>
        <w:lastRenderedPageBreak/>
        <w:t>APÊNDICE</w:t>
      </w:r>
      <w:bookmarkEnd w:id="17"/>
    </w:p>
    <w:p w14:paraId="0FA810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bibliotecas para tratamento das informações</w:t>
      </w:r>
    </w:p>
    <w:p w14:paraId="3D8353C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2325A9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datetime import datetime</w:t>
      </w:r>
    </w:p>
    <w:p w14:paraId="10CAA7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statsmodels.tsa.statespace.sarimax import SARIMAX</w:t>
      </w:r>
    </w:p>
    <w:p w14:paraId="497D470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statsmodels.tsa.seasonal import seasonal_decompose</w:t>
      </w:r>
    </w:p>
    <w:p w14:paraId="661B199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statsmodels.tsa.stattools import adfuller</w:t>
      </w:r>
    </w:p>
    <w:p w14:paraId="38B23A6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prophet import Prophet</w:t>
      </w:r>
    </w:p>
    <w:p w14:paraId="28768AB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import statsmodels.api as sm</w:t>
      </w:r>
    </w:p>
    <w:p w14:paraId="66B50C8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import pmdarima as pmd</w:t>
      </w:r>
    </w:p>
    <w:p w14:paraId="4AAFC7F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matplotlib.pyplot as plt </w:t>
      </w:r>
    </w:p>
    <w:p w14:paraId="5497AF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import pandas as pd</w:t>
      </w:r>
    </w:p>
    <w:p w14:paraId="5A3811A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import numpy as np</w:t>
      </w:r>
    </w:p>
    <w:p w14:paraId="340A90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import csv</w:t>
      </w:r>
    </w:p>
    <w:p w14:paraId="1455A3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import datetime</w:t>
      </w:r>
    </w:p>
    <w:p w14:paraId="347B2A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bases de dados</w:t>
      </w:r>
    </w:p>
    <w:p w14:paraId="7426B1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0B7734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exportacao22 = pd.read_csv(r'D:\OneDrive\Desktop\Python\TCC\EXP_2022.csv')</w:t>
      </w:r>
    </w:p>
    <w:p w14:paraId="7732C6E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exportacao21 = pd.read_csv(r'D:\OneDrive\Desktop\Python\TCC\EXP_2021.csv', delimiter=';')</w:t>
      </w:r>
    </w:p>
    <w:p w14:paraId="7204E7C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exportacao20 = pd.read_csv(r'D:\OneDrive\Desktop\Python\TCC\EXP_2020.csv', delimiter=';')</w:t>
      </w:r>
    </w:p>
    <w:p w14:paraId="413D8EB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exportacao19 = pd.read_csv(r'D:\OneDrive\Desktop\Python\TCC\EXP_2019.csv', delimiter=';')</w:t>
      </w:r>
    </w:p>
    <w:p w14:paraId="719819C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exportacao18 = pd.read_csv(r'D:\OneDrive\Desktop\Python\TCC\EXP_2018.csv', delimiter=';')</w:t>
      </w:r>
    </w:p>
    <w:p w14:paraId="7322D73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Exibindo os cabeçalhos</w:t>
      </w:r>
    </w:p>
    <w:p w14:paraId="1AA647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8080AA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print(exportacao22.dtypes)</w:t>
      </w:r>
    </w:p>
    <w:p w14:paraId="678CE5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exportacao22.describe()</w:t>
      </w:r>
    </w:p>
    <w:p w14:paraId="2348B6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exportacao18.head()</w:t>
      </w:r>
    </w:p>
    <w:p w14:paraId="378459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uma lista com as informações importadas</w:t>
      </w:r>
    </w:p>
    <w:p w14:paraId="6B7C32B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16B29C7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lista_exportacao = [exportacao22, exportacao21, exportacao20, exportacao19, exportacao18]</w:t>
      </w:r>
    </w:p>
    <w:p w14:paraId="5D28DF4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Concatenando as informações em um dataframe</w:t>
      </w:r>
    </w:p>
    <w:p w14:paraId="040AE8D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319404A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 = pd.concat(lista_exportacao)</w:t>
      </w:r>
    </w:p>
    <w:p w14:paraId="168283F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print(exportacao)</w:t>
      </w:r>
    </w:p>
    <w:p w14:paraId="280E18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tabelas auxiliares - Paises</w:t>
      </w:r>
    </w:p>
    <w:p w14:paraId="3FDABB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454D8D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paises = pd.read_csv('D:\OneDrive\Desktop\Python\TCC\Paises.csv', sep=";", encoding = 'utf-8')</w:t>
      </w:r>
    </w:p>
    <w:p w14:paraId="4B474EE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# Carregamento das tabelas auxiliares - NCM</w:t>
      </w:r>
    </w:p>
    <w:p w14:paraId="09AB50B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44FB1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NCM = pd.read_csv(r'D:\OneDrive\Desktop\Python\TCC\NCM.csv', sep=";", encoding = 'utf-8')</w:t>
      </w:r>
    </w:p>
    <w:p w14:paraId="4D615D1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tabelas auxiliares - Via</w:t>
      </w:r>
    </w:p>
    <w:p w14:paraId="2B3C72D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490DE91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via = pd.read_csv(r'D:\OneDrive\Desktop\Python\TCC\via.csv', sep=";", encoding = 'utf-8')</w:t>
      </w:r>
    </w:p>
    <w:p w14:paraId="35B3C21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print(paises)</w:t>
      </w:r>
    </w:p>
    <w:p w14:paraId="4C28CE2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print(NCM)</w:t>
      </w:r>
    </w:p>
    <w:p w14:paraId="547AA9E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print(via)</w:t>
      </w:r>
    </w:p>
    <w:p w14:paraId="00D4F20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NCM</w:t>
      </w:r>
    </w:p>
    <w:p w14:paraId="04562B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8CC942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 = pd.merge(exportacao, NCM, how='left', on='CO_NCM')</w:t>
      </w:r>
    </w:p>
    <w:p w14:paraId="5B5C207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print(exportacao)</w:t>
      </w:r>
    </w:p>
    <w:p w14:paraId="7856920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Pais</w:t>
      </w:r>
    </w:p>
    <w:p w14:paraId="2C2E039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C4CB64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 = pd.merge(exportacao, paises, how='left', on='CO_PAIS')</w:t>
      </w:r>
    </w:p>
    <w:p w14:paraId="25F8EC3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print(exportacao)</w:t>
      </w:r>
    </w:p>
    <w:p w14:paraId="598B36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Via</w:t>
      </w:r>
    </w:p>
    <w:p w14:paraId="4CB3C6C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27DD3ED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 = pd.merge(exportacao, via, how='left', on='CO_VIA')</w:t>
      </w:r>
    </w:p>
    <w:p w14:paraId="6DC1B98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print(exportacao)</w:t>
      </w:r>
    </w:p>
    <w:p w14:paraId="3BF7DC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#Principais estados exportadores </w:t>
      </w:r>
    </w:p>
    <w:p w14:paraId="2EDC375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514502E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exportacao['date_exportacao'] = pd.to_datetime(exportacao['CO_ANO'].astype(str) + </w:t>
      </w:r>
    </w:p>
    <w:p w14:paraId="5F8CB453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                       </w:t>
      </w:r>
      <w:r w:rsidRPr="00093993">
        <w:rPr>
          <w:rFonts w:eastAsia="Times New Roman" w:cs="Calibri"/>
          <w:sz w:val="24"/>
          <w:szCs w:val="24"/>
          <w:lang w:eastAsia="pt-BR"/>
        </w:rPr>
        <w:t>'-' + exportacao['CO_MES'].astype(str).str.zfill(2) + '-01')</w:t>
      </w:r>
    </w:p>
    <w:p w14:paraId="33EEC9A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print(exportacao)</w:t>
      </w:r>
    </w:p>
    <w:p w14:paraId="6ABA6B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exportacao_prod = exportacao[(exportacao["SG_UF_NCM"] == "ES") &amp; </w:t>
      </w:r>
    </w:p>
    <w:p w14:paraId="0CB050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(exportacao["CO_VIA"] == 1) &amp; </w:t>
      </w:r>
    </w:p>
    <w:p w14:paraId="631EAC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(exportacao["KG_LIQUIDO"] &gt; 0)]</w:t>
      </w:r>
    </w:p>
    <w:p w14:paraId="2AC7FC3A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093993">
        <w:rPr>
          <w:rFonts w:eastAsia="Times New Roman" w:cs="Calibri"/>
          <w:sz w:val="24"/>
          <w:szCs w:val="24"/>
          <w:lang w:eastAsia="pt-BR"/>
        </w:rPr>
        <w:t>print(exportacao_prod)</w:t>
      </w:r>
    </w:p>
    <w:p w14:paraId="552401A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exportacao_prod = exportacao_prod.groupby(['CO_ANO', 'NO_PPE', 'SG_UF_NCM'])['VL_FOB'].sum().sort_values(ascending=False).to_frame()</w:t>
      </w:r>
    </w:p>
    <w:p w14:paraId="615F5F0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print(exportacao_prod)</w:t>
      </w:r>
    </w:p>
    <w:p w14:paraId="22CE15D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lista_exportacao_es = [exportacao_prod.query('SG_UF_NCM == "ES" &amp; CO_ANO == 2018').head(5), </w:t>
      </w:r>
    </w:p>
    <w:p w14:paraId="5729BC9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exportacao_prod.query('SG_UF_NCM == "ES" &amp; CO_ANO == 2019').head(5), </w:t>
      </w:r>
    </w:p>
    <w:p w14:paraId="7733D51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exportacao_prod.query('SG_UF_NCM == "ES" &amp; CO_ANO == 2020').head(5), </w:t>
      </w:r>
    </w:p>
    <w:p w14:paraId="1A840D4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exportacao_prod.query('SG_UF_NCM == "ES" &amp; CO_ANO == 2021').head(5), </w:t>
      </w:r>
    </w:p>
    <w:p w14:paraId="56FE694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exportacao_prod.query('SG_UF_NCM == "ES" &amp; CO_ANO == 2022').head(5)]</w:t>
      </w:r>
    </w:p>
    <w:p w14:paraId="7919DF1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print(lista_exportacao_es)</w:t>
      </w:r>
    </w:p>
    <w:p w14:paraId="7090AA2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exportacao_grafico = pd.concat(lista_exportacao_es)</w:t>
      </w:r>
    </w:p>
    <w:p w14:paraId="78DCA5E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print(exportacao_grafico)</w:t>
      </w:r>
    </w:p>
    <w:p w14:paraId="43D5AC5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axis = exportacao_grafico.plot.bar(y='VL_FOB', rot=0, color=['r', 'b', 'g', 'y', 'm'])</w:t>
      </w:r>
    </w:p>
    <w:p w14:paraId="7741779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print(axis)</w:t>
      </w:r>
    </w:p>
    <w:p w14:paraId="2595007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plt.show()</w:t>
      </w:r>
    </w:p>
    <w:p w14:paraId="603ED82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Filtrando dados - Selecionando apenas as informações de exportação de minério de ferro e seus </w:t>
      </w:r>
    </w:p>
    <w:p w14:paraId="65F80A1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concentrados pelos ES via Marítima </w:t>
      </w:r>
    </w:p>
    <w:p w14:paraId="77A8FD9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2915316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exportacao_es_t = exportacao[(exportacao["NO_PPE"] == "MINERIOS DE FERRO E SEUS CONCENTRADOS") &amp; </w:t>
      </w:r>
    </w:p>
    <w:p w14:paraId="2D15AC1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(exportacao["SG_UF_NCM"] == "ES") &amp; </w:t>
      </w:r>
    </w:p>
    <w:p w14:paraId="3378B0F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 xml:space="preserve">                             (exportacao["CO_VIA"] == 1) &amp; </w:t>
      </w:r>
    </w:p>
    <w:p w14:paraId="382B060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(exportacao["KG_LIQUIDO"] &gt; 0)]</w:t>
      </w:r>
    </w:p>
    <w:p w14:paraId="6592D0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print(exportacao_es_t)</w:t>
      </w:r>
    </w:p>
    <w:p w14:paraId="4C529A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exportacao_es_dest = exportacao_es_t.groupby(['NO_PAIS'])['KG_LIQUIDO'].sum().sort_values(ascending=False).to_frame()</w:t>
      </w:r>
    </w:p>
    <w:p w14:paraId="1800BCF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exportacao_es_dest.head(10)</w:t>
      </w:r>
    </w:p>
    <w:p w14:paraId="6F5F099A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093993">
        <w:rPr>
          <w:rFonts w:eastAsia="Times New Roman" w:cs="Calibri"/>
          <w:sz w:val="24"/>
          <w:szCs w:val="24"/>
          <w:lang w:val="en-US" w:eastAsia="pt-BR"/>
        </w:rPr>
        <w:t>df_10 = exportacao_es_dest.reset_index().head(10)</w:t>
      </w:r>
    </w:p>
    <w:p w14:paraId="2C005507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23CABF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fig, ax = plt.subplots()</w:t>
      </w:r>
    </w:p>
    <w:p w14:paraId="3424D9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ax.bar(df_10["NO_PAIS"], df_10["KG_LIQUIDO"])</w:t>
      </w:r>
    </w:p>
    <w:p w14:paraId="04C16E3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ax.set_xlabel("País")</w:t>
      </w:r>
    </w:p>
    <w:p w14:paraId="0BAD1B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ax.set_ylabel("Peso em milhões de Toneladas")</w:t>
      </w:r>
    </w:p>
    <w:p w14:paraId="0B02055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ax.set_title("Princpais destinos das exportações de minério de ferro")</w:t>
      </w:r>
    </w:p>
    <w:p w14:paraId="679354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1A1C10C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plt.show()</w:t>
      </w:r>
    </w:p>
    <w:p w14:paraId="41BB867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Verificando os outliers</w:t>
      </w:r>
    </w:p>
    <w:p w14:paraId="52217E1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9EECE1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exportacao_es_t.boxplot('KG_LIQUIDO')</w:t>
      </w:r>
    </w:p>
    <w:p w14:paraId="0964EF6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print(exportacao_es_t)</w:t>
      </w:r>
    </w:p>
    <w:p w14:paraId="0040C18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Removendo os outliers calculando o intervalo interquartil (IIQ) e os limites inferior e superior, utilizando uma constante </w:t>
      </w:r>
    </w:p>
    <w:p w14:paraId="4F4CDE4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que geralmente recebe o valor 1,5.</w:t>
      </w:r>
    </w:p>
    <w:p w14:paraId="52F78D1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DED01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def drop_outliers(df, field_name):</w:t>
      </w:r>
    </w:p>
    <w:p w14:paraId="086809E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distance = 1.5 * (np.percentile(df[field_name], 75) - np.percentile(df[field_name], 25))</w:t>
      </w:r>
    </w:p>
    <w:p w14:paraId="1A50816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df.drop(df[df[field_name] &gt; distance + np.percentile(df[field_name], 75)].index, inplace=True)</w:t>
      </w:r>
    </w:p>
    <w:p w14:paraId="1D81969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df.drop(df[df[field_name] &lt; np.percentile(df[field_name], 25) - distance].index, inplace=True)</w:t>
      </w:r>
    </w:p>
    <w:p w14:paraId="0F7A61C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</w:t>
      </w:r>
    </w:p>
    <w:p w14:paraId="65065AC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drop_outliers(exportacao_es_t, "KG_LIQUIDO")    </w:t>
      </w:r>
    </w:p>
    <w:p w14:paraId="3FD62A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exportacao_es_t.boxplot('KG_LIQUIDO')</w:t>
      </w:r>
    </w:p>
    <w:p w14:paraId="16362EB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print(exportacao_es_t)</w:t>
      </w:r>
    </w:p>
    <w:p w14:paraId="37AA9CD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print(exportacao_es_t.dtypes)</w:t>
      </w:r>
    </w:p>
    <w:p w14:paraId="27508C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#Criando um campo data que será o indíce a ser utilizado no dataframe</w:t>
      </w:r>
    </w:p>
    <w:p w14:paraId="58203A8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77316E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exportacao_es_t['date_exportacao'] = pd.to_datetime(exportacao_es_t['CO_ANO'].astype(str) + </w:t>
      </w:r>
    </w:p>
    <w:p w14:paraId="45417F8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                              '-' + exportacao_es_t['CO_MES'].astype(str).str.zfill(2) + '-01')</w:t>
      </w:r>
    </w:p>
    <w:p w14:paraId="7CC6CE1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#Agrupando pela quantidade</w:t>
      </w:r>
    </w:p>
    <w:p w14:paraId="71DE077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DD19E2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exportacao_es = exportacao_es_t.groupby(['date_exportacao', 'CO_ANO', 'CO_MES', 'NO_PPE', </w:t>
      </w:r>
    </w:p>
    <w:p w14:paraId="1DADE982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            </w:t>
      </w:r>
      <w:r w:rsidRPr="00093993">
        <w:rPr>
          <w:rFonts w:eastAsia="Times New Roman" w:cs="Calibri"/>
          <w:sz w:val="24"/>
          <w:szCs w:val="24"/>
          <w:lang w:eastAsia="pt-BR"/>
        </w:rPr>
        <w:t>'SG_UF_NCM', 'NO_VIA'])['KG_LIQUIDO'].sum().sort_values(ascending=False).to_frame()</w:t>
      </w:r>
    </w:p>
    <w:p w14:paraId="33E3ECE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exportacao_es.describe()</w:t>
      </w:r>
    </w:p>
    <w:p w14:paraId="4A03469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print(exportacao_es)</w:t>
      </w:r>
    </w:p>
    <w:p w14:paraId="7AB8A4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print(exportacao_es.dtypes)</w:t>
      </w:r>
    </w:p>
    <w:p w14:paraId="188A42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 = exportacao_es.sort_values(by="date_exportacao")</w:t>
      </w:r>
    </w:p>
    <w:p w14:paraId="0B1C3CA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 = exportacao_es.groupby(['date_exportacao']).KG_LIQUIDO.sum()</w:t>
      </w:r>
    </w:p>
    <w:p w14:paraId="554EF3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exportacao_es.describe()</w:t>
      </w:r>
    </w:p>
    <w:p w14:paraId="50D528B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</w:p>
    <w:p w14:paraId="1C880D56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093993">
        <w:rPr>
          <w:rFonts w:eastAsia="Times New Roman" w:cs="Calibri"/>
          <w:sz w:val="24"/>
          <w:szCs w:val="24"/>
          <w:lang w:val="en-US" w:eastAsia="pt-BR"/>
        </w:rPr>
        <w:t>exportacao_es_prophet = exportacao_es.reset_index(name='y')</w:t>
      </w:r>
    </w:p>
    <w:p w14:paraId="2A7464B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exportacao_es_prophet.rename(columns={'date_exportacao': 'ds'}, inplace=True)</w:t>
      </w:r>
    </w:p>
    <w:p w14:paraId="4E47F34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print(exportacao_es_prophet)</w:t>
      </w:r>
    </w:p>
    <w:p w14:paraId="394DCDBB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093993">
        <w:rPr>
          <w:rFonts w:eastAsia="Times New Roman" w:cs="Calibri"/>
          <w:sz w:val="24"/>
          <w:szCs w:val="24"/>
          <w:lang w:val="en-US" w:eastAsia="pt-BR"/>
        </w:rPr>
        <w:t>exportacao_es.plot(figsize=(10,6))</w:t>
      </w:r>
    </w:p>
    <w:p w14:paraId="78DA42F7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093993">
        <w:rPr>
          <w:rFonts w:eastAsia="Times New Roman" w:cs="Calibri"/>
          <w:sz w:val="24"/>
          <w:szCs w:val="24"/>
          <w:lang w:val="en-US" w:eastAsia="pt-BR"/>
        </w:rPr>
        <w:t>plt.xlabel('date_export')</w:t>
      </w:r>
    </w:p>
    <w:p w14:paraId="6847FB3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plt.ylabel('KG_LIQUIDO')</w:t>
      </w:r>
    </w:p>
    <w:p w14:paraId="2C7E103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statsmodels.tsa.seasonal import seasonal_decompose</w:t>
      </w:r>
    </w:p>
    <w:p w14:paraId="7B415C5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5800BD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resultado_decom = seasonal_decompose(exportacao_es, period=12, extrapolate_trend=5)</w:t>
      </w:r>
    </w:p>
    <w:p w14:paraId="6C53CEC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631DDD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fig = plt.figure(figsize=(100,20))</w:t>
      </w:r>
    </w:p>
    <w:p w14:paraId="2219AB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fig = resultado_decom.plot()</w:t>
      </w:r>
    </w:p>
    <w:p w14:paraId="4DE1822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Plotando gráfico: Total de recebimentos x Ano</w:t>
      </w:r>
    </w:p>
    <w:p w14:paraId="5F4A534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 = exportacao_es.plot(kind='bar',color='lightblue',title='Total de Exportação x Ano')</w:t>
      </w:r>
    </w:p>
    <w:p w14:paraId="416AA1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32D4574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ax.set_ylabel('Total em Bilhões')</w:t>
      </w:r>
    </w:p>
    <w:p w14:paraId="1724EA6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ax.set_xlabel('Ano')</w:t>
      </w:r>
    </w:p>
    <w:p w14:paraId="7E41405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284D478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37BDF9A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# </w:t>
      </w:r>
    </w:p>
    <w:p w14:paraId="0E1F86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6A6F79B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pmdarima import auto_arima</w:t>
      </w:r>
    </w:p>
    <w:p w14:paraId="519CF0C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CD6B2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fit_arima = auto_arima(exportacao_es, d=1, start_p=1, start_q=1, max_p=3, max_q=3,</w:t>
      </w:r>
    </w:p>
    <w:p w14:paraId="3F94190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seasonal=True,</w:t>
      </w:r>
    </w:p>
    <w:p w14:paraId="2F91BA7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m=6,</w:t>
      </w:r>
    </w:p>
    <w:p w14:paraId="04AAA67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D=1,</w:t>
      </w:r>
    </w:p>
    <w:p w14:paraId="21C20C0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start_P=1,</w:t>
      </w:r>
    </w:p>
    <w:p w14:paraId="2C5399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start_Q=1,</w:t>
      </w:r>
    </w:p>
    <w:p w14:paraId="1E373EA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max_P=2,</w:t>
      </w:r>
    </w:p>
    <w:p w14:paraId="486B1A2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max_Q=2,</w:t>
      </w:r>
    </w:p>
    <w:p w14:paraId="4FD73EA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information_criterion='aic',</w:t>
      </w:r>
    </w:p>
    <w:p w14:paraId="0F8C845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trace=True,</w:t>
      </w:r>
    </w:p>
    <w:p w14:paraId="1CBE8D8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error_action='ignore',</w:t>
      </w:r>
    </w:p>
    <w:p w14:paraId="554807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stewise=True)</w:t>
      </w:r>
    </w:p>
    <w:p w14:paraId="476101B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</w:t>
      </w:r>
    </w:p>
    <w:p w14:paraId="6F8ACD8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modelo = SARIMAX(exportacao_es, </w:t>
      </w:r>
    </w:p>
    <w:p w14:paraId="3AFC63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order=(1,1,0),</w:t>
      </w:r>
    </w:p>
    <w:p w14:paraId="7F7F384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</w:t>
      </w: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enforce_invertibility=False, </w:t>
      </w:r>
    </w:p>
    <w:p w14:paraId="4E9E899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enforce_stationarity=True, </w:t>
      </w:r>
    </w:p>
    <w:p w14:paraId="3310DCC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seasonal_order=(1,1,2,6))</w:t>
      </w:r>
    </w:p>
    <w:p w14:paraId="28F30C0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F21F9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resultado = modelo.fit()</w:t>
      </w:r>
    </w:p>
    <w:p w14:paraId="257EFE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3F36DF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resultado.summary()</w:t>
      </w:r>
    </w:p>
    <w:p w14:paraId="7CCDA8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resultado.plot_diagnostics(figsize=(15, 12))</w:t>
      </w:r>
    </w:p>
    <w:p w14:paraId="78BE14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2F2EB29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predicoes = resultado.get_prediction(start=12)</w:t>
      </w:r>
    </w:p>
    <w:p w14:paraId="2D85FE2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87514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predicao_media = predicoes.predicted_mean</w:t>
      </w:r>
    </w:p>
    <w:p w14:paraId="0EAC2A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DF3FAD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print(predicao_media)</w:t>
      </w:r>
    </w:p>
    <w:p w14:paraId="13EB765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datas_previsao = np.asarray(predicao_media.index)</w:t>
      </w:r>
    </w:p>
    <w:p w14:paraId="4B284FF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datas = np.asarray(exportacao_es.index)</w:t>
      </w:r>
    </w:p>
    <w:p w14:paraId="64904E1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plt.figure(figsize=(10,6))</w:t>
      </w:r>
    </w:p>
    <w:p w14:paraId="0F1155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plt.plot(datas_previsao, predicao_media.values, color='red', label='prediction')</w:t>
      </w:r>
    </w:p>
    <w:p w14:paraId="2706F47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plt.plot(datas, exportacao_es.values, label='real')</w:t>
      </w:r>
    </w:p>
    <w:p w14:paraId="50DE3A9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plt.legend()</w:t>
      </w:r>
    </w:p>
    <w:p w14:paraId="787ADB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1C47322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#Calculo RMSE SARIMA</w:t>
      </w:r>
    </w:p>
    <w:p w14:paraId="725BFD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4E1BD0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sklearn.metrics import mean_squared_error</w:t>
      </w:r>
    </w:p>
    <w:p w14:paraId="1C19139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math import sqrt</w:t>
      </w:r>
    </w:p>
    <w:p w14:paraId="091232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A1D73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rmse_sarima = sqrt(mean_squared_error(exportacao_es[-46:].values, predicao_media.values))</w:t>
      </w:r>
    </w:p>
    <w:p w14:paraId="76E1D15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5029186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print(rmse_sarima)</w:t>
      </w:r>
    </w:p>
    <w:p w14:paraId="5398FB0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 = resultado.get_forecast(steps=12)</w:t>
      </w:r>
    </w:p>
    <w:p w14:paraId="2EE257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C3B8A6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forecast_medio = forecast.predicted_mean</w:t>
      </w:r>
    </w:p>
    <w:p w14:paraId="53384C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1D0641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forecast_medio.size</w:t>
      </w:r>
    </w:p>
    <w:p w14:paraId="229CDA9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forecast_medio[0]</w:t>
      </w:r>
    </w:p>
    <w:p w14:paraId="7679AB1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datas_forecast = np.asarray(forecast_medio.index)</w:t>
      </w:r>
    </w:p>
    <w:p w14:paraId="34A576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datas = np.asarray(exportacao_es.index)</w:t>
      </w:r>
    </w:p>
    <w:p w14:paraId="4AD17A8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15691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datas_previsao = np.asarray(predicao_media.index)</w:t>
      </w:r>
    </w:p>
    <w:p w14:paraId="512A936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plt.figure(figsize=(10,6))</w:t>
      </w:r>
    </w:p>
    <w:p w14:paraId="6966057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plt.plot(datas_forecast, forecast_medio.values, color='green', label='forecast')</w:t>
      </w:r>
    </w:p>
    <w:p w14:paraId="09EBF29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plt.plot(datas_previsao, predicao_media.values, color='red', label='prediction')</w:t>
      </w:r>
    </w:p>
    <w:p w14:paraId="3BC6F8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plt.plot(datas, exportacao_es.values, label='real')</w:t>
      </w:r>
    </w:p>
    <w:p w14:paraId="5B33736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plt.legend(loc='upper left')</w:t>
      </w:r>
    </w:p>
    <w:p w14:paraId="5FE04D2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3AFBC2B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# Utilizando o Prophet</w:t>
      </w:r>
    </w:p>
    <w:p w14:paraId="676A4E4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sklearn.model_selection import train_test_split</w:t>
      </w:r>
    </w:p>
    <w:p w14:paraId="744B066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D40EE0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exportacao_es_prophet = exportacao_es.reset_index(name='y')</w:t>
      </w:r>
    </w:p>
    <w:p w14:paraId="3EF9BD7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exportacao_es_prophet.rename(columns={'date_exportacao': 'ds'}, inplace=True)</w:t>
      </w:r>
    </w:p>
    <w:p w14:paraId="0DE58BF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A375C7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train_data_prophet, test_data_prophet = train_test_split(exportacao_es_prophet, test_size=0.2, shuffle=False)</w:t>
      </w:r>
    </w:p>
    <w:p w14:paraId="78E43E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674B9B9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model_prophet = Prophet()</w:t>
      </w:r>
    </w:p>
    <w:p w14:paraId="5A9DCA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model_prophet.fit(train_data_prophet)</w:t>
      </w:r>
    </w:p>
    <w:p w14:paraId="7264C88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future_prophet = model_prophet.make_future_dataframe(periods=len(test_data_prophet))</w:t>
      </w:r>
    </w:p>
    <w:p w14:paraId="1F6D9D4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forecast_prophet = model_prophet.predict(future_prophet)</w:t>
      </w:r>
    </w:p>
    <w:p w14:paraId="4B36F2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fig = model_prophet.plot(forecast_prophet)</w:t>
      </w:r>
    </w:p>
    <w:p w14:paraId="15FF065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fig.show()</w:t>
      </w:r>
    </w:p>
    <w:p w14:paraId="73A2B05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Calculando o RMSE Prophet</w:t>
      </w:r>
    </w:p>
    <w:p w14:paraId="4353BBB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rmse_prophet = mean_squared_error(exportacao_es_prophet['y'], forecast_prophet['yhat'], squared=False)</w:t>
      </w:r>
    </w:p>
    <w:p w14:paraId="7E5457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4A35BC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print("Prophet RMSE:", rmse_prophet)</w:t>
      </w:r>
    </w:p>
    <w:p w14:paraId="0A04F0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Encontre os melhores parâmetros para o modelo ARIMA</w:t>
      </w:r>
    </w:p>
    <w:p w14:paraId="7A8A7CF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model_arima = auto_arima(exportacao_es, start_p=1, start_q=1, max_p=3, max_q=3, m=12, seasonal=True, </w:t>
      </w:r>
    </w:p>
    <w:p w14:paraId="2DE816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lastRenderedPageBreak/>
        <w:t xml:space="preserve">                   trace=True, error_action='ignore', suppress_warnings=True, stepwise=True)</w:t>
      </w:r>
    </w:p>
    <w:p w14:paraId="3BBC83B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Imprima os parâmetros do modelo ARIMA encontrado</w:t>
      </w:r>
    </w:p>
    <w:p w14:paraId="4A15A20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print(model_arima.summary())</w:t>
      </w:r>
    </w:p>
    <w:p w14:paraId="3AF6AAC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Crie o modelo ARIMA com parâmetros p, d, e q</w:t>
      </w:r>
    </w:p>
    <w:p w14:paraId="2401AC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model_arima = sm.tsa.ARIMA(exportacao_es, order=(1, 1, 0))</w:t>
      </w:r>
    </w:p>
    <w:p w14:paraId="6F4CCD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08087C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Ajuste o modelo aos dados</w:t>
      </w:r>
    </w:p>
    <w:p w14:paraId="0DE556E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results_arima = model_arima.fit()</w:t>
      </w:r>
    </w:p>
    <w:p w14:paraId="32448B2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0A9B34D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Imprima um resumo dos resultados</w:t>
      </w:r>
    </w:p>
    <w:p w14:paraId="7F4684CD" w14:textId="77777777" w:rsidR="00186EE4" w:rsidRPr="00093993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093993">
        <w:rPr>
          <w:rFonts w:eastAsia="Times New Roman" w:cs="Calibri"/>
          <w:sz w:val="24"/>
          <w:szCs w:val="24"/>
          <w:lang w:val="en-US" w:eastAsia="pt-BR"/>
        </w:rPr>
        <w:t>print(results_arima.summary())</w:t>
      </w:r>
    </w:p>
    <w:p w14:paraId="4F6199D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residuals_arima = results_arima.resid[1:]</w:t>
      </w:r>
    </w:p>
    <w:p w14:paraId="6E58BAF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fig, ax = plt.subplots(1,2)</w:t>
      </w:r>
    </w:p>
    <w:p w14:paraId="5D0A072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residuals_arima.plot(title='Residuals', ax=ax[0])</w:t>
      </w:r>
    </w:p>
    <w:p w14:paraId="64C1203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residuals_arima.plot(title='Density', kind='kde', ax=ax[1])</w:t>
      </w:r>
    </w:p>
    <w:p w14:paraId="5FFE790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407717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statsmodels.graphics.tsaplots import plot_acf, plot_pacf</w:t>
      </w:r>
    </w:p>
    <w:p w14:paraId="33CAAEC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19FDDA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acf_res = plot_acf(residuals_arima)</w:t>
      </w:r>
    </w:p>
    <w:p w14:paraId="6D068BC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2F2D622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pacf_res = plot_pacf(residuals_arima)</w:t>
      </w:r>
    </w:p>
    <w:p w14:paraId="7B1A75B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Faça previsões para os próximos 12 períodos</w:t>
      </w:r>
    </w:p>
    <w:p w14:paraId="4122AC4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forecast_arima = results_arima.predict(start=len(exportacao_es), end=len(exportacao_es)+11, dynamic=False)</w:t>
      </w:r>
    </w:p>
    <w:p w14:paraId="6A37B54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633037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Visualize as previsões</w:t>
      </w:r>
    </w:p>
    <w:p w14:paraId="1E18EAC9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6B2887">
        <w:rPr>
          <w:rFonts w:eastAsia="Times New Roman" w:cs="Calibri"/>
          <w:sz w:val="24"/>
          <w:szCs w:val="24"/>
          <w:lang w:eastAsia="pt-BR"/>
        </w:rPr>
        <w:t>plt.plot(exportacao_es)</w:t>
      </w:r>
    </w:p>
    <w:p w14:paraId="3CF3F2E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plt.plot(forecast)</w:t>
      </w:r>
    </w:p>
    <w:p w14:paraId="75BAE94D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6B2887">
        <w:rPr>
          <w:rFonts w:eastAsia="Times New Roman" w:cs="Calibri"/>
          <w:sz w:val="24"/>
          <w:szCs w:val="24"/>
          <w:lang w:val="en-US" w:eastAsia="pt-BR"/>
        </w:rPr>
        <w:t>plt.show()</w:t>
      </w:r>
    </w:p>
    <w:p w14:paraId="1E95173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Calculando o RMSE para o ARIMA</w:t>
      </w:r>
    </w:p>
    <w:p w14:paraId="58A7CC7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rmse_arima = mean_squared_error(exportacao_es[-12:].values, forecast_arima, squared=False)</w:t>
      </w:r>
    </w:p>
    <w:p w14:paraId="385C531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48EB78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7A079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print(rmse_arima)</w:t>
      </w:r>
    </w:p>
    <w:p w14:paraId="6F4B7C05" w14:textId="77777777" w:rsidR="0097372E" w:rsidRPr="0042732A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sectPr w:rsidR="0097372E" w:rsidRPr="0042732A" w:rsidSect="00D3159F">
      <w:headerReference w:type="default" r:id="rId6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3E753" w14:textId="77777777" w:rsidR="00773DF9" w:rsidRDefault="00773DF9" w:rsidP="0066706F">
      <w:pPr>
        <w:spacing w:after="0" w:line="240" w:lineRule="auto"/>
      </w:pPr>
      <w:r>
        <w:separator/>
      </w:r>
    </w:p>
  </w:endnote>
  <w:endnote w:type="continuationSeparator" w:id="0">
    <w:p w14:paraId="17DF412E" w14:textId="77777777" w:rsidR="00773DF9" w:rsidRDefault="00773DF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Italic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C91D5" w14:textId="77777777" w:rsidR="00773DF9" w:rsidRDefault="00773DF9" w:rsidP="0066706F">
      <w:pPr>
        <w:spacing w:after="0" w:line="240" w:lineRule="auto"/>
      </w:pPr>
      <w:r>
        <w:separator/>
      </w:r>
    </w:p>
  </w:footnote>
  <w:footnote w:type="continuationSeparator" w:id="0">
    <w:p w14:paraId="42CD5569" w14:textId="77777777" w:rsidR="00773DF9" w:rsidRDefault="00773DF9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4DD9A" w14:textId="77777777" w:rsidR="00136D11" w:rsidRDefault="00136D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38A650EF" w14:textId="77777777" w:rsidR="00136D11" w:rsidRDefault="00136D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881ED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9C2FDB"/>
    <w:multiLevelType w:val="hybridMultilevel"/>
    <w:tmpl w:val="46A8F9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F6E54"/>
    <w:multiLevelType w:val="multilevel"/>
    <w:tmpl w:val="CF34A690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25206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3CB7FD9"/>
    <w:multiLevelType w:val="hybridMultilevel"/>
    <w:tmpl w:val="EAD6B4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012733"/>
    <w:multiLevelType w:val="hybridMultilevel"/>
    <w:tmpl w:val="F35821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21CAC"/>
    <w:multiLevelType w:val="hybridMultilevel"/>
    <w:tmpl w:val="2F06891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82D5AA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AAD32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ECA0A47"/>
    <w:multiLevelType w:val="hybridMultilevel"/>
    <w:tmpl w:val="F0FECDC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E780801"/>
    <w:multiLevelType w:val="hybridMultilevel"/>
    <w:tmpl w:val="8730AC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702571">
    <w:abstractNumId w:val="26"/>
  </w:num>
  <w:num w:numId="2" w16cid:durableId="1158768427">
    <w:abstractNumId w:val="25"/>
  </w:num>
  <w:num w:numId="3" w16cid:durableId="968166361">
    <w:abstractNumId w:val="19"/>
  </w:num>
  <w:num w:numId="4" w16cid:durableId="1097485065">
    <w:abstractNumId w:val="29"/>
  </w:num>
  <w:num w:numId="5" w16cid:durableId="1429352052">
    <w:abstractNumId w:val="11"/>
  </w:num>
  <w:num w:numId="6" w16cid:durableId="1136334099">
    <w:abstractNumId w:val="22"/>
  </w:num>
  <w:num w:numId="7" w16cid:durableId="473723351">
    <w:abstractNumId w:val="20"/>
  </w:num>
  <w:num w:numId="8" w16cid:durableId="645547737">
    <w:abstractNumId w:val="31"/>
  </w:num>
  <w:num w:numId="9" w16cid:durableId="1216968938">
    <w:abstractNumId w:val="23"/>
  </w:num>
  <w:num w:numId="10" w16cid:durableId="1846049974">
    <w:abstractNumId w:val="3"/>
  </w:num>
  <w:num w:numId="11" w16cid:durableId="562712723">
    <w:abstractNumId w:val="5"/>
  </w:num>
  <w:num w:numId="12" w16cid:durableId="1635675536">
    <w:abstractNumId w:val="14"/>
  </w:num>
  <w:num w:numId="13" w16cid:durableId="15497517">
    <w:abstractNumId w:val="13"/>
  </w:num>
  <w:num w:numId="14" w16cid:durableId="2141605919">
    <w:abstractNumId w:val="17"/>
  </w:num>
  <w:num w:numId="15" w16cid:durableId="2116362514">
    <w:abstractNumId w:val="4"/>
  </w:num>
  <w:num w:numId="16" w16cid:durableId="1665939459">
    <w:abstractNumId w:val="15"/>
  </w:num>
  <w:num w:numId="17" w16cid:durableId="21322015">
    <w:abstractNumId w:val="6"/>
  </w:num>
  <w:num w:numId="18" w16cid:durableId="920798544">
    <w:abstractNumId w:val="10"/>
  </w:num>
  <w:num w:numId="19" w16cid:durableId="1254166530">
    <w:abstractNumId w:val="24"/>
  </w:num>
  <w:num w:numId="20" w16cid:durableId="1076435544">
    <w:abstractNumId w:val="21"/>
  </w:num>
  <w:num w:numId="21" w16cid:durableId="1547644633">
    <w:abstractNumId w:val="12"/>
  </w:num>
  <w:num w:numId="22" w16cid:durableId="1866093841">
    <w:abstractNumId w:val="0"/>
  </w:num>
  <w:num w:numId="23" w16cid:durableId="710619886">
    <w:abstractNumId w:val="2"/>
  </w:num>
  <w:num w:numId="24" w16cid:durableId="633757333">
    <w:abstractNumId w:val="18"/>
  </w:num>
  <w:num w:numId="25" w16cid:durableId="1802376893">
    <w:abstractNumId w:val="32"/>
  </w:num>
  <w:num w:numId="26" w16cid:durableId="686563457">
    <w:abstractNumId w:val="16"/>
  </w:num>
  <w:num w:numId="27" w16cid:durableId="1707178789">
    <w:abstractNumId w:val="8"/>
  </w:num>
  <w:num w:numId="28" w16cid:durableId="1467353426">
    <w:abstractNumId w:val="1"/>
  </w:num>
  <w:num w:numId="29" w16cid:durableId="552424429">
    <w:abstractNumId w:val="28"/>
  </w:num>
  <w:num w:numId="30" w16cid:durableId="1406150537">
    <w:abstractNumId w:val="27"/>
  </w:num>
  <w:num w:numId="31" w16cid:durableId="1220285594">
    <w:abstractNumId w:val="7"/>
  </w:num>
  <w:num w:numId="32" w16cid:durableId="328338716">
    <w:abstractNumId w:val="9"/>
  </w:num>
  <w:num w:numId="33" w16cid:durableId="1245499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0285"/>
    <w:rsid w:val="0000429D"/>
    <w:rsid w:val="00005577"/>
    <w:rsid w:val="00006B0C"/>
    <w:rsid w:val="000076C3"/>
    <w:rsid w:val="000079E1"/>
    <w:rsid w:val="000171B1"/>
    <w:rsid w:val="00017A8F"/>
    <w:rsid w:val="00024CC4"/>
    <w:rsid w:val="00030654"/>
    <w:rsid w:val="000327AA"/>
    <w:rsid w:val="0003290B"/>
    <w:rsid w:val="00036360"/>
    <w:rsid w:val="00037C88"/>
    <w:rsid w:val="00043E8E"/>
    <w:rsid w:val="00053BD6"/>
    <w:rsid w:val="00057D0E"/>
    <w:rsid w:val="00062D89"/>
    <w:rsid w:val="00063B62"/>
    <w:rsid w:val="00065B89"/>
    <w:rsid w:val="00066BB0"/>
    <w:rsid w:val="00073B73"/>
    <w:rsid w:val="00082835"/>
    <w:rsid w:val="00085A23"/>
    <w:rsid w:val="000938B6"/>
    <w:rsid w:val="00093993"/>
    <w:rsid w:val="000C36C7"/>
    <w:rsid w:val="000C6D2F"/>
    <w:rsid w:val="000D0A57"/>
    <w:rsid w:val="000D402F"/>
    <w:rsid w:val="000D5532"/>
    <w:rsid w:val="000E0775"/>
    <w:rsid w:val="000E6B7A"/>
    <w:rsid w:val="000F2CCC"/>
    <w:rsid w:val="000F45C0"/>
    <w:rsid w:val="000F6115"/>
    <w:rsid w:val="000F6D46"/>
    <w:rsid w:val="000F7279"/>
    <w:rsid w:val="00102BF0"/>
    <w:rsid w:val="00103B02"/>
    <w:rsid w:val="00114AF7"/>
    <w:rsid w:val="001176B6"/>
    <w:rsid w:val="001176E7"/>
    <w:rsid w:val="00120BB7"/>
    <w:rsid w:val="00122F28"/>
    <w:rsid w:val="00124CF6"/>
    <w:rsid w:val="00136D11"/>
    <w:rsid w:val="00140D01"/>
    <w:rsid w:val="0014458A"/>
    <w:rsid w:val="001563F1"/>
    <w:rsid w:val="00171B3B"/>
    <w:rsid w:val="001739EF"/>
    <w:rsid w:val="00173B03"/>
    <w:rsid w:val="001757F4"/>
    <w:rsid w:val="00180D60"/>
    <w:rsid w:val="001844CA"/>
    <w:rsid w:val="001869C9"/>
    <w:rsid w:val="00186EC0"/>
    <w:rsid w:val="00186EE4"/>
    <w:rsid w:val="001912C6"/>
    <w:rsid w:val="00196C63"/>
    <w:rsid w:val="00196D69"/>
    <w:rsid w:val="001A0D4C"/>
    <w:rsid w:val="001A346C"/>
    <w:rsid w:val="001A7D20"/>
    <w:rsid w:val="001B02F3"/>
    <w:rsid w:val="001B11A6"/>
    <w:rsid w:val="001B29DF"/>
    <w:rsid w:val="001B4867"/>
    <w:rsid w:val="001C02CE"/>
    <w:rsid w:val="001C0CCA"/>
    <w:rsid w:val="001C2595"/>
    <w:rsid w:val="001D06B4"/>
    <w:rsid w:val="001D649E"/>
    <w:rsid w:val="001E055C"/>
    <w:rsid w:val="001E1AA1"/>
    <w:rsid w:val="001E2DE4"/>
    <w:rsid w:val="001E47DE"/>
    <w:rsid w:val="001E666C"/>
    <w:rsid w:val="001E7496"/>
    <w:rsid w:val="001E7A6C"/>
    <w:rsid w:val="001F306B"/>
    <w:rsid w:val="001F701B"/>
    <w:rsid w:val="00203FE0"/>
    <w:rsid w:val="0021045E"/>
    <w:rsid w:val="00213CA0"/>
    <w:rsid w:val="002233C3"/>
    <w:rsid w:val="00223E3C"/>
    <w:rsid w:val="00224AC2"/>
    <w:rsid w:val="002261D3"/>
    <w:rsid w:val="00230AA0"/>
    <w:rsid w:val="002314A2"/>
    <w:rsid w:val="00232590"/>
    <w:rsid w:val="002350B3"/>
    <w:rsid w:val="00236194"/>
    <w:rsid w:val="00240793"/>
    <w:rsid w:val="0024151E"/>
    <w:rsid w:val="002507E1"/>
    <w:rsid w:val="002509E4"/>
    <w:rsid w:val="00252478"/>
    <w:rsid w:val="0025463C"/>
    <w:rsid w:val="00256301"/>
    <w:rsid w:val="002611B3"/>
    <w:rsid w:val="0026467A"/>
    <w:rsid w:val="002703F6"/>
    <w:rsid w:val="0027107F"/>
    <w:rsid w:val="00271317"/>
    <w:rsid w:val="00272AE7"/>
    <w:rsid w:val="0027538B"/>
    <w:rsid w:val="0027605C"/>
    <w:rsid w:val="0028188F"/>
    <w:rsid w:val="002912AB"/>
    <w:rsid w:val="0029392C"/>
    <w:rsid w:val="002A2B9A"/>
    <w:rsid w:val="002B133B"/>
    <w:rsid w:val="002B2518"/>
    <w:rsid w:val="002C02B9"/>
    <w:rsid w:val="002C10AF"/>
    <w:rsid w:val="002C2C56"/>
    <w:rsid w:val="002C4A27"/>
    <w:rsid w:val="002D1D4F"/>
    <w:rsid w:val="002D2124"/>
    <w:rsid w:val="002D2D9C"/>
    <w:rsid w:val="002E0EFE"/>
    <w:rsid w:val="002E4099"/>
    <w:rsid w:val="002E6D99"/>
    <w:rsid w:val="002E769F"/>
    <w:rsid w:val="002F43F8"/>
    <w:rsid w:val="00305737"/>
    <w:rsid w:val="0031445B"/>
    <w:rsid w:val="00316FAB"/>
    <w:rsid w:val="00323B11"/>
    <w:rsid w:val="003270E0"/>
    <w:rsid w:val="0034032B"/>
    <w:rsid w:val="00345F35"/>
    <w:rsid w:val="003474EE"/>
    <w:rsid w:val="00351F2D"/>
    <w:rsid w:val="00352088"/>
    <w:rsid w:val="00352C4A"/>
    <w:rsid w:val="00354136"/>
    <w:rsid w:val="00354EF8"/>
    <w:rsid w:val="00361761"/>
    <w:rsid w:val="0036328E"/>
    <w:rsid w:val="00365570"/>
    <w:rsid w:val="00370D78"/>
    <w:rsid w:val="00380AB8"/>
    <w:rsid w:val="00382237"/>
    <w:rsid w:val="0038316A"/>
    <w:rsid w:val="00383B1B"/>
    <w:rsid w:val="00384068"/>
    <w:rsid w:val="00385DB8"/>
    <w:rsid w:val="00391E23"/>
    <w:rsid w:val="00392233"/>
    <w:rsid w:val="003A2206"/>
    <w:rsid w:val="003A3F1D"/>
    <w:rsid w:val="003A4C56"/>
    <w:rsid w:val="003A5367"/>
    <w:rsid w:val="003A7C22"/>
    <w:rsid w:val="003C5CC7"/>
    <w:rsid w:val="003C684A"/>
    <w:rsid w:val="003D1C6C"/>
    <w:rsid w:val="003D752C"/>
    <w:rsid w:val="003E28AD"/>
    <w:rsid w:val="003E52FA"/>
    <w:rsid w:val="003E642B"/>
    <w:rsid w:val="003E767E"/>
    <w:rsid w:val="003F108D"/>
    <w:rsid w:val="003F3E2B"/>
    <w:rsid w:val="003F45A2"/>
    <w:rsid w:val="003F6391"/>
    <w:rsid w:val="003F6B39"/>
    <w:rsid w:val="00400AFB"/>
    <w:rsid w:val="00400DDC"/>
    <w:rsid w:val="00407F35"/>
    <w:rsid w:val="00410634"/>
    <w:rsid w:val="00412F61"/>
    <w:rsid w:val="0041637A"/>
    <w:rsid w:val="00424C94"/>
    <w:rsid w:val="004259CB"/>
    <w:rsid w:val="0042732A"/>
    <w:rsid w:val="00431E1C"/>
    <w:rsid w:val="00432139"/>
    <w:rsid w:val="0043449D"/>
    <w:rsid w:val="00434E52"/>
    <w:rsid w:val="00437A1D"/>
    <w:rsid w:val="00441009"/>
    <w:rsid w:val="00444D9C"/>
    <w:rsid w:val="00444DEA"/>
    <w:rsid w:val="00445F57"/>
    <w:rsid w:val="0044648A"/>
    <w:rsid w:val="00447C97"/>
    <w:rsid w:val="004524BC"/>
    <w:rsid w:val="00453075"/>
    <w:rsid w:val="00455AA4"/>
    <w:rsid w:val="00460E5E"/>
    <w:rsid w:val="0046171B"/>
    <w:rsid w:val="00464CFC"/>
    <w:rsid w:val="00470B7E"/>
    <w:rsid w:val="00475E44"/>
    <w:rsid w:val="00484F4F"/>
    <w:rsid w:val="0049015D"/>
    <w:rsid w:val="00490E01"/>
    <w:rsid w:val="00494BDE"/>
    <w:rsid w:val="00495FE3"/>
    <w:rsid w:val="004A457C"/>
    <w:rsid w:val="004A7D71"/>
    <w:rsid w:val="004C29EB"/>
    <w:rsid w:val="004D2758"/>
    <w:rsid w:val="004D4331"/>
    <w:rsid w:val="004D5200"/>
    <w:rsid w:val="004D5B83"/>
    <w:rsid w:val="004D7C82"/>
    <w:rsid w:val="004E016B"/>
    <w:rsid w:val="004E052F"/>
    <w:rsid w:val="004E1F4A"/>
    <w:rsid w:val="004E317F"/>
    <w:rsid w:val="004E386E"/>
    <w:rsid w:val="004E72D0"/>
    <w:rsid w:val="004F0315"/>
    <w:rsid w:val="004F18B9"/>
    <w:rsid w:val="004F2D15"/>
    <w:rsid w:val="004F41FA"/>
    <w:rsid w:val="005016F1"/>
    <w:rsid w:val="00505C9A"/>
    <w:rsid w:val="005109DE"/>
    <w:rsid w:val="00512503"/>
    <w:rsid w:val="00517696"/>
    <w:rsid w:val="00521044"/>
    <w:rsid w:val="005229A8"/>
    <w:rsid w:val="005271A1"/>
    <w:rsid w:val="00531A58"/>
    <w:rsid w:val="00532A0A"/>
    <w:rsid w:val="00537DFF"/>
    <w:rsid w:val="005401A9"/>
    <w:rsid w:val="00543887"/>
    <w:rsid w:val="005445A8"/>
    <w:rsid w:val="00562902"/>
    <w:rsid w:val="00564696"/>
    <w:rsid w:val="0056568F"/>
    <w:rsid w:val="00566628"/>
    <w:rsid w:val="00571A40"/>
    <w:rsid w:val="005723DA"/>
    <w:rsid w:val="00576832"/>
    <w:rsid w:val="0057761C"/>
    <w:rsid w:val="0058179B"/>
    <w:rsid w:val="00581B93"/>
    <w:rsid w:val="00584569"/>
    <w:rsid w:val="0058599F"/>
    <w:rsid w:val="00587369"/>
    <w:rsid w:val="00587E07"/>
    <w:rsid w:val="005902DD"/>
    <w:rsid w:val="005937E5"/>
    <w:rsid w:val="0059662C"/>
    <w:rsid w:val="00596EB2"/>
    <w:rsid w:val="005A1560"/>
    <w:rsid w:val="005A4766"/>
    <w:rsid w:val="005A680B"/>
    <w:rsid w:val="005B1868"/>
    <w:rsid w:val="005B53B9"/>
    <w:rsid w:val="005C2B1B"/>
    <w:rsid w:val="005C60AA"/>
    <w:rsid w:val="005C6705"/>
    <w:rsid w:val="005D3046"/>
    <w:rsid w:val="005E2CC0"/>
    <w:rsid w:val="005F0A99"/>
    <w:rsid w:val="005F193B"/>
    <w:rsid w:val="005F2440"/>
    <w:rsid w:val="005F29A0"/>
    <w:rsid w:val="005F351F"/>
    <w:rsid w:val="005F4AED"/>
    <w:rsid w:val="005F5769"/>
    <w:rsid w:val="005F7DA8"/>
    <w:rsid w:val="0060089D"/>
    <w:rsid w:val="0060091B"/>
    <w:rsid w:val="00603DEE"/>
    <w:rsid w:val="006136CA"/>
    <w:rsid w:val="0061472E"/>
    <w:rsid w:val="0061731C"/>
    <w:rsid w:val="006209A7"/>
    <w:rsid w:val="00622E91"/>
    <w:rsid w:val="00623544"/>
    <w:rsid w:val="0062454C"/>
    <w:rsid w:val="00627A7B"/>
    <w:rsid w:val="00627C9D"/>
    <w:rsid w:val="00630B8A"/>
    <w:rsid w:val="00632733"/>
    <w:rsid w:val="00634838"/>
    <w:rsid w:val="00635F94"/>
    <w:rsid w:val="00636A60"/>
    <w:rsid w:val="00641B3B"/>
    <w:rsid w:val="00643167"/>
    <w:rsid w:val="00643D97"/>
    <w:rsid w:val="0064692A"/>
    <w:rsid w:val="006503BE"/>
    <w:rsid w:val="00655703"/>
    <w:rsid w:val="006571A4"/>
    <w:rsid w:val="00660101"/>
    <w:rsid w:val="00660188"/>
    <w:rsid w:val="006657F8"/>
    <w:rsid w:val="0066706F"/>
    <w:rsid w:val="006671ED"/>
    <w:rsid w:val="00676220"/>
    <w:rsid w:val="00677FED"/>
    <w:rsid w:val="00681251"/>
    <w:rsid w:val="00683072"/>
    <w:rsid w:val="00690EC0"/>
    <w:rsid w:val="0069250C"/>
    <w:rsid w:val="00692D17"/>
    <w:rsid w:val="006A1FCE"/>
    <w:rsid w:val="006A312C"/>
    <w:rsid w:val="006A4773"/>
    <w:rsid w:val="006A68B3"/>
    <w:rsid w:val="006B2887"/>
    <w:rsid w:val="006B4E18"/>
    <w:rsid w:val="006C0C19"/>
    <w:rsid w:val="006C4537"/>
    <w:rsid w:val="006D0894"/>
    <w:rsid w:val="006D7022"/>
    <w:rsid w:val="006E0815"/>
    <w:rsid w:val="006E7F46"/>
    <w:rsid w:val="006F3F95"/>
    <w:rsid w:val="006F6708"/>
    <w:rsid w:val="007011EC"/>
    <w:rsid w:val="007013BA"/>
    <w:rsid w:val="00704DDA"/>
    <w:rsid w:val="00705626"/>
    <w:rsid w:val="00710692"/>
    <w:rsid w:val="007109CA"/>
    <w:rsid w:val="00710F97"/>
    <w:rsid w:val="00713504"/>
    <w:rsid w:val="00715615"/>
    <w:rsid w:val="007212CA"/>
    <w:rsid w:val="00721404"/>
    <w:rsid w:val="00721794"/>
    <w:rsid w:val="00725384"/>
    <w:rsid w:val="007254E0"/>
    <w:rsid w:val="0072705C"/>
    <w:rsid w:val="00732962"/>
    <w:rsid w:val="00735214"/>
    <w:rsid w:val="00736F3B"/>
    <w:rsid w:val="00740212"/>
    <w:rsid w:val="007456D9"/>
    <w:rsid w:val="00745765"/>
    <w:rsid w:val="00745C10"/>
    <w:rsid w:val="00750657"/>
    <w:rsid w:val="00751250"/>
    <w:rsid w:val="00756AA5"/>
    <w:rsid w:val="007648B9"/>
    <w:rsid w:val="00765311"/>
    <w:rsid w:val="00765BC4"/>
    <w:rsid w:val="00765CE1"/>
    <w:rsid w:val="00773DF9"/>
    <w:rsid w:val="007746EF"/>
    <w:rsid w:val="00775ACD"/>
    <w:rsid w:val="00780F3E"/>
    <w:rsid w:val="007822D2"/>
    <w:rsid w:val="00782988"/>
    <w:rsid w:val="00790655"/>
    <w:rsid w:val="007959C8"/>
    <w:rsid w:val="007A4771"/>
    <w:rsid w:val="007B0084"/>
    <w:rsid w:val="007B32A8"/>
    <w:rsid w:val="007B54BA"/>
    <w:rsid w:val="007C2A6A"/>
    <w:rsid w:val="007C501A"/>
    <w:rsid w:val="007C5DAF"/>
    <w:rsid w:val="007C60A1"/>
    <w:rsid w:val="007C60EC"/>
    <w:rsid w:val="007D035E"/>
    <w:rsid w:val="007D0FC3"/>
    <w:rsid w:val="007E0F5B"/>
    <w:rsid w:val="007E3010"/>
    <w:rsid w:val="007E415D"/>
    <w:rsid w:val="007E5C90"/>
    <w:rsid w:val="007E652C"/>
    <w:rsid w:val="007E7432"/>
    <w:rsid w:val="007E7E13"/>
    <w:rsid w:val="007F35C7"/>
    <w:rsid w:val="008004B1"/>
    <w:rsid w:val="0080050D"/>
    <w:rsid w:val="008006E2"/>
    <w:rsid w:val="00800A41"/>
    <w:rsid w:val="00801B6B"/>
    <w:rsid w:val="008032AC"/>
    <w:rsid w:val="00814E50"/>
    <w:rsid w:val="008156B8"/>
    <w:rsid w:val="00822C38"/>
    <w:rsid w:val="008253E8"/>
    <w:rsid w:val="00826785"/>
    <w:rsid w:val="00830101"/>
    <w:rsid w:val="00830285"/>
    <w:rsid w:val="00833202"/>
    <w:rsid w:val="008340D3"/>
    <w:rsid w:val="00834B43"/>
    <w:rsid w:val="008356C5"/>
    <w:rsid w:val="008369F8"/>
    <w:rsid w:val="00846EC9"/>
    <w:rsid w:val="008519F5"/>
    <w:rsid w:val="00852237"/>
    <w:rsid w:val="00852D6E"/>
    <w:rsid w:val="008628A4"/>
    <w:rsid w:val="008669C4"/>
    <w:rsid w:val="0087137A"/>
    <w:rsid w:val="00871E44"/>
    <w:rsid w:val="00875F8B"/>
    <w:rsid w:val="008869DB"/>
    <w:rsid w:val="00890A4E"/>
    <w:rsid w:val="008935BD"/>
    <w:rsid w:val="00894552"/>
    <w:rsid w:val="00895CC9"/>
    <w:rsid w:val="00896F52"/>
    <w:rsid w:val="008A5A56"/>
    <w:rsid w:val="008B4AC5"/>
    <w:rsid w:val="008B5711"/>
    <w:rsid w:val="008C0FA0"/>
    <w:rsid w:val="008C1B86"/>
    <w:rsid w:val="008C4976"/>
    <w:rsid w:val="008C5342"/>
    <w:rsid w:val="008C5DF8"/>
    <w:rsid w:val="008D0706"/>
    <w:rsid w:val="008D1B99"/>
    <w:rsid w:val="008D21EA"/>
    <w:rsid w:val="008E0B5E"/>
    <w:rsid w:val="008E1C63"/>
    <w:rsid w:val="008F31FA"/>
    <w:rsid w:val="008F3D3C"/>
    <w:rsid w:val="008F629B"/>
    <w:rsid w:val="008F680A"/>
    <w:rsid w:val="00902E1F"/>
    <w:rsid w:val="00903853"/>
    <w:rsid w:val="00910E0C"/>
    <w:rsid w:val="00911DAD"/>
    <w:rsid w:val="0091417F"/>
    <w:rsid w:val="009143C0"/>
    <w:rsid w:val="0091615C"/>
    <w:rsid w:val="00920721"/>
    <w:rsid w:val="00921BAA"/>
    <w:rsid w:val="00921E7D"/>
    <w:rsid w:val="009238D4"/>
    <w:rsid w:val="00925F99"/>
    <w:rsid w:val="00932793"/>
    <w:rsid w:val="00934CBB"/>
    <w:rsid w:val="0093659B"/>
    <w:rsid w:val="009376E7"/>
    <w:rsid w:val="00941C4B"/>
    <w:rsid w:val="00942144"/>
    <w:rsid w:val="00946D26"/>
    <w:rsid w:val="0094743F"/>
    <w:rsid w:val="00950843"/>
    <w:rsid w:val="00951E7B"/>
    <w:rsid w:val="00955C2E"/>
    <w:rsid w:val="00956137"/>
    <w:rsid w:val="00961E57"/>
    <w:rsid w:val="00962406"/>
    <w:rsid w:val="00962440"/>
    <w:rsid w:val="0096435A"/>
    <w:rsid w:val="00967630"/>
    <w:rsid w:val="00972EDC"/>
    <w:rsid w:val="009736B3"/>
    <w:rsid w:val="0097372E"/>
    <w:rsid w:val="00974656"/>
    <w:rsid w:val="00976293"/>
    <w:rsid w:val="009775B2"/>
    <w:rsid w:val="0098076B"/>
    <w:rsid w:val="0098166B"/>
    <w:rsid w:val="0098661F"/>
    <w:rsid w:val="00987BAA"/>
    <w:rsid w:val="00990EEA"/>
    <w:rsid w:val="00994F42"/>
    <w:rsid w:val="00997A18"/>
    <w:rsid w:val="009A0E5A"/>
    <w:rsid w:val="009A1198"/>
    <w:rsid w:val="009A19D2"/>
    <w:rsid w:val="009A3490"/>
    <w:rsid w:val="009A359B"/>
    <w:rsid w:val="009A4A55"/>
    <w:rsid w:val="009B176B"/>
    <w:rsid w:val="009C2453"/>
    <w:rsid w:val="009C29AB"/>
    <w:rsid w:val="009C3EE8"/>
    <w:rsid w:val="009D049A"/>
    <w:rsid w:val="009D1278"/>
    <w:rsid w:val="009D289B"/>
    <w:rsid w:val="009E0ABC"/>
    <w:rsid w:val="009F2727"/>
    <w:rsid w:val="009F5267"/>
    <w:rsid w:val="009F6903"/>
    <w:rsid w:val="00A005DA"/>
    <w:rsid w:val="00A0244D"/>
    <w:rsid w:val="00A1274D"/>
    <w:rsid w:val="00A131BE"/>
    <w:rsid w:val="00A13D4D"/>
    <w:rsid w:val="00A21BBE"/>
    <w:rsid w:val="00A2294D"/>
    <w:rsid w:val="00A2546D"/>
    <w:rsid w:val="00A40CC4"/>
    <w:rsid w:val="00A42332"/>
    <w:rsid w:val="00A435D0"/>
    <w:rsid w:val="00A43DF1"/>
    <w:rsid w:val="00A460DB"/>
    <w:rsid w:val="00A47CFE"/>
    <w:rsid w:val="00A600F2"/>
    <w:rsid w:val="00A67437"/>
    <w:rsid w:val="00A70571"/>
    <w:rsid w:val="00A7118F"/>
    <w:rsid w:val="00A71791"/>
    <w:rsid w:val="00A73C56"/>
    <w:rsid w:val="00A81E16"/>
    <w:rsid w:val="00A90FF2"/>
    <w:rsid w:val="00AA0B3D"/>
    <w:rsid w:val="00AA0BAC"/>
    <w:rsid w:val="00AA4898"/>
    <w:rsid w:val="00AA7406"/>
    <w:rsid w:val="00AB0D2A"/>
    <w:rsid w:val="00AB1BE9"/>
    <w:rsid w:val="00AB3ECE"/>
    <w:rsid w:val="00AC376A"/>
    <w:rsid w:val="00AD1D48"/>
    <w:rsid w:val="00AD2F92"/>
    <w:rsid w:val="00AD3D67"/>
    <w:rsid w:val="00AD6A0A"/>
    <w:rsid w:val="00AD6A85"/>
    <w:rsid w:val="00AE04B8"/>
    <w:rsid w:val="00AE0D1C"/>
    <w:rsid w:val="00AE1160"/>
    <w:rsid w:val="00AE19CF"/>
    <w:rsid w:val="00AE1F4E"/>
    <w:rsid w:val="00AE310A"/>
    <w:rsid w:val="00AF3286"/>
    <w:rsid w:val="00B019F1"/>
    <w:rsid w:val="00B02D82"/>
    <w:rsid w:val="00B03337"/>
    <w:rsid w:val="00B05E41"/>
    <w:rsid w:val="00B100A9"/>
    <w:rsid w:val="00B10624"/>
    <w:rsid w:val="00B11376"/>
    <w:rsid w:val="00B21407"/>
    <w:rsid w:val="00B2346A"/>
    <w:rsid w:val="00B25C1A"/>
    <w:rsid w:val="00B25DC9"/>
    <w:rsid w:val="00B27E8E"/>
    <w:rsid w:val="00B30844"/>
    <w:rsid w:val="00B30AF5"/>
    <w:rsid w:val="00B402E2"/>
    <w:rsid w:val="00B4397E"/>
    <w:rsid w:val="00B75BFC"/>
    <w:rsid w:val="00B76765"/>
    <w:rsid w:val="00B81BC8"/>
    <w:rsid w:val="00B81D86"/>
    <w:rsid w:val="00B834FE"/>
    <w:rsid w:val="00B86DF3"/>
    <w:rsid w:val="00B87B6B"/>
    <w:rsid w:val="00B934AF"/>
    <w:rsid w:val="00BA04DD"/>
    <w:rsid w:val="00BB7494"/>
    <w:rsid w:val="00BB773F"/>
    <w:rsid w:val="00BC194D"/>
    <w:rsid w:val="00BC1A8B"/>
    <w:rsid w:val="00BC359F"/>
    <w:rsid w:val="00BD0722"/>
    <w:rsid w:val="00BD5CF7"/>
    <w:rsid w:val="00BD626B"/>
    <w:rsid w:val="00BE0565"/>
    <w:rsid w:val="00BE33CA"/>
    <w:rsid w:val="00BE69ED"/>
    <w:rsid w:val="00BE739A"/>
    <w:rsid w:val="00BE760E"/>
    <w:rsid w:val="00BF1EB1"/>
    <w:rsid w:val="00BF3345"/>
    <w:rsid w:val="00C025D7"/>
    <w:rsid w:val="00C02C03"/>
    <w:rsid w:val="00C108A9"/>
    <w:rsid w:val="00C110D5"/>
    <w:rsid w:val="00C120CF"/>
    <w:rsid w:val="00C12866"/>
    <w:rsid w:val="00C13870"/>
    <w:rsid w:val="00C142F3"/>
    <w:rsid w:val="00C20BEC"/>
    <w:rsid w:val="00C20C7D"/>
    <w:rsid w:val="00C20EAF"/>
    <w:rsid w:val="00C270AA"/>
    <w:rsid w:val="00C31AD0"/>
    <w:rsid w:val="00C321BB"/>
    <w:rsid w:val="00C33B87"/>
    <w:rsid w:val="00C350D9"/>
    <w:rsid w:val="00C36AD5"/>
    <w:rsid w:val="00C411DD"/>
    <w:rsid w:val="00C45263"/>
    <w:rsid w:val="00C5164D"/>
    <w:rsid w:val="00C523B7"/>
    <w:rsid w:val="00C53C18"/>
    <w:rsid w:val="00C54EC5"/>
    <w:rsid w:val="00C64265"/>
    <w:rsid w:val="00C70626"/>
    <w:rsid w:val="00C71CC4"/>
    <w:rsid w:val="00C74531"/>
    <w:rsid w:val="00C75035"/>
    <w:rsid w:val="00C826DA"/>
    <w:rsid w:val="00C844C8"/>
    <w:rsid w:val="00C84D37"/>
    <w:rsid w:val="00C8777A"/>
    <w:rsid w:val="00C879B9"/>
    <w:rsid w:val="00C90C93"/>
    <w:rsid w:val="00C9105C"/>
    <w:rsid w:val="00C97B8F"/>
    <w:rsid w:val="00CA602E"/>
    <w:rsid w:val="00CA65E4"/>
    <w:rsid w:val="00CA72EB"/>
    <w:rsid w:val="00CB3164"/>
    <w:rsid w:val="00CC06F5"/>
    <w:rsid w:val="00CD00A4"/>
    <w:rsid w:val="00CD0F08"/>
    <w:rsid w:val="00CD1062"/>
    <w:rsid w:val="00CD5703"/>
    <w:rsid w:val="00CD7302"/>
    <w:rsid w:val="00CE0345"/>
    <w:rsid w:val="00CE057D"/>
    <w:rsid w:val="00CE5AE9"/>
    <w:rsid w:val="00CF044C"/>
    <w:rsid w:val="00CF129F"/>
    <w:rsid w:val="00CF4728"/>
    <w:rsid w:val="00CF7226"/>
    <w:rsid w:val="00D00C7D"/>
    <w:rsid w:val="00D07143"/>
    <w:rsid w:val="00D13739"/>
    <w:rsid w:val="00D14AA6"/>
    <w:rsid w:val="00D1640F"/>
    <w:rsid w:val="00D2086D"/>
    <w:rsid w:val="00D2571A"/>
    <w:rsid w:val="00D25CBE"/>
    <w:rsid w:val="00D27029"/>
    <w:rsid w:val="00D3159F"/>
    <w:rsid w:val="00D33738"/>
    <w:rsid w:val="00D33952"/>
    <w:rsid w:val="00D36AA7"/>
    <w:rsid w:val="00D40A28"/>
    <w:rsid w:val="00D40F5C"/>
    <w:rsid w:val="00D44FCF"/>
    <w:rsid w:val="00D4567F"/>
    <w:rsid w:val="00D4618F"/>
    <w:rsid w:val="00D51F1B"/>
    <w:rsid w:val="00D5294C"/>
    <w:rsid w:val="00D54D1D"/>
    <w:rsid w:val="00D5525E"/>
    <w:rsid w:val="00D601A3"/>
    <w:rsid w:val="00D61571"/>
    <w:rsid w:val="00D61935"/>
    <w:rsid w:val="00D61CDF"/>
    <w:rsid w:val="00D63462"/>
    <w:rsid w:val="00D63A0B"/>
    <w:rsid w:val="00D67284"/>
    <w:rsid w:val="00D70349"/>
    <w:rsid w:val="00D7067B"/>
    <w:rsid w:val="00D71BE8"/>
    <w:rsid w:val="00D87BFB"/>
    <w:rsid w:val="00D91D72"/>
    <w:rsid w:val="00DA14E6"/>
    <w:rsid w:val="00DA23F4"/>
    <w:rsid w:val="00DA2832"/>
    <w:rsid w:val="00DA3017"/>
    <w:rsid w:val="00DA752B"/>
    <w:rsid w:val="00DB4819"/>
    <w:rsid w:val="00DB5CA5"/>
    <w:rsid w:val="00DB5EE0"/>
    <w:rsid w:val="00DC3E38"/>
    <w:rsid w:val="00DC4703"/>
    <w:rsid w:val="00DC5149"/>
    <w:rsid w:val="00DD1B3D"/>
    <w:rsid w:val="00DD4EE8"/>
    <w:rsid w:val="00DD695B"/>
    <w:rsid w:val="00DE2116"/>
    <w:rsid w:val="00DE4D50"/>
    <w:rsid w:val="00DE66B7"/>
    <w:rsid w:val="00DF16A0"/>
    <w:rsid w:val="00DF634F"/>
    <w:rsid w:val="00E01D4E"/>
    <w:rsid w:val="00E024A0"/>
    <w:rsid w:val="00E07F9B"/>
    <w:rsid w:val="00E13E02"/>
    <w:rsid w:val="00E140A4"/>
    <w:rsid w:val="00E15F45"/>
    <w:rsid w:val="00E21347"/>
    <w:rsid w:val="00E21B1C"/>
    <w:rsid w:val="00E26B8B"/>
    <w:rsid w:val="00E31B94"/>
    <w:rsid w:val="00E3290C"/>
    <w:rsid w:val="00E36BA7"/>
    <w:rsid w:val="00E41F6F"/>
    <w:rsid w:val="00E450C2"/>
    <w:rsid w:val="00E6098F"/>
    <w:rsid w:val="00E619AC"/>
    <w:rsid w:val="00E63E22"/>
    <w:rsid w:val="00E7110A"/>
    <w:rsid w:val="00E737BA"/>
    <w:rsid w:val="00E75E2B"/>
    <w:rsid w:val="00E7656D"/>
    <w:rsid w:val="00E8358B"/>
    <w:rsid w:val="00E84A8C"/>
    <w:rsid w:val="00E84B52"/>
    <w:rsid w:val="00E94DE0"/>
    <w:rsid w:val="00E968B5"/>
    <w:rsid w:val="00E96CF8"/>
    <w:rsid w:val="00EA2071"/>
    <w:rsid w:val="00EA326F"/>
    <w:rsid w:val="00EA3836"/>
    <w:rsid w:val="00EA6157"/>
    <w:rsid w:val="00EB725B"/>
    <w:rsid w:val="00EC0BDD"/>
    <w:rsid w:val="00EC1D14"/>
    <w:rsid w:val="00EC5404"/>
    <w:rsid w:val="00EC577C"/>
    <w:rsid w:val="00EC71D4"/>
    <w:rsid w:val="00ED1EA5"/>
    <w:rsid w:val="00ED745E"/>
    <w:rsid w:val="00EE354B"/>
    <w:rsid w:val="00EE73C0"/>
    <w:rsid w:val="00EF1780"/>
    <w:rsid w:val="00EF3018"/>
    <w:rsid w:val="00EF3394"/>
    <w:rsid w:val="00EF6296"/>
    <w:rsid w:val="00EF67C6"/>
    <w:rsid w:val="00F003F8"/>
    <w:rsid w:val="00F06E74"/>
    <w:rsid w:val="00F0736C"/>
    <w:rsid w:val="00F10B9F"/>
    <w:rsid w:val="00F14847"/>
    <w:rsid w:val="00F16EF7"/>
    <w:rsid w:val="00F22DA6"/>
    <w:rsid w:val="00F30945"/>
    <w:rsid w:val="00F321BB"/>
    <w:rsid w:val="00F34B27"/>
    <w:rsid w:val="00F361D7"/>
    <w:rsid w:val="00F37DEA"/>
    <w:rsid w:val="00F42088"/>
    <w:rsid w:val="00F462E0"/>
    <w:rsid w:val="00F47152"/>
    <w:rsid w:val="00F64B5C"/>
    <w:rsid w:val="00F76661"/>
    <w:rsid w:val="00F80456"/>
    <w:rsid w:val="00F806ED"/>
    <w:rsid w:val="00F8288C"/>
    <w:rsid w:val="00F8413E"/>
    <w:rsid w:val="00F90561"/>
    <w:rsid w:val="00F90D5E"/>
    <w:rsid w:val="00F92CBD"/>
    <w:rsid w:val="00F95213"/>
    <w:rsid w:val="00F95964"/>
    <w:rsid w:val="00F96989"/>
    <w:rsid w:val="00F97E3B"/>
    <w:rsid w:val="00FA091C"/>
    <w:rsid w:val="00FA3221"/>
    <w:rsid w:val="00FA3471"/>
    <w:rsid w:val="00FA38D5"/>
    <w:rsid w:val="00FA441D"/>
    <w:rsid w:val="00FB0ABC"/>
    <w:rsid w:val="00FB3245"/>
    <w:rsid w:val="00FB727D"/>
    <w:rsid w:val="00FC1E29"/>
    <w:rsid w:val="00FC4E76"/>
    <w:rsid w:val="00FD0CE9"/>
    <w:rsid w:val="00FD3ABB"/>
    <w:rsid w:val="00FD7B3B"/>
    <w:rsid w:val="00FF2FCA"/>
    <w:rsid w:val="00FF4ABD"/>
    <w:rsid w:val="00FF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5"/>
    <o:shapelayout v:ext="edit">
      <o:idmap v:ext="edit" data="1"/>
    </o:shapelayout>
  </w:shapeDefaults>
  <w:decimalSymbol w:val=","/>
  <w:listSeparator w:val=";"/>
  <w14:docId w14:val="5EF78393"/>
  <w15:chartTrackingRefBased/>
  <w15:docId w15:val="{5B7531AA-AEF0-4721-B4AA-8965BF1F3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90EEA"/>
    <w:pPr>
      <w:keepNext/>
      <w:spacing w:before="240" w:after="60"/>
      <w:outlineLvl w:val="2"/>
    </w:pPr>
    <w:rPr>
      <w:rFonts w:ascii="Calibri Light" w:eastAsia="Yu Gothic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2233"/>
    <w:pPr>
      <w:keepNext/>
      <w:spacing w:before="240" w:after="60"/>
      <w:outlineLvl w:val="3"/>
    </w:pPr>
    <w:rPr>
      <w:rFonts w:eastAsia="Yu Mincho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921E7D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0F7279"/>
    <w:rPr>
      <w:rFonts w:ascii="Arial-ItalicMT" w:hAnsi="Arial-ItalicMT" w:hint="default"/>
      <w:b w:val="0"/>
      <w:bCs w:val="0"/>
      <w:i/>
      <w:iCs/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rsid w:val="00990EEA"/>
    <w:rPr>
      <w:rFonts w:ascii="Calibri Light" w:eastAsia="Yu Gothic Light" w:hAnsi="Calibri Light" w:cs="Times New Roman"/>
      <w:b/>
      <w:bCs/>
      <w:sz w:val="26"/>
      <w:szCs w:val="26"/>
      <w:lang w:eastAsia="en-US"/>
    </w:rPr>
  </w:style>
  <w:style w:type="character" w:customStyle="1" w:styleId="Ttulo4Char">
    <w:name w:val="Título 4 Char"/>
    <w:link w:val="Ttulo4"/>
    <w:uiPriority w:val="9"/>
    <w:rsid w:val="00392233"/>
    <w:rPr>
      <w:rFonts w:ascii="Calibri" w:eastAsia="Yu Mincho" w:hAnsi="Calibri" w:cs="Times New Roman"/>
      <w:b/>
      <w:bCs/>
      <w:sz w:val="28"/>
      <w:szCs w:val="28"/>
      <w:lang w:eastAsia="en-US"/>
    </w:rPr>
  </w:style>
  <w:style w:type="paragraph" w:styleId="PargrafodaLista">
    <w:name w:val="List Paragraph"/>
    <w:basedOn w:val="Normal"/>
    <w:uiPriority w:val="34"/>
    <w:qFormat/>
    <w:rsid w:val="000C36C7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087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45451640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55188708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7397893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3619153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</w:divsChild>
    </w:div>
    <w:div w:id="294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2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0365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0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55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12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16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5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3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83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274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8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3774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1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75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8529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9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5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8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1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2804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767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7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11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9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9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96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6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44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30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5517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6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8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3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46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0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5505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4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9331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1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4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0284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6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86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99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7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2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084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7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7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98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652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2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1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4469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045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9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3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0999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1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41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4597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49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1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44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616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2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85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57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617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2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2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78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0435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8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9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919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5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4106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5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307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6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3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8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42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76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802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8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2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7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7617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2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0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6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2548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0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6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126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0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399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4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16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6188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7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4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492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6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299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6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3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64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94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5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841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4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6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4259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0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147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5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398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8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80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2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749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6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2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21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6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13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2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2020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5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373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0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8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66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2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6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4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84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2462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7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800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2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4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2597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8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3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111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917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3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68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832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6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3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1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69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7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332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8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757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3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4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1728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8277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42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716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681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0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6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575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4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34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26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8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7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9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3373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6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0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157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4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6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9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860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168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9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5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05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4337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47927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7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9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46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9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5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297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14335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0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4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1921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8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5973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2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2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42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4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2645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3349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8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9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098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2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0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06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98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2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916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2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9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5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8492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8365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8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7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1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09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553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4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4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151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38418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0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9660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86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762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94999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51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2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02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9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67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803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75545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4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02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6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1121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29317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36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9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06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5386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8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9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554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3624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6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47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94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0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281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23489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43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6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10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587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7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9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161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4138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8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1891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3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18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52371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9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7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7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9974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22364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8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04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2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9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48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00026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4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7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8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9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1778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5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3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7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8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473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951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186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7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92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436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67410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50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4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8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7151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1619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1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5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7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3116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41599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3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546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1254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3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4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2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5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093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9268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8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1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95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15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75403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3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5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0083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5987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9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53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807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5790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2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0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86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319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1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3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0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4754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3131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9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8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81837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4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6316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8507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3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838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264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92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3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3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0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911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2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1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548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4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5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7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108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0862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6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8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0498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84655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94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93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69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7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2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8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891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5445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7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8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0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30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8642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02500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0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8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8084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6732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1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9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5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076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76450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8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73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811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9784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3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101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8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3593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99370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6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4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2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7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9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200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6231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9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6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0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64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7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783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177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6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2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7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144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20233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6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1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5582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86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9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128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40935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16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73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93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66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5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5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891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0678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2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94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0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3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56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94506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1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10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635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1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15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7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7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015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42912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76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3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0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1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6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6805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yperlink" Target="https://github.com/fkomati/PUC-MG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gov.br/produtividade-e-comercio-exterior/pt-br/assuntos/comercio-exterior/estatisticas/base-de-dados-bruta" TargetMode="External"/><Relationship Id="rId24" Type="http://schemas.openxmlformats.org/officeDocument/2006/relationships/image" Target="media/image13.png"/><Relationship Id="rId32" Type="http://schemas.openxmlformats.org/officeDocument/2006/relationships/image" Target="https://sagaconsultoria.com/wp-content/uploads/2021/05/3.png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hyperlink" Target="https://www.es.gov.br/portos-2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agaconsultoria.com/o-setor-mineral-no-mercado-de-acoes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youtu.be/UQdcpgK3IZU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exame.com/invest/guia/minerio-de-ferro-qual-a-sua-importancia-para-a-economia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www.gov.b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gaconsultoria.com/minerio-de-ferro-principais-produtores-no-brasil-aspectos-economicos-e-precos-da-commodity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2768E-3AA8-4601-B51A-42C9EE055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43</Pages>
  <Words>5097</Words>
  <Characters>27525</Characters>
  <Application>Microsoft Office Word</Application>
  <DocSecurity>0</DocSecurity>
  <Lines>229</Lines>
  <Paragraphs>65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32557</CharactersWithSpaces>
  <SharedDoc>false</SharedDoc>
  <HLinks>
    <vt:vector size="90" baseType="variant">
      <vt:variant>
        <vt:i4>4587597</vt:i4>
      </vt:variant>
      <vt:variant>
        <vt:i4>81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78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3211296</vt:i4>
      </vt:variant>
      <vt:variant>
        <vt:i4>75</vt:i4>
      </vt:variant>
      <vt:variant>
        <vt:i4>0</vt:i4>
      </vt:variant>
      <vt:variant>
        <vt:i4>5</vt:i4>
      </vt:variant>
      <vt:variant>
        <vt:lpwstr>https://its.unl.edu/bestpractices/remember-5-ws</vt:lpwstr>
      </vt:variant>
      <vt:variant>
        <vt:lpwstr/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_Toc74564002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_Toc74564001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_Toc74564000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_Toc74563999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_Toc74563998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_Toc74563997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_Toc74563996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_Toc74563995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_Toc74563994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_Toc74563993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_Toc74563992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_Toc74563991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Frank Komati</cp:lastModifiedBy>
  <cp:revision>379</cp:revision>
  <cp:lastPrinted>2013-03-18T18:49:00Z</cp:lastPrinted>
  <dcterms:created xsi:type="dcterms:W3CDTF">2023-01-05T20:34:00Z</dcterms:created>
  <dcterms:modified xsi:type="dcterms:W3CDTF">2023-04-08T23:43:00Z</dcterms:modified>
</cp:coreProperties>
</file>