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236"/>
        <w:gridCol w:w="3288"/>
      </w:tblGrid>
      <w:tr>
        <w:tc>
          <w:tcPr>
            <w:tcW w:type="dxa" w:w="6236"/>
            <w:tcBorders>
              <w:bottom w:val="single" w:sz="10" w:space="0" w:color="6E58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ter-relay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Inter" w:hAnsi="Inter"/>
                <w:b/>
                <w:color w:val="101631"/>
                <w:sz w:val="28"/>
              </w:rPr>
              <w:t xml:space="preserve">  ASTER RELAY</w:t>
            </w:r>
          </w:p>
          <w:p>
            <w:pPr>
              <w:spacing w:before="0" w:after="0"/>
            </w:pPr>
            <w:r>
              <w:rPr>
                <w:color w:val="4A5578"/>
                <w:sz w:val="18"/>
              </w:rPr>
              <w:t>practical privacy and mutual tech literacy</w:t>
            </w:r>
          </w:p>
        </w:tc>
        <w:tc>
          <w:tcPr>
            <w:tcW w:type="dxa" w:w="3288"/>
            <w:tcBorders>
              <w:bottom w:val="single" w:sz="10" w:space="0" w:color="6E58FF"/>
            </w:tcBorders>
          </w:tcPr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aster-relay.example</w:t>
            </w:r>
          </w:p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hello@aster-relay.example</w:t>
            </w:r>
          </w:p>
          <w:p>
            <w:pPr>
              <w:spacing w:before="0" w:after="0"/>
              <w:jc w:val="right"/>
            </w:pPr>
            <w:r>
              <w:rPr>
                <w:color w:val="4A5578"/>
                <w:sz w:val="18"/>
              </w:rPr>
              <w:t>document id: AR-LH-01</w:t>
            </w:r>
          </w:p>
        </w:tc>
      </w:tr>
    </w:tbl>
    <w:p/>
    <w:p>
      <w:r>
        <w:rPr>
          <w:b/>
        </w:rPr>
        <w:t xml:space="preserve">Subject: </w:t>
      </w:r>
      <w:r>
        <w:t>Device safety clinic — invitation and working note</w:t>
      </w:r>
      <w:r>
        <w:rPr>
          <w:color w:val="FF69D6"/>
          <w:sz w:val="17"/>
        </w:rPr>
        <w:t xml:space="preserve">  ▬ ▬ ▬</w:t>
      </w:r>
    </w:p>
    <w:p>
      <w:pPr>
        <w:spacing w:line="389" w:lineRule="auto" w:after="160"/>
      </w:pPr>
      <w:r>
        <w:t>Hello,</w:t>
      </w:r>
    </w:p>
    <w:p>
      <w:pPr>
        <w:spacing w:line="389" w:lineRule="auto" w:after="160"/>
      </w:pPr>
      <w:r>
        <w:t>This letterhead keeps the formal surface intact while carrying a restrained version of the Nightline edge: stepped geometry, a small signal accent, and clean indigo-violet emphasis.</w:t>
      </w:r>
    </w:p>
    <w:p>
      <w:pPr>
        <w:spacing w:line="389" w:lineRule="auto" w:after="160"/>
      </w:pPr>
      <w:r>
        <w:t>Use it for invitations, statements, partnership letters, and workshop correspondence where the collective needs to remain readable, credible, and distinctive without becoming loud.</w:t>
      </w:r>
    </w:p>
    <w:sectPr w:rsidR="00FC693F" w:rsidRPr="0006063C" w:rsidSect="00034616">
      <w:footerReference w:type="default" r:id="rId10"/>
      <w:pgSz w:w="11906" w:h="16838"/>
      <w:pgMar w:top="1361" w:right="1134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54.330708661417"/>
      </w:tabs>
    </w:pPr>
    <w:r>
      <w:rPr>
        <w:color w:val="566082"/>
        <w:sz w:val="17"/>
      </w:rPr>
      <w:t>Aster Relay — Learn quietly. Build carefully. Protect each other.</w:t>
    </w:r>
    <w:r>
      <w:rPr>
        <w:color w:val="566082"/>
        <w:sz w:val="17"/>
      </w:rPr>
      <w:tab/>
      <w:t>quiet signal / mutual craft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1016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