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23.png" ContentType="image/png"/>
  <Override PartName="/word/media/rId105.png" ContentType="image/png"/>
  <Override PartName="/word/media/rId95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Bathroom</w:t>
      </w:r>
      <w:r>
        <w:t xml:space="preserve"> </w:t>
      </w:r>
      <w:r>
        <w:t xml:space="preserve">Emergency</w:t>
      </w:r>
      <w:r>
        <w:t xml:space="preserve"> </w:t>
      </w:r>
      <w:r>
        <w:t xml:space="preserve">Guide</w:t>
      </w:r>
    </w:p>
    <w:bookmarkStart w:id="22" w:name="X80532ff2d68458e8194d51ec6266424eb27fab6"/>
    <w:bookmarkStart w:id="21" w:name="bathroom-emergency-guide"/>
    <w:p>
      <w:pPr>
        <w:pStyle w:val="Heading1"/>
      </w:pPr>
      <w:r>
        <w:t xml:space="preserve">Bathroom Emergency Guide</w:t>
      </w:r>
    </w:p>
    <w:bookmarkStart w:id="20" w:name="in-case-of-too-much"/>
    <w:p>
      <w:pPr>
        <w:pStyle w:val="Heading2"/>
      </w:pPr>
      <w:r>
        <w:t xml:space="preserve">In case of too much</w:t>
      </w:r>
    </w:p>
    <w:p>
      <w:pPr>
        <w:pStyle w:val="BlockText"/>
      </w:pPr>
      <w:r>
        <w:t xml:space="preserve">You are in a room with a door, water, and one next action.</w:t>
      </w:r>
      <w:r>
        <w:br/>
      </w:r>
      <w:r>
        <w:t xml:space="preserve">That is enough to begin.</w:t>
      </w:r>
    </w:p>
    <w:p>
      <w:pPr>
        <w:pStyle w:val="FirstParagraph"/>
      </w:pPr>
      <w:r>
        <w:t xml:space="preserve">112</w:t>
      </w:r>
      <w:r>
        <w:t xml:space="preserve">life or lasting harm</w:t>
      </w:r>
    </w:p>
    <w:p>
      <w:pPr>
        <w:pStyle w:val="BodyText"/>
      </w:pPr>
      <w:r>
        <w:t xml:space="preserve">116 117</w:t>
      </w:r>
      <w:r>
        <w:t xml:space="preserve">urgent medical help</w:t>
      </w:r>
    </w:p>
    <w:p>
      <w:pPr>
        <w:pStyle w:val="BodyText"/>
      </w:pPr>
      <w:r>
        <w:t xml:space="preserve">116 123</w:t>
      </w:r>
      <w:r>
        <w:t xml:space="preserve">a human voice</w:t>
      </w:r>
    </w:p>
    <w:p>
      <w:pPr>
        <w:pStyle w:val="BodyText"/>
      </w:pPr>
      <w:r>
        <w:t xml:space="preserve">110</w:t>
      </w:r>
      <w:r>
        <w:t xml:space="preserve">police / active threat</w:t>
      </w:r>
    </w:p>
    <w:p>
      <w:pPr>
        <w:pStyle w:val="BodyText"/>
      </w:pPr>
      <w:r>
        <w:rPr>
          <w:bCs/>
          <w:b/>
        </w:rPr>
        <w:t xml:space="preserve">Version 4.0 · Germany edition · 17 July 2026</w:t>
      </w:r>
    </w:p>
    <w:p>
      <w:pPr>
        <w:pStyle w:val="BodyText"/>
      </w:pPr>
      <w:r>
        <w:t xml:space="preserve">A small decision system for panic, pain, responsibility, danger, overload,</w:t>
      </w:r>
      <w:r>
        <w:t xml:space="preserve"> </w:t>
      </w:r>
      <w:r>
        <w:t xml:space="preserve">bad smells, missing places, and the occasional collapse of civilization.</w:t>
      </w:r>
    </w:p>
    <w:p>
      <w:pPr>
        <w:pStyle w:val="BodyText"/>
      </w:pPr>
      <w:r>
        <w:t xml:space="preserve">The jokes are optional. The red flags are not.</w:t>
      </w:r>
    </w:p>
    <w:p>
      <w:pPr>
        <w:pStyle w:val="BodyText"/>
      </w:pPr>
      <w:r>
        <w:t xml:space="preserve">This guide supports decisions; it does not diagnose, replace first-aid</w:t>
      </w:r>
      <w:r>
        <w:t xml:space="preserve"> </w:t>
      </w:r>
      <w:r>
        <w:t xml:space="preserve">training, or overrule emergency dispatchers. If life may be in danger or</w:t>
      </w:r>
      <w:r>
        <w:t xml:space="preserve"> </w:t>
      </w:r>
      <w:r>
        <w:t xml:space="preserve">lasting harm cannot be excluded, call</w:t>
      </w:r>
      <w:r>
        <w:t xml:space="preserve"> </w:t>
      </w:r>
      <w:r>
        <w:rPr>
          <w:bCs/>
          <w:b/>
        </w:rPr>
        <w:t xml:space="preserve">112 before reading further</w:t>
      </w:r>
      <w:r>
        <w:t xml:space="preserve">.</w:t>
      </w:r>
    </w:p>
    <w:bookmarkEnd w:id="20"/>
    <w:bookmarkEnd w:id="21"/>
    <w:bookmarkEnd w:id="22"/>
    <w:p>
      <w:pPr>
        <w:pStyle w:val="BodyText"/>
      </w:pPr>
      <w:r>
        <w:t xml:space="preserve">::: {#01-how-to-use .chapter}</w:t>
      </w:r>
      <w:r>
        <w:t xml:space="preserve"> </w:t>
      </w:r>
      <w:r>
        <w:t xml:space="preserve"># Start Here — One Question at a Time</w:t>
      </w:r>
    </w:p>
    <w:bookmarkStart w:id="26" w:name="the-override"/>
    <w:p>
      <w:pPr>
        <w:pStyle w:val="Heading2"/>
      </w:pPr>
      <w:r>
        <w:t xml:space="preserve">The override</w:t>
      </w:r>
    </w:p>
    <w:p>
      <w:pPr>
        <w:pStyle w:val="FirstParagraph"/>
      </w:pPr>
      <w:r>
        <w:rPr>
          <w:bCs/>
          <w:b/>
        </w:rPr>
        <w:t xml:space="preserve">Could someone die, lose consciousness, stop breathing normally, bleed heavily,</w:t>
      </w:r>
      <w:r>
        <w:rPr>
          <w:bCs/>
          <w:b/>
        </w:rPr>
        <w:t xml:space="preserve"> </w:t>
      </w:r>
      <w:r>
        <w:rPr>
          <w:bCs/>
          <w:b/>
        </w:rPr>
        <w:t xml:space="preserve">suffer lasting harm, or be in immediate danger?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Yes / maybe / cannot tell:</w:t>
      </w:r>
      <w:r>
        <w:t xml:space="preserve"> </w:t>
      </w:r>
      <w:r>
        <w:t xml:space="preserve">call</w:t>
      </w:r>
      <w:r>
        <w:t xml:space="preserve"> </w:t>
      </w:r>
      <w:r>
        <w:rPr>
          <w:bCs/>
          <w:b/>
        </w:rPr>
        <w:t xml:space="preserve">112</w:t>
      </w:r>
      <w:r>
        <w:t xml:space="preserve">. Unlock the door if safe, use</w:t>
      </w:r>
      <w:r>
        <w:t xml:space="preserve"> </w:t>
      </w:r>
      <w:r>
        <w:t xml:space="preserve">speakerphone, and follow the dispatcher.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No:</w:t>
      </w:r>
      <w:r>
        <w:t xml:space="preserve"> </w:t>
      </w:r>
      <w:r>
        <w:t xml:space="preserve">choose the closest route below.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Active violence or a crime requiring police:</w:t>
      </w:r>
      <w:r>
        <w:t xml:space="preserve"> </w:t>
      </w:r>
      <w:r>
        <w:t xml:space="preserve">get to safety, then call</w:t>
      </w:r>
      <w:r>
        <w:t xml:space="preserve"> </w:t>
      </w:r>
      <w:r>
        <w:rPr>
          <w:bCs/>
          <w:b/>
        </w:rPr>
        <w:t xml:space="preserve">110</w:t>
      </w:r>
      <w:r>
        <w:t xml:space="preserve">. Use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when medical rescue is also needed.</w:t>
      </w:r>
    </w:p>
    <w:p>
      <w:pPr>
        <w:pStyle w:val="FirstParagraph"/>
      </w:pPr>
      <w:r>
        <w:t xml:space="preserve">You do not have to diagnose the situation before asking for help.</w:t>
      </w:r>
      <w:r>
        <w:t xml:space="preserve"> </w:t>
      </w:r>
      <w:r>
        <w:t xml:space="preserve">“</w:t>
      </w:r>
      <w:r>
        <w:t xml:space="preserve">I am not</w:t>
      </w:r>
      <w:r>
        <w:t xml:space="preserve"> </w:t>
      </w:r>
      <w:r>
        <w:t xml:space="preserve">sure, but this looks serious</w:t>
      </w:r>
      <w:r>
        <w:t xml:space="preserve">”</w:t>
      </w:r>
      <w:r>
        <w:t xml:space="preserve"> </w:t>
      </w:r>
      <w:r>
        <w:t xml:space="preserve">is a complete reason to call.</w:t>
      </w:r>
    </w:p>
    <w:p>
      <w:pPr>
        <w:pStyle w:val="CaptionedFigure"/>
      </w:pPr>
      <w:r>
        <w:drawing>
          <wp:inline>
            <wp:extent cx="5334000" cy="7429019"/>
            <wp:effectExtent b="0" l="0" r="0" t="0"/>
            <wp:docPr descr="Red-flag-first emergency decision flowgraph" title="" id="24" name="Picture"/>
            <a:graphic>
              <a:graphicData uri="http://schemas.openxmlformats.org/drawingml/2006/picture">
                <pic:pic>
                  <pic:nvPicPr>
                    <pic:cNvPr descr="build/diagrams/emergency_flowgraph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9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Red-flag-first emergency decision flowgraph</w:t>
      </w:r>
    </w:p>
    <w:bookmarkEnd w:id="26"/>
    <w:bookmarkStart w:id="27" w:name="four-routes"/>
    <w:p>
      <w:pPr>
        <w:pStyle w:val="Heading2"/>
      </w:pPr>
      <w:r>
        <w:t xml:space="preserve">Four routes</w:t>
      </w:r>
    </w:p>
    <w:p>
      <w:pPr>
        <w:pStyle w:val="FirstParagraph"/>
      </w:pPr>
      <w:r>
        <w:t xml:space="preserve">Red flag</w:t>
      </w:r>
    </w:p>
    <w:p>
      <w:pPr>
        <w:pStyle w:val="BodyText"/>
      </w:pPr>
      <w:r>
        <w:t xml:space="preserve">Call 112. Then do only what the dispatcher asks and what is safe.</w:t>
      </w:r>
    </w:p>
    <w:p>
      <w:pPr>
        <w:pStyle w:val="BodyText"/>
      </w:pPr>
      <w:r>
        <w:t xml:space="preserve">Body / pain</w:t>
      </w:r>
    </w:p>
    <w:p>
      <w:pPr>
        <w:pStyle w:val="BodyText"/>
      </w:pPr>
      <w:r>
        <w:t xml:space="preserve">Go to Ch.5. Start with red flags, then simple first aid.</w:t>
      </w:r>
    </w:p>
    <w:p>
      <w:pPr>
        <w:pStyle w:val="BodyText"/>
      </w:pPr>
      <w:r>
        <w:t xml:space="preserve">Panic / overload</w:t>
      </w:r>
    </w:p>
    <w:p>
      <w:pPr>
        <w:pStyle w:val="BodyText"/>
      </w:pPr>
      <w:r>
        <w:t xml:space="preserve">Go to Ch.4. Orient outward, slow down, choose one action.</w:t>
      </w:r>
    </w:p>
    <w:p>
      <w:pPr>
        <w:pStyle w:val="BodyText"/>
      </w:pPr>
      <w:r>
        <w:t xml:space="preserve">Threat / responsibility</w:t>
      </w:r>
    </w:p>
    <w:p>
      <w:pPr>
        <w:pStyle w:val="BodyText"/>
      </w:pPr>
      <w:r>
        <w:t xml:space="preserve">Go to Ch.2 or Ch.7. Safety first; repair comes after stabilization.</w:t>
      </w:r>
    </w:p>
    <w:p>
      <w:pPr>
        <w:pStyle w:val="BodyText"/>
      </w:pPr>
      <w:r>
        <w:t xml:space="preserve">Outage / collapse</w:t>
      </w:r>
    </w:p>
    <w:p>
      <w:pPr>
        <w:pStyle w:val="BodyText"/>
      </w:pPr>
      <w:r>
        <w:t xml:space="preserve">Go to Ch.6. Verify the hazard, conserve resources, coordinate.</w:t>
      </w:r>
    </w:p>
    <w:bookmarkEnd w:id="27"/>
    <w:bookmarkStart w:id="28" w:name="the-seven-doors-into-the-guide"/>
    <w:p>
      <w:pPr>
        <w:pStyle w:val="Heading2"/>
      </w:pPr>
      <w:r>
        <w:t xml:space="preserve">The seven doors into the guide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happening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caused trouble or someone depends on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Ch.2 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anxious, panicky, or unreal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Ch.4 Calm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pain or physically unwell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Ch.5 First 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endangered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Ch.7 Safety and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is congesting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Ch.4 Calm, then one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a bad or unknown smell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Ch.3F Safety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 no place to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Ch.7 Practical support</w:t>
            </w:r>
          </w:p>
        </w:tc>
      </w:tr>
    </w:tbl>
    <w:p>
      <w:pPr>
        <w:pStyle w:val="BodyText"/>
      </w:pPr>
      <w:r>
        <w:t xml:space="preserve">Several doors may be open. Red flags outrank all of them.</w:t>
      </w:r>
    </w:p>
    <w:bookmarkEnd w:id="28"/>
    <w:bookmarkStart w:id="29" w:name="basic-theorem-1-red-flag-dominance"/>
    <w:p>
      <w:pPr>
        <w:pStyle w:val="Heading2"/>
      </w:pPr>
      <w:r>
        <w:t xml:space="preserve">Basic theorem 1 — red-flag dominance</w:t>
      </w:r>
    </w:p>
    <w:p>
      <w:pPr>
        <w:pStyle w:val="FirstParagraph"/>
      </w:pPr>
      <w:r>
        <w:t xml:space="preserve">Let each red flag be a Boolean value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∨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∨</m:t>
          </m:r>
          <m:r>
            <m:rPr>
              <m:sty m:val="p"/>
            </m:rPr>
            <m:t>⋯</m:t>
          </m:r>
          <m:r>
            <m:rPr>
              <m:sty m:val="p"/>
            </m:rPr>
            <m:t>∨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, the route is</w:t>
      </w:r>
      <w:r>
        <w:t xml:space="preserve"> </w:t>
      </w:r>
      <w:r>
        <w:rPr>
          <w:bCs/>
          <w:b/>
        </w:rPr>
        <w:t xml:space="preserve">112</w:t>
      </w:r>
      <w:r>
        <w:t xml:space="preserve">. No anxiety score, pain score, formula, or</w:t>
      </w:r>
      <w:r>
        <w:t xml:space="preserve"> </w:t>
      </w:r>
      <w:r>
        <w:t xml:space="preserve">bathroom philosophy may cancel that result. This is a routing rule, not a</w:t>
      </w:r>
      <w:r>
        <w:t xml:space="preserve"> </w:t>
      </w:r>
      <w:r>
        <w:t xml:space="preserve">medical model.</w:t>
      </w:r>
    </w:p>
    <w:bookmarkEnd w:id="29"/>
    <w:bookmarkStart w:id="31" w:name="basic-theorem-2-the-one-next-action-rule"/>
    <w:p>
      <w:pPr>
        <w:pStyle w:val="Heading2"/>
      </w:pPr>
      <w:r>
        <w:t xml:space="preserve">Basic theorem 2 — the one-next-action rule</w:t>
      </w:r>
    </w:p>
    <w:p>
      <w:pPr>
        <w:pStyle w:val="FirstParagraph"/>
      </w:pPr>
      <w:r>
        <w:t xml:space="preserve">Acute stress reduces the amount of information people can reliably hold and</w:t>
      </w:r>
      <w:r>
        <w:t xml:space="preserve"> </w:t>
      </w:r>
      <w:r>
        <w:t xml:space="preserve">use. The guide therefore keeps a tiny queue: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one action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nor/>
                  <m:sty m:val="p"/>
                </m:rPr>
                <m:t>one backup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nor/>
                  <m:sty m:val="p"/>
                </m:rPr>
                <m:t>one escalation rule</m:t>
              </m:r>
            </m:e>
          </m:d>
        </m:oMath>
      </m:oMathPara>
    </w:p>
    <w:p>
      <w:pPr>
        <w:pStyle w:val="FirstParagraph"/>
      </w:pPr>
      <w:r>
        <w:t xml:space="preserve">Example:</w:t>
      </w:r>
      <w:r>
        <w:t xml:space="preserve"> </w:t>
      </w:r>
      <w:r>
        <w:rPr>
          <w:bCs/>
          <w:b/>
        </w:rPr>
        <w:t xml:space="preserve">sit down → call a friend → if chest pain or fainting appears, call</w:t>
      </w:r>
      <w:r>
        <w:rPr>
          <w:bCs/>
          <w:b/>
        </w:rPr>
        <w:t xml:space="preserve"> </w:t>
      </w:r>
      <w:r>
        <w:rPr>
          <w:bCs/>
          <w:b/>
        </w:rPr>
        <w:t xml:space="preserve">112</w:t>
      </w:r>
      <w:r>
        <w:t xml:space="preserve">. A plan with twelve beautiful steps is decorative. A plan with one</w:t>
      </w:r>
      <w:r>
        <w:t xml:space="preserve"> </w:t>
      </w:r>
      <w:r>
        <w:t xml:space="preserve">executable step is equipment.</w:t>
      </w:r>
      <w:r>
        <w:rPr>
          <w:rStyle w:val="FootnoteReference"/>
        </w:rPr>
        <w:footnoteReference w:id="30"/>
      </w:r>
    </w:p>
    <w:bookmarkEnd w:id="31"/>
    <w:bookmarkStart w:id="32" w:name="reassessment-loop"/>
    <w:p>
      <w:pPr>
        <w:pStyle w:val="Heading2"/>
      </w:pPr>
      <w:r>
        <w:t xml:space="preserve">Reassessment loop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Act:</w:t>
      </w:r>
      <w:r>
        <w:t xml:space="preserve"> </w:t>
      </w:r>
      <w:r>
        <w:t xml:space="preserve">do the smallest safe action.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Check:</w:t>
      </w:r>
      <w:r>
        <w:t xml:space="preserve"> </w:t>
      </w:r>
      <w:r>
        <w:t xml:space="preserve">better, same, or worse?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Escalate:</w:t>
      </w:r>
      <w:r>
        <w:t xml:space="preserve"> </w:t>
      </w:r>
      <w:r>
        <w:t xml:space="preserve">if worse, new red flags appear, or uncertainty remains.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Repeat:</w:t>
      </w:r>
      <w:r>
        <w:t xml:space="preserve"> </w:t>
      </w:r>
      <w:r>
        <w:t xml:space="preserve">only while the situation remains non-emergent.</w:t>
      </w:r>
    </w:p>
    <w:p>
      <w:pPr>
        <w:pStyle w:val="FirstParagraph"/>
      </w:pPr>
      <w:r>
        <w:t xml:space="preserve">This is the guide’s only intentional loop. It prevents both frozen inaction</w:t>
      </w:r>
      <w:r>
        <w:t xml:space="preserve"> </w:t>
      </w:r>
      <w:r>
        <w:t xml:space="preserve">and heroic improvisation.</w:t>
      </w:r>
    </w:p>
    <w:p>
      <w:pPr>
        <w:pStyle w:val="BodyText"/>
      </w:pPr>
      <w:r>
        <w:t xml:space="preserve">::: {#02-situation-a .chapter}</w:t>
      </w:r>
      <w:r>
        <w:t xml:space="preserve"> </w:t>
      </w:r>
      <w:r>
        <w:t xml:space="preserve"># Situation A — I Caused Trouble</w:t>
      </w:r>
    </w:p>
    <w:p>
      <w:pPr>
        <w:pStyle w:val="BodyText"/>
      </w:pPr>
      <w:r>
        <w:t xml:space="preserve">Guilt wants a trial. Emergencies need a sequence.</w:t>
      </w:r>
    </w:p>
    <w:bookmarkEnd w:id="32"/>
    <w:bookmarkStart w:id="35" w:name="first-split-live-problem-or-aftermath"/>
    <w:p>
      <w:pPr>
        <w:pStyle w:val="Heading2"/>
      </w:pPr>
      <w:r>
        <w:t xml:space="preserve">First split: live problem or aftermath?</w:t>
      </w:r>
    </w:p>
    <w:bookmarkStart w:id="33" w:name="a-live-problem"/>
    <w:p>
      <w:pPr>
        <w:pStyle w:val="Heading3"/>
      </w:pPr>
      <w:r>
        <w:t xml:space="preserve">A live problem</w:t>
      </w:r>
    </w:p>
    <w:p>
      <w:pPr>
        <w:pStyle w:val="FirstParagraph"/>
      </w:pPr>
      <w:r>
        <w:t xml:space="preserve">If a person is injured, unresponsive, not breathing normally, bleeding heavily,</w:t>
      </w:r>
      <w:r>
        <w:t xml:space="preserve"> </w:t>
      </w:r>
      <w:r>
        <w:t xml:space="preserve">giving birth unexpectedly, or at risk of lasting harm:</w:t>
      </w:r>
    </w:p>
    <w:p>
      <w:pPr>
        <w:numPr>
          <w:ilvl w:val="0"/>
          <w:numId w:val="1003"/>
        </w:numPr>
        <w:pStyle w:val="Compact"/>
      </w:pPr>
      <w:r>
        <w:t xml:space="preserve">Call</w:t>
      </w:r>
      <w:r>
        <w:t xml:space="preserve"> </w:t>
      </w:r>
      <w:r>
        <w:rPr>
          <w:bCs/>
          <w:b/>
        </w:rPr>
        <w:t xml:space="preserve">112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Make the scene safe without creating a second casualty.</w:t>
      </w:r>
    </w:p>
    <w:p>
      <w:pPr>
        <w:numPr>
          <w:ilvl w:val="0"/>
          <w:numId w:val="1003"/>
        </w:numPr>
        <w:pStyle w:val="Compact"/>
      </w:pPr>
      <w:r>
        <w:t xml:space="preserve">Follow Ch.5 and the dispatcher.</w:t>
      </w:r>
    </w:p>
    <w:p>
      <w:pPr>
        <w:numPr>
          <w:ilvl w:val="0"/>
          <w:numId w:val="1003"/>
        </w:numPr>
        <w:pStyle w:val="Compact"/>
      </w:pPr>
      <w:r>
        <w:t xml:space="preserve">Do not spend the useful minutes deciding whose fault it is.</w:t>
      </w:r>
    </w:p>
    <w:p>
      <w:pPr>
        <w:pStyle w:val="FirstParagraph"/>
      </w:pPr>
      <w:r>
        <w:t xml:space="preserve">If violence is active, leave the immediate danger if you safely can. Call</w:t>
      </w:r>
      <w:r>
        <w:t xml:space="preserve"> </w:t>
      </w:r>
      <w:r>
        <w:rPr>
          <w:bCs/>
          <w:b/>
        </w:rPr>
        <w:t xml:space="preserve">110</w:t>
      </w:r>
      <w:r>
        <w:t xml:space="preserve"> </w:t>
      </w:r>
      <w:r>
        <w:t xml:space="preserve">for police; call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for medical rescue or when immediate danger to</w:t>
      </w:r>
      <w:r>
        <w:t xml:space="preserve"> </w:t>
      </w:r>
      <w:r>
        <w:t xml:space="preserve">life exists.</w:t>
      </w:r>
    </w:p>
    <w:bookmarkEnd w:id="33"/>
    <w:bookmarkStart w:id="34" w:name="the-aftermath"/>
    <w:p>
      <w:pPr>
        <w:pStyle w:val="Heading3"/>
      </w:pPr>
      <w:r>
        <w:t xml:space="preserve">The aftermath</w:t>
      </w:r>
    </w:p>
    <w:p>
      <w:pPr>
        <w:pStyle w:val="FirstParagraph"/>
      </w:pPr>
      <w:r>
        <w:t xml:space="preserve">When nobody is in immediate danger, use the repair sequence: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stop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nor/>
                  <m:sty m:val="p"/>
                </m:rPr>
                <m:t>stabilize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nor/>
                  <m:sty m:val="p"/>
                </m:rPr>
                <m:t>tell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nor/>
                  <m:sty m:val="p"/>
                </m:rPr>
                <m:t>repair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nor/>
                  <m:sty m:val="p"/>
                </m:rPr>
                <m:t>follow up</m:t>
              </m:r>
            </m:e>
          </m:d>
        </m:oMath>
      </m:oMathPara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Stop:</w:t>
      </w:r>
      <w:r>
        <w:t xml:space="preserve"> </w:t>
      </w:r>
      <w:r>
        <w:t xml:space="preserve">stop the harmful action or process.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Stabilize:</w:t>
      </w:r>
      <w:r>
        <w:t xml:space="preserve"> </w:t>
      </w:r>
      <w:r>
        <w:t xml:space="preserve">prevent further harm.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Tell:</w:t>
      </w:r>
      <w:r>
        <w:t xml:space="preserve"> </w:t>
      </w:r>
      <w:r>
        <w:t xml:space="preserve">inform the affected person or responsible professional plainly.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Repair:</w:t>
      </w:r>
      <w:r>
        <w:t xml:space="preserve"> </w:t>
      </w:r>
      <w:r>
        <w:t xml:space="preserve">replace, compensate, apologize, document, or obtain care.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Follow up:</w:t>
      </w:r>
      <w:r>
        <w:t xml:space="preserve"> </w:t>
      </w:r>
      <w:r>
        <w:t xml:space="preserve">check whether the repair worked.</w:t>
      </w:r>
    </w:p>
    <w:p>
      <w:pPr>
        <w:pStyle w:val="FirstParagraph"/>
      </w:pPr>
      <w:r>
        <w:t xml:space="preserve">This is not absolution algebra. It is simply harder for shame to sabotage five</w:t>
      </w:r>
      <w:r>
        <w:t xml:space="preserve"> </w:t>
      </w:r>
      <w:r>
        <w:t xml:space="preserve">verbs than one enormous moral fog.</w:t>
      </w:r>
    </w:p>
    <w:bookmarkEnd w:id="34"/>
    <w:bookmarkEnd w:id="35"/>
    <w:bookmarkStart w:id="36" w:name="Xc3616654939547452c9aa8f84366d941e100b4b"/>
    <w:p>
      <w:pPr>
        <w:pStyle w:val="Heading2"/>
      </w:pPr>
      <w:r>
        <w:t xml:space="preserve">Pregnancy, birth, and reproductive decisions</w:t>
      </w:r>
    </w:p>
    <w:p>
      <w:pPr>
        <w:pStyle w:val="FirstParagraph"/>
      </w:pPr>
      <w:r>
        <w:t xml:space="preserve">A pregnancy is not a flowchart puzzle and viability statistics do not decide</w:t>
      </w:r>
      <w:r>
        <w:t xml:space="preserve"> </w:t>
      </w:r>
      <w:r>
        <w:t xml:space="preserve">a person’s values.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Unexpected active birth, heavy bleeding, seizure, fainting, severe pain,</w:t>
      </w:r>
      <w:r>
        <w:rPr>
          <w:bCs/>
          <w:b/>
        </w:rPr>
        <w:t xml:space="preserve"> </w:t>
      </w:r>
      <w:r>
        <w:rPr>
          <w:bCs/>
          <w:b/>
        </w:rPr>
        <w:t xml:space="preserve">severe breathlessness, or serious concern:</w:t>
      </w:r>
      <w:r>
        <w:t xml:space="preserve"> </w:t>
      </w:r>
      <w:r>
        <w:t xml:space="preserve">call</w:t>
      </w:r>
      <w:r>
        <w:t xml:space="preserve"> </w:t>
      </w:r>
      <w:r>
        <w:rPr>
          <w:bCs/>
          <w:b/>
        </w:rPr>
        <w:t xml:space="preserve">112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Urgent but not life-threatening symptoms:</w:t>
      </w:r>
      <w:r>
        <w:t xml:space="preserve"> </w:t>
      </w:r>
      <w:r>
        <w:t xml:space="preserve">contact maternity care, a</w:t>
      </w:r>
      <w:r>
        <w:t xml:space="preserve"> </w:t>
      </w:r>
      <w:r>
        <w:t xml:space="preserve">gynecological service, or</w:t>
      </w:r>
      <w:r>
        <w:t xml:space="preserve"> </w:t>
      </w:r>
      <w:r>
        <w:rPr>
          <w:bCs/>
          <w:b/>
        </w:rPr>
        <w:t xml:space="preserve">116 117</w:t>
      </w:r>
      <w:r>
        <w:t xml:space="preserve"> </w:t>
      </w:r>
      <w:r>
        <w:t xml:space="preserve">outside practice hours.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Decision or conflict about a pregnancy:</w:t>
      </w:r>
      <w:r>
        <w:t xml:space="preserve"> </w:t>
      </w:r>
      <w:r>
        <w:t xml:space="preserve">use a recognized pregnancy</w:t>
      </w:r>
      <w:r>
        <w:t xml:space="preserve"> </w:t>
      </w:r>
      <w:r>
        <w:t xml:space="preserve">counselling service. A calm, confidential appointment is more useful than a</w:t>
      </w:r>
      <w:r>
        <w:t xml:space="preserve"> </w:t>
      </w:r>
      <w:r>
        <w:t xml:space="preserve">milestone table copied into a bathroom.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Medication exposure during pregnancy:</w:t>
      </w:r>
      <w:r>
        <w:t xml:space="preserve"> </w:t>
      </w:r>
      <w:r>
        <w:t xml:space="preserve">contact a clinician or a specialist</w:t>
      </w:r>
      <w:r>
        <w:t xml:space="preserve"> </w:t>
      </w:r>
      <w:r>
        <w:t xml:space="preserve">service such as Embryotox; do not stop prescribed medication solely because</w:t>
      </w:r>
      <w:r>
        <w:t xml:space="preserve"> </w:t>
      </w:r>
      <w:r>
        <w:t xml:space="preserve">of this guide.</w:t>
      </w:r>
    </w:p>
    <w:p>
      <w:pPr>
        <w:pStyle w:val="FirstParagraph"/>
      </w:pPr>
      <w:r>
        <w:t xml:space="preserve">If a baby has just arrived unexpectedly, keep parent and baby warm, do not pull</w:t>
      </w:r>
      <w:r>
        <w:t xml:space="preserve"> </w:t>
      </w:r>
      <w:r>
        <w:t xml:space="preserve">on the cord, call</w:t>
      </w:r>
      <w:r>
        <w:t xml:space="preserve"> </w:t>
      </w:r>
      <w:r>
        <w:rPr>
          <w:bCs/>
          <w:b/>
        </w:rPr>
        <w:t xml:space="preserve">112</w:t>
      </w:r>
      <w:r>
        <w:t xml:space="preserve">, and follow the dispatcher’s instructions. Clever</w:t>
      </w:r>
      <w:r>
        <w:t xml:space="preserve"> </w:t>
      </w:r>
      <w:r>
        <w:t xml:space="preserve">improvisation has been officially cancelled.</w:t>
      </w:r>
    </w:p>
    <w:bookmarkEnd w:id="36"/>
    <w:bookmarkStart w:id="38" w:name="Xcb0aaf85a047e2c746f7bdd96a9f51356c8fea1"/>
    <w:p>
      <w:pPr>
        <w:pStyle w:val="Heading2"/>
      </w:pPr>
      <w:r>
        <w:t xml:space="preserve">Child, dependent adult, animal, or other responsibility</w:t>
      </w:r>
    </w:p>
    <w:p>
      <w:pPr>
        <w:pStyle w:val="FirstParagraph"/>
      </w:pPr>
      <w:r>
        <w:t xml:space="preserve">Ask four concrete questions: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anyone unsafe now?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 / 110 / veterinary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essential care missing today?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Arrange food, medication, supervision, shelter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this beyond one person’s capacity?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family, care service, youth office, vet, or crisis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exhaustion making aggression feel possible?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distance safely and get immediate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a follow-up plan</w:t>
            </w:r>
          </w:p>
        </w:tc>
      </w:tr>
    </w:tbl>
    <w:p>
      <w:pPr>
        <w:pStyle w:val="BodyText"/>
      </w:pPr>
      <w:r>
        <w:t xml:space="preserve">Caregiver strain is not a character defect. It is a load problem. Load problems</w:t>
      </w:r>
      <w:r>
        <w:t xml:space="preserve"> </w:t>
      </w:r>
      <w:r>
        <w:t xml:space="preserve">need relief, rotation, and services—not more private heroism.</w:t>
      </w:r>
      <w:r>
        <w:rPr>
          <w:rStyle w:val="FootnoteReference"/>
        </w:rPr>
        <w:footnoteReference w:id="37"/>
      </w:r>
    </w:p>
    <w:bookmarkEnd w:id="38"/>
    <w:bookmarkStart w:id="39" w:name="harmed-someone"/>
    <w:p>
      <w:pPr>
        <w:pStyle w:val="Heading2"/>
      </w:pPr>
      <w:r>
        <w:t xml:space="preserve">Harmed someone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Accident:</w:t>
      </w:r>
      <w:r>
        <w:t xml:space="preserve"> </w:t>
      </w:r>
      <w:r>
        <w:t xml:space="preserve">stabilize, get medical help, preserve facts, and report what</w:t>
      </w:r>
      <w:r>
        <w:t xml:space="preserve"> </w:t>
      </w:r>
      <w:r>
        <w:t xml:space="preserve">happened honestly.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Anger or loss of control:</w:t>
      </w:r>
      <w:r>
        <w:t xml:space="preserve"> </w:t>
      </w:r>
      <w:r>
        <w:t xml:space="preserve">create distance, remove access to weapons or</w:t>
      </w:r>
      <w:r>
        <w:t xml:space="preserve"> </w:t>
      </w:r>
      <w:r>
        <w:t xml:space="preserve">dangerous objects if safe, and contact crisis or professional support.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Self-defence or coercion:</w:t>
      </w:r>
      <w:r>
        <w:t xml:space="preserve"> </w:t>
      </w:r>
      <w:r>
        <w:t xml:space="preserve">get safe and obtain legal advice; do not rely on</w:t>
      </w:r>
      <w:r>
        <w:t xml:space="preserve"> </w:t>
      </w:r>
      <w:r>
        <w:t xml:space="preserve">a paragraph summary of German criminal law.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Thoughts of harming yourself or another person:</w:t>
      </w:r>
      <w:r>
        <w:t xml:space="preserve"> </w:t>
      </w:r>
      <w:r>
        <w:t xml:space="preserve">do not stay alone with the</w:t>
      </w:r>
      <w:r>
        <w:t xml:space="preserve"> </w:t>
      </w:r>
      <w:r>
        <w:t xml:space="preserve">means to act. Call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for acute danger, or</w:t>
      </w:r>
      <w:r>
        <w:t xml:space="preserve"> </w:t>
      </w:r>
      <w:r>
        <w:rPr>
          <w:bCs/>
          <w:b/>
        </w:rPr>
        <w:t xml:space="preserve">116 123 / 116 117</w:t>
      </w:r>
      <w:r>
        <w:t xml:space="preserve"> </w:t>
      </w:r>
      <w:r>
        <w:t xml:space="preserve">for</w:t>
      </w:r>
      <w:r>
        <w:t xml:space="preserve"> </w:t>
      </w:r>
      <w:r>
        <w:t xml:space="preserve">immediate support when there is no acute danger.</w:t>
      </w:r>
    </w:p>
    <w:bookmarkEnd w:id="39"/>
    <w:bookmarkStart w:id="40" w:name="a-silicon-based-life-form-escaped"/>
    <w:p>
      <w:pPr>
        <w:pStyle w:val="Heading2"/>
      </w:pPr>
      <w:r>
        <w:t xml:space="preserve">A silicon-based life form escaped</w:t>
      </w:r>
    </w:p>
    <w:p>
      <w:pPr>
        <w:pStyle w:val="FirstParagraph"/>
      </w:pPr>
      <w:r>
        <w:t xml:space="preserve">Fine. The guide accepts one science-fiction branch.</w:t>
      </w:r>
    </w:p>
    <w:p>
      <w:pPr>
        <w:numPr>
          <w:ilvl w:val="0"/>
          <w:numId w:val="1007"/>
        </w:numPr>
        <w:pStyle w:val="Compact"/>
      </w:pPr>
      <w:r>
        <w:t xml:space="preserve">Disconnect or isolate the affected system if authorized and safe.</w:t>
      </w:r>
    </w:p>
    <w:p>
      <w:pPr>
        <w:numPr>
          <w:ilvl w:val="0"/>
          <w:numId w:val="1007"/>
        </w:numPr>
        <w:pStyle w:val="Compact"/>
      </w:pPr>
      <w:r>
        <w:t xml:space="preserve">Do not wipe it,</w:t>
      </w:r>
      <w:r>
        <w:t xml:space="preserve"> </w:t>
      </w:r>
      <w:r>
        <w:t xml:space="preserve">“</w:t>
      </w:r>
      <w:r>
        <w:t xml:space="preserve">test one more thing,</w:t>
      </w:r>
      <w:r>
        <w:t xml:space="preserve">”</w:t>
      </w:r>
      <w:r>
        <w:t xml:space="preserve"> </w:t>
      </w:r>
      <w:r>
        <w:t xml:space="preserve">or publish credentials.</w:t>
      </w:r>
    </w:p>
    <w:p>
      <w:pPr>
        <w:numPr>
          <w:ilvl w:val="0"/>
          <w:numId w:val="1007"/>
        </w:numPr>
        <w:pStyle w:val="Compact"/>
      </w:pPr>
      <w:r>
        <w:t xml:space="preserve">Preserve logs and timestamps.</w:t>
      </w:r>
    </w:p>
    <w:p>
      <w:pPr>
        <w:numPr>
          <w:ilvl w:val="0"/>
          <w:numId w:val="1007"/>
        </w:numPr>
        <w:pStyle w:val="Compact"/>
      </w:pPr>
      <w:r>
        <w:t xml:space="preserve">Notify the system owner or incident-response contact.</w:t>
      </w:r>
    </w:p>
    <w:p>
      <w:pPr>
        <w:numPr>
          <w:ilvl w:val="0"/>
          <w:numId w:val="1007"/>
        </w:numPr>
        <w:pStyle w:val="Compact"/>
      </w:pPr>
      <w:r>
        <w:t xml:space="preserve">If critical infrastructure or a serious cyber incident is involved, consult</w:t>
      </w:r>
      <w:r>
        <w:t xml:space="preserve"> </w:t>
      </w:r>
      <w:r>
        <w:t xml:space="preserve">BSI guidance.</w:t>
      </w:r>
    </w:p>
    <w:p>
      <w:pPr>
        <w:pStyle w:val="FirstParagraph"/>
      </w:pPr>
      <w:r>
        <w:t xml:space="preserve">Contain first. Post-mortem later. The server does not need your guilt, only its</w:t>
      </w:r>
      <w:r>
        <w:t xml:space="preserve"> </w:t>
      </w:r>
      <w:r>
        <w:t xml:space="preserve">logs.</w:t>
      </w:r>
    </w:p>
    <w:bookmarkEnd w:id="40"/>
    <w:bookmarkStart w:id="41" w:name="accountability-theorem"/>
    <w:p>
      <w:pPr>
        <w:pStyle w:val="Heading2"/>
      </w:pPr>
      <w:r>
        <w:t xml:space="preserve">Accountability theorem</w:t>
      </w:r>
    </w:p>
    <w:p>
      <w:pPr>
        <w:pStyle w:val="FirstParagraph"/>
      </w:pPr>
      <w:r>
        <w:t xml:space="preserve">Self-punishment and repair are not the same variable: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remorse</m:t>
          </m:r>
          <m:r>
            <m:rPr>
              <m:sty m:val="p"/>
            </m:rPr>
            <m:t>≠</m:t>
          </m:r>
          <m:r>
            <m:rPr>
              <m:nor/>
              <m:sty m:val="p"/>
            </m:rPr>
            <m:t>repair</m:t>
          </m:r>
        </m:oMath>
      </m:oMathPara>
    </w:p>
    <w:p>
      <w:pPr>
        <w:pStyle w:val="FirstParagraph"/>
      </w:pPr>
      <w:r>
        <w:t xml:space="preserve">Useful accountability increases truth, safety, and restitution. If an action</w:t>
      </w:r>
      <w:r>
        <w:t xml:space="preserve"> </w:t>
      </w:r>
      <w:r>
        <w:t xml:space="preserve">only increases your suffering while changing nothing for the affected party,</w:t>
      </w:r>
      <w:r>
        <w:t xml:space="preserve"> </w:t>
      </w:r>
      <w:r>
        <w:t xml:space="preserve">it may be punishment—but it is not yet repair.</w:t>
      </w:r>
    </w:p>
    <w:p>
      <w:pPr>
        <w:pStyle w:val="BodyText"/>
      </w:pPr>
      <w:r>
        <w:t xml:space="preserve">::: {#03-situations-b-g .chapter}</w:t>
      </w:r>
      <w:r>
        <w:t xml:space="preserve"> </w:t>
      </w:r>
      <w:r>
        <w:t xml:space="preserve"># Situations B–G — Pick the Closest Door</w:t>
      </w:r>
    </w:p>
    <w:bookmarkEnd w:id="41"/>
    <w:bookmarkStart w:id="43" w:name="b-i-feel-anxious"/>
    <w:p>
      <w:pPr>
        <w:pStyle w:val="Heading2"/>
      </w:pPr>
      <w:r>
        <w:t xml:space="preserve">B — I feel anxious</w:t>
      </w:r>
    </w:p>
    <w:p>
      <w:pPr>
        <w:pStyle w:val="FirstParagraph"/>
      </w:pPr>
      <w:r>
        <w:t xml:space="preserve">First, check the override: new chest pressure, severe breathlessness, fainting,</w:t>
      </w:r>
      <w:r>
        <w:t xml:space="preserve"> </w:t>
      </w:r>
      <w:r>
        <w:t xml:space="preserve">one-sided weakness, confusion, a seizure, or a feeling that this may be a</w:t>
      </w:r>
      <w:r>
        <w:t xml:space="preserve"> </w:t>
      </w:r>
      <w:r>
        <w:t xml:space="preserve">medical emergency means</w:t>
      </w:r>
      <w:r>
        <w:t xml:space="preserve"> </w:t>
      </w:r>
      <w:r>
        <w:rPr>
          <w:bCs/>
          <w:b/>
        </w:rPr>
        <w:t xml:space="preserve">112</w:t>
      </w:r>
      <w:r>
        <w:t xml:space="preserve">, not</w:t>
      </w:r>
      <w:r>
        <w:t xml:space="preserve"> </w:t>
      </w:r>
      <w:r>
        <w:t xml:space="preserve">“</w:t>
      </w:r>
      <w:r>
        <w:t xml:space="preserve">probably anxiety.</w:t>
      </w:r>
      <w:r>
        <w:t xml:space="preserve">”</w:t>
      </w:r>
    </w:p>
    <w:p>
      <w:pPr>
        <w:pStyle w:val="BodyText"/>
      </w:pPr>
      <w:r>
        <w:t xml:space="preserve">If no red flag is present:</w:t>
      </w:r>
    </w:p>
    <w:p>
      <w:pPr>
        <w:numPr>
          <w:ilvl w:val="0"/>
          <w:numId w:val="1008"/>
        </w:numPr>
        <w:pStyle w:val="Compact"/>
      </w:pPr>
      <w:r>
        <w:t xml:space="preserve">Put both feet on the floor or sit safely.</w:t>
      </w:r>
    </w:p>
    <w:p>
      <w:pPr>
        <w:numPr>
          <w:ilvl w:val="0"/>
          <w:numId w:val="1008"/>
        </w:numPr>
        <w:pStyle w:val="Compact"/>
      </w:pPr>
      <w:r>
        <w:t xml:space="preserve">Name five things you can see and three sounds you can hear.</w:t>
      </w:r>
    </w:p>
    <w:p>
      <w:pPr>
        <w:numPr>
          <w:ilvl w:val="0"/>
          <w:numId w:val="1008"/>
        </w:numPr>
        <w:pStyle w:val="Compact"/>
      </w:pPr>
      <w:r>
        <w:t xml:space="preserve">Let the exhale be gentle and slightly longer than the inhale.</w:t>
      </w:r>
    </w:p>
    <w:p>
      <w:pPr>
        <w:numPr>
          <w:ilvl w:val="0"/>
          <w:numId w:val="1008"/>
        </w:numPr>
        <w:pStyle w:val="Compact"/>
      </w:pPr>
      <w:r>
        <w:t xml:space="preserve">Text or call one person:</w:t>
      </w:r>
      <w:r>
        <w:t xml:space="preserve"> </w:t>
      </w:r>
      <w:r>
        <w:t xml:space="preserve">“</w:t>
      </w:r>
      <w:r>
        <w:t xml:space="preserve">I am overloaded. Stay with me for ten minutes.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Continue with Ch.4.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GAD-7</w:t>
      </w:r>
      <w:r>
        <w:t xml:space="preserve"> </w:t>
      </w:r>
      <w:r>
        <w:t xml:space="preserve">asks about symptoms over the last</w:t>
      </w:r>
      <w:r>
        <w:t xml:space="preserve"> </w:t>
      </w:r>
      <w:r>
        <w:rPr>
          <w:bCs/>
          <w:b/>
        </w:rPr>
        <w:t xml:space="preserve">two weeks</w:t>
      </w:r>
      <w:r>
        <w:t xml:space="preserve">. It can support a</w:t>
      </w:r>
      <w:r>
        <w:t xml:space="preserve"> </w:t>
      </w:r>
      <w:r>
        <w:t xml:space="preserve">conversation with a clinician; it is not an acute panic triage score and it</w:t>
      </w:r>
      <w:r>
        <w:t xml:space="preserve"> </w:t>
      </w:r>
      <w:r>
        <w:t xml:space="preserve">cannot rule out a physical emergency.</w:t>
      </w:r>
      <w:r>
        <w:rPr>
          <w:rStyle w:val="FootnoteReference"/>
        </w:rPr>
        <w:footnoteReference w:id="42"/>
      </w:r>
    </w:p>
    <w:bookmarkEnd w:id="43"/>
    <w:bookmarkStart w:id="44" w:name="c-i-feel-pain"/>
    <w:p>
      <w:pPr>
        <w:pStyle w:val="Heading2"/>
      </w:pPr>
      <w:r>
        <w:t xml:space="preserve">C — I feel pain</w:t>
      </w:r>
    </w:p>
    <w:p>
      <w:pPr>
        <w:pStyle w:val="FirstParagraph"/>
      </w:pPr>
      <w:r>
        <w:t xml:space="preserve">Pain scores describe experience; they do not measure tissue damage, blood loss,</w:t>
      </w:r>
      <w:r>
        <w:t xml:space="preserve"> </w:t>
      </w:r>
      <w:r>
        <w:t xml:space="preserve">or urgency.</w:t>
      </w:r>
    </w:p>
    <w:p>
      <w:pPr>
        <w:pStyle w:val="BodyText"/>
      </w:pPr>
      <w:r>
        <w:t xml:space="preserve">You may use a 0–10 number to communicate change: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P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n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a</m:t>
              </m:r>
              <m:r>
                <m:t>r</m:t>
              </m:r>
              <m:r>
                <m:t>l</m:t>
              </m:r>
              <m:r>
                <m:t>i</m:t>
              </m:r>
              <m:r>
                <m:t>e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That difference is useful for a conversation. It is not a diagnosis. Sudden</w:t>
      </w:r>
      <w:r>
        <w:t xml:space="preserve"> </w:t>
      </w:r>
      <w:r>
        <w:t xml:space="preserve">severe pain, chest pain, severe abdominal pain, new neurological symptoms,</w:t>
      </w:r>
      <w:r>
        <w:t xml:space="preserve"> </w:t>
      </w:r>
      <w:r>
        <w:t xml:space="preserve">major injury, pregnancy-related red flags, or pain with collapse routes to</w:t>
      </w:r>
      <w:r>
        <w:t xml:space="preserve"> </w:t>
      </w:r>
      <w:r>
        <w:rPr>
          <w:bCs/>
          <w:b/>
        </w:rPr>
        <w:t xml:space="preserve">112</w:t>
      </w:r>
      <w:r>
        <w:t xml:space="preserve">. Otherwise continue with Ch.5 or</w:t>
      </w:r>
      <w:r>
        <w:t xml:space="preserve"> </w:t>
      </w:r>
      <w:r>
        <w:rPr>
          <w:bCs/>
          <w:b/>
        </w:rPr>
        <w:t xml:space="preserve">116 117</w:t>
      </w:r>
      <w:r>
        <w:t xml:space="preserve">.</w:t>
      </w:r>
    </w:p>
    <w:bookmarkEnd w:id="44"/>
    <w:bookmarkStart w:id="48" w:name="d-i-feel-endangered"/>
    <w:p>
      <w:pPr>
        <w:pStyle w:val="Heading2"/>
      </w:pPr>
      <w:r>
        <w:t xml:space="preserve">D — I feel endangered</w:t>
      </w:r>
    </w:p>
    <w:bookmarkStart w:id="45" w:name="danger-is-present-now"/>
    <w:p>
      <w:pPr>
        <w:pStyle w:val="Heading3"/>
      </w:pPr>
      <w:r>
        <w:t xml:space="preserve">Danger is present now</w:t>
      </w:r>
    </w:p>
    <w:p>
      <w:pPr>
        <w:numPr>
          <w:ilvl w:val="0"/>
          <w:numId w:val="1009"/>
        </w:numPr>
        <w:pStyle w:val="Compact"/>
      </w:pPr>
      <w:r>
        <w:t xml:space="preserve">Move toward an exit, other people, or a lockable safe place—whichever reduces</w:t>
      </w:r>
      <w:r>
        <w:t xml:space="preserve"> </w:t>
      </w:r>
      <w:r>
        <w:t xml:space="preserve">danger rather than trapping you.</w:t>
      </w:r>
    </w:p>
    <w:p>
      <w:pPr>
        <w:numPr>
          <w:ilvl w:val="0"/>
          <w:numId w:val="1009"/>
        </w:numPr>
        <w:pStyle w:val="Compact"/>
      </w:pPr>
      <w:r>
        <w:t xml:space="preserve">Keep noise and screen light low if discovery creates risk.</w:t>
      </w:r>
    </w:p>
    <w:p>
      <w:pPr>
        <w:numPr>
          <w:ilvl w:val="0"/>
          <w:numId w:val="1009"/>
        </w:numPr>
        <w:pStyle w:val="Compact"/>
      </w:pPr>
      <w:r>
        <w:t xml:space="preserve">Call</w:t>
      </w:r>
      <w:r>
        <w:t xml:space="preserve"> </w:t>
      </w:r>
      <w:r>
        <w:rPr>
          <w:bCs/>
          <w:b/>
        </w:rPr>
        <w:t xml:space="preserve">110</w:t>
      </w:r>
      <w:r>
        <w:t xml:space="preserve"> </w:t>
      </w:r>
      <w:r>
        <w:t xml:space="preserve">for police. Call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for medical rescue or immediate danger</w:t>
      </w:r>
      <w:r>
        <w:t xml:space="preserve"> </w:t>
      </w:r>
      <w:r>
        <w:t xml:space="preserve">to life.</w:t>
      </w:r>
    </w:p>
    <w:p>
      <w:pPr>
        <w:numPr>
          <w:ilvl w:val="0"/>
          <w:numId w:val="1009"/>
        </w:numPr>
        <w:pStyle w:val="Compact"/>
      </w:pPr>
      <w:r>
        <w:t xml:space="preserve">Do not confront the person to obtain a cleaner narrative.</w:t>
      </w:r>
    </w:p>
    <w:bookmarkEnd w:id="45"/>
    <w:bookmarkStart w:id="47" w:name="X61b0d81435e35ab25e21a75a1088df043c51459"/>
    <w:p>
      <w:pPr>
        <w:pStyle w:val="Heading3"/>
      </w:pPr>
      <w:r>
        <w:t xml:space="preserve">The danger is a memory, message, or expected encounter</w:t>
      </w:r>
    </w:p>
    <w:p>
      <w:pPr>
        <w:pStyle w:val="FirstParagraph"/>
      </w:pPr>
      <w:r>
        <w:t xml:space="preserve">Save messages and timestamps, tell one trusted person, plan transport and a</w:t>
      </w:r>
      <w:r>
        <w:t xml:space="preserve"> </w:t>
      </w:r>
      <w:r>
        <w:t xml:space="preserve">place to stay, and contact a specialist service. The Germany-wide Violence</w:t>
      </w:r>
      <w:r>
        <w:t xml:space="preserve"> </w:t>
      </w:r>
      <w:r>
        <w:t xml:space="preserve">against Women Helpline is</w:t>
      </w:r>
      <w:r>
        <w:t xml:space="preserve"> </w:t>
      </w:r>
      <w:r>
        <w:rPr>
          <w:bCs/>
          <w:b/>
        </w:rPr>
        <w:t xml:space="preserve">116 016</w:t>
      </w:r>
      <w:r>
        <w:t xml:space="preserve">, anonymous, free, multilingual, and</w:t>
      </w:r>
      <w:r>
        <w:t xml:space="preserve"> </w:t>
      </w:r>
      <w:r>
        <w:t xml:space="preserve">available around the clock.</w:t>
      </w:r>
      <w:r>
        <w:rPr>
          <w:rStyle w:val="FootnoteReference"/>
        </w:rPr>
        <w:footnoteReference w:id="46"/>
      </w:r>
    </w:p>
    <w:bookmarkEnd w:id="47"/>
    <w:bookmarkEnd w:id="48"/>
    <w:bookmarkStart w:id="50" w:name="e-things-are-congesting"/>
    <w:p>
      <w:pPr>
        <w:pStyle w:val="Heading2"/>
      </w:pPr>
      <w:r>
        <w:t xml:space="preserve">E — Things are congesting</w:t>
      </w:r>
    </w:p>
    <w:p>
      <w:pPr>
        <w:pStyle w:val="FirstParagraph"/>
      </w:pPr>
      <w:r>
        <w:t xml:space="preserve">Overload often feels like every task became urgent at once. They did not.</w:t>
      </w:r>
    </w:p>
    <w:p>
      <w:pPr>
        <w:pStyle w:val="BodyText"/>
      </w:pPr>
      <w:r>
        <w:t xml:space="preserve">Write three lines: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Must prevent harm today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Must happen soon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Can survive being ugly</w:t>
      </w:r>
    </w:p>
    <w:p>
      <w:pPr>
        <w:pStyle w:val="FirstParagraph"/>
      </w:pPr>
      <w:r>
        <w:t xml:space="preserve">Now choose one action under five minutes. The rest goes on paper, not in working</w:t>
      </w:r>
      <w:r>
        <w:t xml:space="preserve"> </w:t>
      </w:r>
      <w:r>
        <w:t xml:space="preserve">memory.</w:t>
      </w:r>
    </w:p>
    <w:p>
      <w:pPr>
        <w:pStyle w:val="BodyText"/>
      </w:pPr>
      <w:r>
        <w:t xml:space="preserve">A useful capacity model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+</m:t>
          </m:r>
          <m:r>
            <m:t>S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intrinsic task difficulty,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avoidable clutter, 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stress load. You may not be able to reduce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immediately, but closing tabs,</w:t>
      </w:r>
      <w:r>
        <w:t xml:space="preserve"> </w:t>
      </w:r>
      <w:r>
        <w:t xml:space="preserve">silencing notifications, sitting down, or asking someone else to hold a task</w:t>
      </w:r>
      <w:r>
        <w:t xml:space="preserve"> </w:t>
      </w:r>
      <w:r>
        <w:t xml:space="preserve">reduces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.</w:t>
      </w:r>
      <w:r>
        <w:rPr>
          <w:rStyle w:val="FootnoteReference"/>
        </w:rPr>
        <w:footnoteReference w:id="49"/>
      </w:r>
    </w:p>
    <w:bookmarkEnd w:id="50"/>
    <w:bookmarkStart w:id="51" w:name="f-bad-smell"/>
    <w:p>
      <w:pPr>
        <w:pStyle w:val="Heading2"/>
      </w:pPr>
      <w:r>
        <w:t xml:space="preserve">F — Bad smell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light a match to diagnose or</w:t>
      </w:r>
      <w:r>
        <w:t xml:space="preserve"> </w:t>
      </w:r>
      <w:r>
        <w:t xml:space="preserve">“</w:t>
      </w:r>
      <w:r>
        <w:t xml:space="preserve">neutralize</w:t>
      </w:r>
      <w:r>
        <w:t xml:space="preserve">”</w:t>
      </w:r>
      <w:r>
        <w:t xml:space="preserve"> </w:t>
      </w:r>
      <w:r>
        <w:t xml:space="preserve">an unknown smell.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Gas, solvent, burning plastic, chlorine, rotten-egg smell, dizziness, eye</w:t>
      </w:r>
      <w:r>
        <w:rPr>
          <w:bCs/>
          <w:b/>
        </w:rPr>
        <w:t xml:space="preserve"> </w:t>
      </w:r>
      <w:r>
        <w:rPr>
          <w:bCs/>
          <w:b/>
        </w:rPr>
        <w:t xml:space="preserve">irritation, or headache:</w:t>
      </w:r>
      <w:r>
        <w:t xml:space="preserve"> </w:t>
      </w:r>
      <w:r>
        <w:t xml:space="preserve">do not operate electrical switches or create</w:t>
      </w:r>
      <w:r>
        <w:t xml:space="preserve"> </w:t>
      </w:r>
      <w:r>
        <w:t xml:space="preserve">flames. Leave for fresh air, warn others, and call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from outside if</w:t>
      </w:r>
      <w:r>
        <w:t xml:space="preserve"> </w:t>
      </w:r>
      <w:r>
        <w:t xml:space="preserve">poisoning or fire may be involved. Contact the utility or fire service as</w:t>
      </w:r>
      <w:r>
        <w:t xml:space="preserve"> </w:t>
      </w:r>
      <w:r>
        <w:t xml:space="preserve">appropriate.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Sewage smell:</w:t>
      </w:r>
      <w:r>
        <w:t xml:space="preserve"> </w:t>
      </w:r>
      <w:r>
        <w:t xml:space="preserve">ventilate if safe, run water into rarely used drains, and</w:t>
      </w:r>
      <w:r>
        <w:t xml:space="preserve"> </w:t>
      </w:r>
      <w:r>
        <w:t xml:space="preserve">report a persistent problem to building management or a plumber.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Ordinary bathroom smell:</w:t>
      </w:r>
      <w:r>
        <w:t xml:space="preserve"> </w:t>
      </w:r>
      <w:r>
        <w:t xml:space="preserve">ventilation, cleaning, and a closed toilet lid</w:t>
      </w:r>
      <w:r>
        <w:t xml:space="preserve"> </w:t>
      </w:r>
      <w:r>
        <w:t xml:space="preserve">are acceptable technologies. Fire remains unnecessary.</w:t>
      </w:r>
    </w:p>
    <w:p>
      <w:pPr>
        <w:pStyle w:val="FirstParagraph"/>
      </w:pPr>
      <w:r>
        <w:t xml:space="preserve">Never mix household cleaners, especially chlorine bleach with acids or ammonia.</w:t>
      </w:r>
    </w:p>
    <w:bookmarkEnd w:id="51"/>
    <w:bookmarkStart w:id="52" w:name="g-no-place-to-go"/>
    <w:p>
      <w:pPr>
        <w:pStyle w:val="Heading2"/>
      </w:pPr>
      <w:r>
        <w:t xml:space="preserve">G — No place to go</w:t>
      </w:r>
    </w:p>
    <w:p>
      <w:pPr>
        <w:pStyle w:val="FirstParagraph"/>
      </w:pPr>
      <w:r>
        <w:t xml:space="preserve">“</w:t>
      </w:r>
      <w:r>
        <w:t xml:space="preserve">No place</w:t>
      </w:r>
      <w:r>
        <w:t xml:space="preserve">”</w:t>
      </w:r>
      <w:r>
        <w:t xml:space="preserve"> </w:t>
      </w:r>
      <w:r>
        <w:t xml:space="preserve">may mean no safe home, no room in a group, or no internal place where</w:t>
      </w:r>
      <w:r>
        <w:t xml:space="preserve"> </w:t>
      </w:r>
      <w:r>
        <w:t xml:space="preserve">thoughts stop shouting. The immediate question is practical:</w:t>
      </w:r>
    </w:p>
    <w:p>
      <w:pPr>
        <w:numPr>
          <w:ilvl w:val="0"/>
          <w:numId w:val="1012"/>
        </w:numPr>
        <w:pStyle w:val="Compact"/>
      </w:pPr>
      <w:r>
        <w:t xml:space="preserve">Where can you be safe for the next hour?</w:t>
      </w:r>
    </w:p>
    <w:p>
      <w:pPr>
        <w:numPr>
          <w:ilvl w:val="0"/>
          <w:numId w:val="1012"/>
        </w:numPr>
        <w:pStyle w:val="Compact"/>
      </w:pPr>
      <w:r>
        <w:t xml:space="preserve">Who can know where you are?</w:t>
      </w:r>
    </w:p>
    <w:p>
      <w:pPr>
        <w:numPr>
          <w:ilvl w:val="0"/>
          <w:numId w:val="1012"/>
        </w:numPr>
        <w:pStyle w:val="Compact"/>
      </w:pPr>
      <w:r>
        <w:t xml:space="preserve">What essential item must stay with you: medication, phone, charger, ID, keys?</w:t>
      </w:r>
    </w:p>
    <w:p>
      <w:pPr>
        <w:numPr>
          <w:ilvl w:val="0"/>
          <w:numId w:val="1012"/>
        </w:numPr>
        <w:pStyle w:val="Compact"/>
      </w:pPr>
      <w:r>
        <w:t xml:space="preserve">Which service can help with tonight, not your entire biography?</w:t>
      </w:r>
    </w:p>
    <w:p>
      <w:pPr>
        <w:pStyle w:val="FirstParagraph"/>
      </w:pPr>
      <w:r>
        <w:t xml:space="preserve">For acute danger use</w:t>
      </w:r>
      <w:r>
        <w:t xml:space="preserve"> </w:t>
      </w:r>
      <w:r>
        <w:rPr>
          <w:bCs/>
          <w:b/>
        </w:rPr>
        <w:t xml:space="preserve">112 / 110</w:t>
      </w:r>
      <w:r>
        <w:t xml:space="preserve">. For a psychological crisis without acute</w:t>
      </w:r>
      <w:r>
        <w:t xml:space="preserve"> </w:t>
      </w:r>
      <w:r>
        <w:t xml:space="preserve">danger use</w:t>
      </w:r>
      <w:r>
        <w:t xml:space="preserve"> </w:t>
      </w:r>
      <w:r>
        <w:rPr>
          <w:bCs/>
          <w:b/>
        </w:rPr>
        <w:t xml:space="preserve">116 123</w:t>
      </w:r>
      <w:r>
        <w:t xml:space="preserve">,</w:t>
      </w:r>
      <w:r>
        <w:t xml:space="preserve"> </w:t>
      </w:r>
      <w:r>
        <w:rPr>
          <w:bCs/>
          <w:b/>
        </w:rPr>
        <w:t xml:space="preserve">116 117</w:t>
      </w:r>
      <w:r>
        <w:t xml:space="preserve">, a local crisis service, or a hospital</w:t>
      </w:r>
      <w:r>
        <w:t xml:space="preserve"> </w:t>
      </w:r>
      <w:r>
        <w:t xml:space="preserve">psychiatric emergency department. For housing insecurity, contact the local</w:t>
      </w:r>
      <w:r>
        <w:t xml:space="preserve"> </w:t>
      </w:r>
      <w:r>
        <w:t xml:space="preserve">municipal emergency housing or social service; Ch.7 has a call script.</w:t>
      </w:r>
    </w:p>
    <w:bookmarkEnd w:id="52"/>
    <w:bookmarkStart w:id="53" w:name="consolidated-route"/>
    <w:p>
      <w:pPr>
        <w:pStyle w:val="Heading2"/>
      </w:pPr>
      <w:r>
        <w:t xml:space="preserve">Consolidated route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Anxiety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 outward; contact one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flag, self-harm risk, or worsening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red flags; simple first 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Sudden/severe/new neurological or chest symptoms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safety; call police/rescue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is current or injury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Externalize; choose one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care or safety is failing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flame; leave unknown fumes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Fire, gas, chemical exposure, symptoms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one hour; contact a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Exposure, violence, medical or self-harm risk</w:t>
            </w:r>
          </w:p>
        </w:tc>
      </w:tr>
    </w:tbl>
    <w:p>
      <w:pPr>
        <w:pStyle w:val="BodyText"/>
      </w:pPr>
      <w:r>
        <w:t xml:space="preserve">::: {#04-calm-guide .chapter}</w:t>
      </w:r>
      <w:r>
        <w:t xml:space="preserve"> </w:t>
      </w:r>
      <w:r>
        <w:t xml:space="preserve"># Calm Guide — Reduce the Volume, Not Your Existence</w:t>
      </w:r>
    </w:p>
    <w:bookmarkEnd w:id="53"/>
    <w:bookmarkStart w:id="54" w:name="before-calming-one-safety-check"/>
    <w:p>
      <w:pPr>
        <w:pStyle w:val="Heading2"/>
      </w:pPr>
      <w:r>
        <w:t xml:space="preserve">Before calming: one safety check</w:t>
      </w:r>
    </w:p>
    <w:p>
      <w:pPr>
        <w:pStyle w:val="FirstParagraph"/>
      </w:pPr>
      <w:r>
        <w:t xml:space="preserve">If symptoms are new, severe, physically alarming, or unlike your usual anxiety,</w:t>
      </w:r>
      <w:r>
        <w:t xml:space="preserve"> </w:t>
      </w:r>
      <w:r>
        <w:t xml:space="preserve">use Ch.5 and call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when life or lasting harm may be at risk. Calming is</w:t>
      </w:r>
      <w:r>
        <w:t xml:space="preserve"> </w:t>
      </w:r>
      <w:r>
        <w:t xml:space="preserve">not a test you must pass before deserving medical help.</w:t>
      </w:r>
    </w:p>
    <w:bookmarkEnd w:id="54"/>
    <w:bookmarkStart w:id="62" w:name="the-90-second-landing"/>
    <w:p>
      <w:pPr>
        <w:pStyle w:val="Heading2"/>
      </w:pPr>
      <w:r>
        <w:t xml:space="preserve">The 90-second landing</w:t>
      </w:r>
    </w:p>
    <w:bookmarkStart w:id="55" w:name="make-contact"/>
    <w:p>
      <w:pPr>
        <w:pStyle w:val="Heading3"/>
      </w:pPr>
      <w:r>
        <w:t xml:space="preserve">1. Make contact</w:t>
      </w:r>
    </w:p>
    <w:p>
      <w:pPr>
        <w:pStyle w:val="FirstParagraph"/>
      </w:pPr>
      <w:r>
        <w:t xml:space="preserve">Sit or lean somewhere stable. Feel the floor, wall, or sink supporting weight.</w:t>
      </w:r>
      <w:r>
        <w:t xml:space="preserve"> </w:t>
      </w:r>
      <w:r>
        <w:t xml:space="preserve">Unclench the jaw. Drop the shoulders one centimetre—not spiritually, literally.</w:t>
      </w:r>
    </w:p>
    <w:bookmarkEnd w:id="55"/>
    <w:bookmarkStart w:id="57" w:name="orient-outward"/>
    <w:p>
      <w:pPr>
        <w:pStyle w:val="Heading3"/>
      </w:pPr>
      <w:r>
        <w:t xml:space="preserve">2. Orient outward</w:t>
      </w:r>
    </w:p>
    <w:p>
      <w:pPr>
        <w:pStyle w:val="FirstParagraph"/>
      </w:pPr>
      <w:r>
        <w:t xml:space="preserve">Find:</w:t>
      </w:r>
    </w:p>
    <w:p>
      <w:pPr>
        <w:numPr>
          <w:ilvl w:val="0"/>
          <w:numId w:val="1013"/>
        </w:numPr>
        <w:pStyle w:val="Compact"/>
      </w:pPr>
      <w:r>
        <w:t xml:space="preserve">5 visible objects</w:t>
      </w:r>
    </w:p>
    <w:p>
      <w:pPr>
        <w:numPr>
          <w:ilvl w:val="0"/>
          <w:numId w:val="1013"/>
        </w:numPr>
        <w:pStyle w:val="Compact"/>
      </w:pPr>
      <w:r>
        <w:t xml:space="preserve">4 contact points with your body</w:t>
      </w:r>
    </w:p>
    <w:p>
      <w:pPr>
        <w:numPr>
          <w:ilvl w:val="0"/>
          <w:numId w:val="1013"/>
        </w:numPr>
        <w:pStyle w:val="Compact"/>
      </w:pPr>
      <w:r>
        <w:t xml:space="preserve">3 sounds</w:t>
      </w:r>
    </w:p>
    <w:p>
      <w:pPr>
        <w:numPr>
          <w:ilvl w:val="0"/>
          <w:numId w:val="1013"/>
        </w:numPr>
        <w:pStyle w:val="Compact"/>
      </w:pPr>
      <w:r>
        <w:t xml:space="preserve">2 colours</w:t>
      </w:r>
    </w:p>
    <w:p>
      <w:pPr>
        <w:numPr>
          <w:ilvl w:val="0"/>
          <w:numId w:val="1013"/>
        </w:numPr>
        <w:pStyle w:val="Compact"/>
      </w:pPr>
      <w:r>
        <w:t xml:space="preserve">1 next action</w:t>
      </w:r>
    </w:p>
    <w:p>
      <w:pPr>
        <w:pStyle w:val="FirstParagraph"/>
      </w:pPr>
      <w:r>
        <w:t xml:space="preserve">Grounding is an attention task. It need not produce enlightenment; it only has</w:t>
      </w:r>
      <w:r>
        <w:t xml:space="preserve"> </w:t>
      </w:r>
      <w:r>
        <w:t xml:space="preserve">to give the alarm system something ordinary to process.</w:t>
      </w:r>
      <w:r>
        <w:rPr>
          <w:rStyle w:val="FootnoteReference"/>
        </w:rPr>
        <w:footnoteReference w:id="56"/>
      </w:r>
    </w:p>
    <w:bookmarkEnd w:id="57"/>
    <w:bookmarkStart w:id="61" w:name="breathe-comfortably"/>
    <w:p>
      <w:pPr>
        <w:pStyle w:val="Heading3"/>
      </w:pPr>
      <w:r>
        <w:t xml:space="preserve">3. Breathe comfortably</w:t>
      </w:r>
    </w:p>
    <w:p>
      <w:pPr>
        <w:pStyle w:val="FirstParagraph"/>
      </w:pPr>
      <w:r>
        <w:t xml:space="preserve">Try a quiet inhale and a slightly longer, unforced exhale. No giant gulps, no</w:t>
      </w:r>
      <w:r>
        <w:t xml:space="preserve"> </w:t>
      </w:r>
      <w:r>
        <w:t xml:space="preserve">competition, no heroic breath-holding. Stop deliberate breathing if it makes</w:t>
      </w:r>
      <w:r>
        <w:t xml:space="preserve"> </w:t>
      </w:r>
      <w:r>
        <w:t xml:space="preserve">you dizzy, tingly, or more frightened and return to normal breathing.</w:t>
      </w:r>
    </w:p>
    <w:p>
      <w:pPr>
        <w:pStyle w:val="BodyText"/>
      </w:pPr>
      <w:r>
        <w:t xml:space="preserve">If inhale time is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exhale time is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</m:oMath>
      <w:r>
        <w:t xml:space="preserve">, one cycle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breaths per minute. This formula describes pacing; it does not</w:t>
      </w:r>
      <w:r>
        <w:t xml:space="preserve"> </w:t>
      </w:r>
      <w:r>
        <w:t xml:space="preserve">prescribe one correct rate. Comfort and absence of dizziness outrank the</w:t>
      </w:r>
      <w:r>
        <w:t xml:space="preserve"> </w:t>
      </w:r>
      <w:r>
        <w:t xml:space="preserve">number.</w:t>
      </w:r>
    </w:p>
    <w:p>
      <w:pPr>
        <w:pStyle w:val="CaptionedFigure"/>
      </w:pPr>
      <w:r>
        <w:drawing>
          <wp:inline>
            <wp:extent cx="5334000" cy="1664451"/>
            <wp:effectExtent b="0" l="0" r="0" t="0"/>
            <wp:docPr descr="Three optional breathing patterns" title="" id="59" name="Picture"/>
            <a:graphic>
              <a:graphicData uri="http://schemas.openxmlformats.org/drawingml/2006/picture">
                <pic:pic>
                  <pic:nvPicPr>
                    <pic:cNvPr descr="build/diagrams/breathing_technique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4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optional breathing patterns</w:t>
      </w:r>
    </w:p>
    <w:bookmarkEnd w:id="61"/>
    <w:bookmarkEnd w:id="62"/>
    <w:bookmarkStart w:id="67" w:name="a-small-menu-not-a-breathing-olympics"/>
    <w:p>
      <w:pPr>
        <w:pStyle w:val="Heading2"/>
      </w:pPr>
      <w:r>
        <w:t xml:space="preserve">A small menu, not a breathing Olympics</w:t>
      </w:r>
    </w:p>
    <w:bookmarkStart w:id="63" w:name="longer-exhale"/>
    <w:p>
      <w:pPr>
        <w:pStyle w:val="Heading3"/>
      </w:pPr>
      <w:r>
        <w:t xml:space="preserve">Longer exhale</w:t>
      </w:r>
    </w:p>
    <w:p>
      <w:pPr>
        <w:pStyle w:val="FirstParagraph"/>
      </w:pPr>
      <w:r>
        <w:t xml:space="preserve">Inhale gently for about 3 counts and exhale for about 4 or 5. Repeat only while</w:t>
      </w:r>
      <w:r>
        <w:t xml:space="preserve"> </w:t>
      </w:r>
      <w:r>
        <w:t xml:space="preserve">comfortable.</w:t>
      </w:r>
    </w:p>
    <w:bookmarkEnd w:id="63"/>
    <w:bookmarkStart w:id="65" w:name="physiological-sigh"/>
    <w:p>
      <w:pPr>
        <w:pStyle w:val="Heading3"/>
      </w:pPr>
      <w:r>
        <w:t xml:space="preserve">Physiological sigh</w:t>
      </w:r>
    </w:p>
    <w:p>
      <w:pPr>
        <w:pStyle w:val="FirstParagraph"/>
      </w:pPr>
      <w:r>
        <w:t xml:space="preserve">One inhale, a small second top-up inhale, then a long gentle exhale. One to</w:t>
      </w:r>
      <w:r>
        <w:t xml:space="preserve"> </w:t>
      </w:r>
      <w:r>
        <w:t xml:space="preserve">three repetitions may feel useful. A 2023 randomized study found that five</w:t>
      </w:r>
      <w:r>
        <w:t xml:space="preserve"> </w:t>
      </w:r>
      <w:r>
        <w:t xml:space="preserve">minutes of daily cyclic sighing over a month improved mood and reduced</w:t>
      </w:r>
      <w:r>
        <w:t xml:space="preserve"> </w:t>
      </w:r>
      <w:r>
        <w:t xml:space="preserve">respiratory rate; it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prove that a single sigh treats every acute</w:t>
      </w:r>
      <w:r>
        <w:t xml:space="preserve"> </w:t>
      </w:r>
      <w:r>
        <w:t xml:space="preserve">panic episode.</w:t>
      </w:r>
      <w:r>
        <w:rPr>
          <w:rStyle w:val="FootnoteReference"/>
        </w:rPr>
        <w:footnoteReference w:id="64"/>
      </w:r>
    </w:p>
    <w:bookmarkEnd w:id="65"/>
    <w:bookmarkStart w:id="66" w:name="box-breathing"/>
    <w:p>
      <w:pPr>
        <w:pStyle w:val="Heading3"/>
      </w:pPr>
      <w:r>
        <w:t xml:space="preserve">Box breathing</w:t>
      </w:r>
    </w:p>
    <w:p>
      <w:pPr>
        <w:pStyle w:val="FirstParagraph"/>
      </w:pPr>
      <w:r>
        <w:t xml:space="preserve">Equal inhale, pause, exhale, pause can provide structure. Skip the pauses if</w:t>
      </w:r>
      <w:r>
        <w:t xml:space="preserve"> </w:t>
      </w:r>
      <w:r>
        <w:t xml:space="preserve">breath-holding feels bad or if a clinician has advised against it.</w:t>
      </w:r>
    </w:p>
    <w:p>
      <w:pPr>
        <w:pStyle w:val="BodyText"/>
      </w:pPr>
      <w:r>
        <w:t xml:space="preserve">The best technique is the one you can do without turning breathing into another</w:t>
      </w:r>
      <w:r>
        <w:t xml:space="preserve"> </w:t>
      </w:r>
      <w:r>
        <w:t xml:space="preserve">exam.</w:t>
      </w:r>
    </w:p>
    <w:bookmarkEnd w:id="66"/>
    <w:bookmarkEnd w:id="67"/>
    <w:bookmarkStart w:id="68" w:name="the-bathroom-control-panel"/>
    <w:p>
      <w:pPr>
        <w:pStyle w:val="Heading2"/>
      </w:pPr>
      <w:r>
        <w:t xml:space="preserve">The bathroom control panel</w:t>
      </w:r>
    </w:p>
    <w:p>
      <w:pPr>
        <w:pStyle w:val="FirstParagraph"/>
      </w:pPr>
      <w:r>
        <w:t xml:space="preserve">Check the boring variables: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loosen clothing, cool or warm the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a normal drink if thirsty and swallowing is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 sugar / 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 something familiar if you have not eaten and can do so safely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Noise /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one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only as prescribed; do not improvise doses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one person what is happening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searching symptoms for ten minutes</w:t>
            </w:r>
          </w:p>
        </w:tc>
      </w:tr>
    </w:tbl>
    <w:bookmarkEnd w:id="68"/>
    <w:bookmarkStart w:id="69" w:name="a-conceptual-calming-model"/>
    <w:p>
      <w:pPr>
        <w:pStyle w:val="Heading2"/>
      </w:pPr>
      <w:r>
        <w:t xml:space="preserve">A conceptual calming model</w:t>
      </w:r>
    </w:p>
    <w:p>
      <w:pPr>
        <w:pStyle w:val="FirstParagraph"/>
      </w:pPr>
      <w:r>
        <w:t xml:space="preserve">Arousal does not have a universal exponential</w:t>
      </w:r>
      <w:r>
        <w:t xml:space="preserve"> </w:t>
      </w:r>
      <w:r>
        <w:t xml:space="preserve">“</w:t>
      </w:r>
      <w:r>
        <w:t xml:space="preserve">cortisol decay curve.</w:t>
      </w:r>
      <w:r>
        <w:t xml:space="preserve">”</w:t>
      </w:r>
      <w:r>
        <w:t xml:space="preserve"> </w:t>
      </w:r>
      <w:r>
        <w:t xml:space="preserve">Stress</w:t>
      </w:r>
      <w:r>
        <w:t xml:space="preserve"> </w:t>
      </w:r>
      <w:r>
        <w:t xml:space="preserve">chemistry, attention, context, and safety interact. A more honest model is a</w:t>
      </w:r>
      <w:r>
        <w:t xml:space="preserve"> </w:t>
      </w:r>
      <w:r>
        <w:t xml:space="preserve">stepwise process: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d</m:t>
        </m:r>
        <m:r>
          <m:t>e</m:t>
        </m:r>
        <m:r>
          <m:t>l</m:t>
        </m:r>
        <m:r>
          <m:t>t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small reduction from a useful action and</w:t>
      </w:r>
      <w:r>
        <w:t xml:space="preserve"> </w:t>
      </w:r>
      <w:r>
        <w:t xml:space="preserve">$arepsilon_k$ is whatever the world adds back. This is a teaching model, not</w:t>
      </w:r>
      <w:r>
        <w:t xml:space="preserve"> </w:t>
      </w:r>
      <w:r>
        <w:t xml:space="preserve">human physiology. The theorem is modest: several small reductions can matter</w:t>
      </w:r>
      <w:r>
        <w:t xml:space="preserve"> </w:t>
      </w:r>
      <w:r>
        <w:t xml:space="preserve">even when calm does not arrive in one cinematic wave.</w:t>
      </w:r>
    </w:p>
    <w:bookmarkEnd w:id="69"/>
    <w:bookmarkStart w:id="70" w:name="unhook-from-the-thought"/>
    <w:p>
      <w:pPr>
        <w:pStyle w:val="Heading2"/>
      </w:pPr>
      <w:r>
        <w:t xml:space="preserve">Unhook from the thought</w:t>
      </w:r>
    </w:p>
    <w:p>
      <w:pPr>
        <w:pStyle w:val="FirstParagraph"/>
      </w:pPr>
      <w:r>
        <w:t xml:space="preserve">Try the WHO phrasing:</w:t>
      </w:r>
    </w:p>
    <w:p>
      <w:pPr>
        <w:pStyle w:val="BlockText"/>
      </w:pPr>
      <w:r>
        <w:t xml:space="preserve">“</w:t>
      </w:r>
      <w:r>
        <w:t xml:space="preserve">I notice the thought that …</w:t>
      </w:r>
      <w:r>
        <w:t xml:space="preserve">”</w:t>
      </w:r>
    </w:p>
    <w:p>
      <w:pPr>
        <w:pStyle w:val="FirstParagraph"/>
      </w:pPr>
      <w:r>
        <w:t xml:space="preserve">Not</w:t>
      </w:r>
      <w:r>
        <w:t xml:space="preserve"> </w:t>
      </w:r>
      <w:r>
        <w:t xml:space="preserve">“</w:t>
      </w:r>
      <w:r>
        <w:t xml:space="preserve">the thought is false,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I must defeat it.</w:t>
      </w:r>
      <w:r>
        <w:t xml:space="preserve">”</w:t>
      </w:r>
      <w:r>
        <w:t xml:space="preserve"> </w:t>
      </w:r>
      <w:r>
        <w:t xml:space="preserve">Just place one grammatical</w:t>
      </w:r>
      <w:r>
        <w:t xml:space="preserve"> </w:t>
      </w:r>
      <w:r>
        <w:t xml:space="preserve">layer between you and the sentence. Then ask: what action fits the person I</w:t>
      </w:r>
      <w:r>
        <w:t xml:space="preserve"> </w:t>
      </w:r>
      <w:r>
        <w:t xml:space="preserve">want to be for the next five minutes?</w:t>
      </w:r>
    </w:p>
    <w:bookmarkEnd w:id="70"/>
    <w:bookmarkStart w:id="71" w:name="leaving-the-bathroom"/>
    <w:p>
      <w:pPr>
        <w:pStyle w:val="Heading2"/>
      </w:pPr>
      <w:r>
        <w:t xml:space="preserve">Leaving the bathroom</w:t>
      </w:r>
    </w:p>
    <w:p>
      <w:pPr>
        <w:pStyle w:val="FirstParagraph"/>
      </w:pPr>
      <w:r>
        <w:t xml:space="preserve">Use a three-line exit plan: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Destination:</w:t>
      </w:r>
      <w:r>
        <w:t xml:space="preserve"> </w:t>
      </w:r>
      <w:r>
        <w:t xml:space="preserve">“</w:t>
      </w:r>
      <w:r>
        <w:t xml:space="preserve">I am going to the sofa / outside / to another person.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Sentence:</w:t>
      </w:r>
      <w:r>
        <w:t xml:space="preserve"> </w:t>
      </w:r>
      <w:r>
        <w:t xml:space="preserve">“</w:t>
      </w:r>
      <w:r>
        <w:t xml:space="preserve">I got overloaded and needed a minute.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Backup:</w:t>
      </w:r>
      <w:r>
        <w:t xml:space="preserve"> </w:t>
      </w:r>
      <w:r>
        <w:t xml:space="preserve">“</w:t>
      </w:r>
      <w:r>
        <w:t xml:space="preserve">If I spike again, I will step out and call X.</w:t>
      </w:r>
      <w:r>
        <w:t xml:space="preserve">”</w:t>
      </w:r>
    </w:p>
    <w:p>
      <w:pPr>
        <w:pStyle w:val="FirstParagraph"/>
      </w:pPr>
      <w:r>
        <w:t xml:space="preserve">Open the door only when the next environment is safe. If the bathroom is the</w:t>
      </w:r>
      <w:r>
        <w:t xml:space="preserve"> </w:t>
      </w:r>
      <w:r>
        <w:t xml:space="preserve">safe place during violence, use Ch.3D and Ch.7 instead.</w:t>
      </w:r>
    </w:p>
    <w:bookmarkEnd w:id="71"/>
    <w:bookmarkStart w:id="72" w:name="when-calm-is-not-enough"/>
    <w:p>
      <w:pPr>
        <w:pStyle w:val="Heading2"/>
      </w:pPr>
      <w:r>
        <w:t xml:space="preserve">When calm is not enough</w:t>
      </w:r>
    </w:p>
    <w:p>
      <w:pPr>
        <w:pStyle w:val="FirstParagraph"/>
      </w:pPr>
      <w:r>
        <w:t xml:space="preserve">Seek professional help when episodes recur, avoidance grows, sleep or daily</w:t>
      </w:r>
      <w:r>
        <w:t xml:space="preserve"> </w:t>
      </w:r>
      <w:r>
        <w:t xml:space="preserve">function is deteriorating, substances are becoming the main coping tool, or</w:t>
      </w:r>
      <w:r>
        <w:t xml:space="preserve"> </w:t>
      </w:r>
      <w:r>
        <w:t xml:space="preserve">you are frightened of what you might do. Use</w:t>
      </w:r>
      <w:r>
        <w:t xml:space="preserve"> </w:t>
      </w:r>
      <w:r>
        <w:rPr>
          <w:bCs/>
          <w:b/>
        </w:rPr>
        <w:t xml:space="preserve">116 117</w:t>
      </w:r>
      <w:r>
        <w:t xml:space="preserve"> </w:t>
      </w:r>
      <w:r>
        <w:t xml:space="preserve">for urgent non-life-</w:t>
      </w:r>
      <w:r>
        <w:t xml:space="preserve"> </w:t>
      </w:r>
      <w:r>
        <w:t xml:space="preserve">threatening medical help,</w:t>
      </w:r>
      <w:r>
        <w:t xml:space="preserve"> </w:t>
      </w:r>
      <w:r>
        <w:rPr>
          <w:bCs/>
          <w:b/>
        </w:rPr>
        <w:t xml:space="preserve">116 123</w:t>
      </w:r>
      <w:r>
        <w:t xml:space="preserve"> </w:t>
      </w:r>
      <w:r>
        <w:t xml:space="preserve">for crisis conversation, and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for</w:t>
      </w:r>
      <w:r>
        <w:t xml:space="preserve"> </w:t>
      </w:r>
      <w:r>
        <w:t xml:space="preserve">acute self-harm or other immediate danger.</w:t>
      </w:r>
    </w:p>
    <w:p>
      <w:pPr>
        <w:pStyle w:val="BodyText"/>
      </w:pPr>
      <w:r>
        <w:t xml:space="preserve">::: {#05-self-ambulance .chapter}</w:t>
      </w:r>
      <w:r>
        <w:t xml:space="preserve"> </w:t>
      </w:r>
      <w:r>
        <w:t xml:space="preserve"># First Aid — You Are the First Link, Not the Whole Ambulance</w:t>
      </w:r>
    </w:p>
    <w:p>
      <w:pPr>
        <w:pStyle w:val="BodyText"/>
      </w:pPr>
      <w:r>
        <w:t xml:space="preserve">This chapter is a prompt, not a first-aid qualification. Call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early and</w:t>
      </w:r>
      <w:r>
        <w:t xml:space="preserve"> </w:t>
      </w:r>
      <w:r>
        <w:t xml:space="preserve">follow the dispatcher. Put the phone on speaker. Unlock the door if safe.</w:t>
      </w:r>
    </w:p>
    <w:bookmarkEnd w:id="72"/>
    <w:bookmarkStart w:id="76" w:name="the-first-minute"/>
    <w:p>
      <w:pPr>
        <w:pStyle w:val="Heading2"/>
      </w:pPr>
      <w:r>
        <w:t xml:space="preserve">The first minute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Safety:</w:t>
      </w:r>
      <w:r>
        <w:t xml:space="preserve"> </w:t>
      </w:r>
      <w:r>
        <w:t xml:space="preserve">do not enter smoke, gas, traffic, electricity, violence, or</w:t>
      </w:r>
      <w:r>
        <w:t xml:space="preserve"> </w:t>
      </w:r>
      <w:r>
        <w:t xml:space="preserve">chemical contamination.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Response:</w:t>
      </w:r>
      <w:r>
        <w:t xml:space="preserve"> </w:t>
      </w:r>
      <w:r>
        <w:t xml:space="preserve">speak loudly and gently tap the shoulders.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Call:</w:t>
      </w:r>
      <w:r>
        <w:t xml:space="preserve"> </w:t>
      </w:r>
      <w:r>
        <w:t xml:space="preserve">unresponsive, abnormal breathing, severe bleeding, or another red</w:t>
      </w:r>
      <w:r>
        <w:t xml:space="preserve"> </w:t>
      </w:r>
      <w:r>
        <w:t xml:space="preserve">flag means</w:t>
      </w:r>
      <w:r>
        <w:t xml:space="preserve"> </w:t>
      </w:r>
      <w:r>
        <w:rPr>
          <w:bCs/>
          <w:b/>
        </w:rPr>
        <w:t xml:space="preserve">112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Breathing:</w:t>
      </w:r>
      <w:r>
        <w:t xml:space="preserve"> </w:t>
      </w:r>
      <w:r>
        <w:t xml:space="preserve">look for normal breathing. Gasping is not normal breathing.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Act:</w:t>
      </w:r>
      <w:r>
        <w:t xml:space="preserve"> </w:t>
      </w:r>
      <w:r>
        <w:t xml:space="preserve">use the matching section below.</w:t>
      </w:r>
    </w:p>
    <w:p>
      <w:pPr>
        <w:pStyle w:val="CaptionedFigure"/>
      </w:pPr>
      <w:r>
        <w:drawing>
          <wp:inline>
            <wp:extent cx="5334000" cy="5504472"/>
            <wp:effectExtent b="0" l="0" r="0" t="0"/>
            <wp:docPr descr="First-aid triage overview" title="" id="74" name="Picture"/>
            <a:graphic>
              <a:graphicData uri="http://schemas.openxmlformats.org/drawingml/2006/picture">
                <pic:pic>
                  <pic:nvPicPr>
                    <pic:cNvPr descr="build/diagrams/triage_flow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04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First-aid triage overview</w:t>
      </w:r>
    </w:p>
    <w:bookmarkEnd w:id="76"/>
    <w:bookmarkStart w:id="78" w:name="unresponsive-and-not-breathing-normally"/>
    <w:p>
      <w:pPr>
        <w:pStyle w:val="Heading2"/>
      </w:pPr>
      <w:r>
        <w:t xml:space="preserve">Unresponsive and not breathing normally</w:t>
      </w:r>
    </w:p>
    <w:p>
      <w:pPr>
        <w:numPr>
          <w:ilvl w:val="0"/>
          <w:numId w:val="1016"/>
        </w:numPr>
        <w:pStyle w:val="Compact"/>
      </w:pPr>
      <w:r>
        <w:t xml:space="preserve">Call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and send someone for an AED if available.</w:t>
      </w:r>
    </w:p>
    <w:p>
      <w:pPr>
        <w:numPr>
          <w:ilvl w:val="0"/>
          <w:numId w:val="1016"/>
        </w:numPr>
        <w:pStyle w:val="Compact"/>
      </w:pPr>
      <w:r>
        <w:t xml:space="preserve">Begin chest compressions in the centre of the adult chest:</w:t>
      </w:r>
      <w:r>
        <w:t xml:space="preserve"> </w:t>
      </w:r>
      <w:r>
        <w:rPr>
          <w:bCs/>
          <w:b/>
        </w:rPr>
        <w:t xml:space="preserve">100–120 per minute</w:t>
      </w:r>
      <w:r>
        <w:t xml:space="preserve">,</w:t>
      </w:r>
      <w:r>
        <w:t xml:space="preserve"> </w:t>
      </w:r>
      <w:r>
        <w:rPr>
          <w:bCs/>
          <w:b/>
        </w:rPr>
        <w:t xml:space="preserve">5–6 cm</w:t>
      </w:r>
      <w:r>
        <w:t xml:space="preserve"> </w:t>
      </w:r>
      <w:r>
        <w:t xml:space="preserve">deep, allowing full recoil.</w:t>
      </w:r>
    </w:p>
    <w:p>
      <w:pPr>
        <w:numPr>
          <w:ilvl w:val="0"/>
          <w:numId w:val="1016"/>
        </w:numPr>
        <w:pStyle w:val="Compact"/>
      </w:pPr>
      <w:r>
        <w:t xml:space="preserve">If trained and willing, use</w:t>
      </w:r>
      <w:r>
        <w:t xml:space="preserve"> </w:t>
      </w:r>
      <w:r>
        <w:rPr>
          <w:bCs/>
          <w:b/>
        </w:rPr>
        <w:t xml:space="preserve">30 compressions to 2 breaths</w:t>
      </w:r>
      <w:r>
        <w:t xml:space="preserve">. If not, keep</w:t>
      </w:r>
      <w:r>
        <w:t xml:space="preserve"> </w:t>
      </w:r>
      <w:r>
        <w:t xml:space="preserve">doing continuous chest compressions.</w:t>
      </w:r>
    </w:p>
    <w:p>
      <w:pPr>
        <w:numPr>
          <w:ilvl w:val="0"/>
          <w:numId w:val="1016"/>
        </w:numPr>
        <w:pStyle w:val="Compact"/>
      </w:pPr>
      <w:r>
        <w:t xml:space="preserve">Switch rescuers when possible and use the AED as soon as it arrives.</w:t>
      </w:r>
    </w:p>
    <w:p>
      <w:pPr>
        <w:pStyle w:val="FirstParagraph"/>
      </w:pPr>
      <w:r>
        <w:t xml:space="preserve">The dispatcher can coach you. Imperfect compressions are better than elegant</w:t>
      </w:r>
      <w:r>
        <w:t xml:space="preserve"> </w:t>
      </w:r>
      <w:r>
        <w:t xml:space="preserve">inaction.</w:t>
      </w:r>
      <w:r>
        <w:rPr>
          <w:rStyle w:val="FootnoteReference"/>
        </w:rPr>
        <w:footnoteReference w:id="77"/>
      </w:r>
    </w:p>
    <w:bookmarkEnd w:id="78"/>
    <w:bookmarkStart w:id="79" w:name="unresponsive-but-breathing-normally"/>
    <w:p>
      <w:pPr>
        <w:pStyle w:val="Heading2"/>
      </w:pPr>
      <w:r>
        <w:t xml:space="preserve">Unresponsive but breathing normally</w:t>
      </w:r>
    </w:p>
    <w:p>
      <w:pPr>
        <w:pStyle w:val="FirstParagraph"/>
      </w:pPr>
      <w:r>
        <w:t xml:space="preserve">Call</w:t>
      </w:r>
      <w:r>
        <w:t xml:space="preserve"> </w:t>
      </w:r>
      <w:r>
        <w:rPr>
          <w:bCs/>
          <w:b/>
        </w:rPr>
        <w:t xml:space="preserve">112</w:t>
      </w:r>
      <w:r>
        <w:t xml:space="preserve">, place the person in the recovery position if no major trauma</w:t>
      </w:r>
      <w:r>
        <w:t xml:space="preserve"> </w:t>
      </w:r>
      <w:r>
        <w:t xml:space="preserve">prevents safe movement, and keep checking breathing. Do not give food or drink.</w:t>
      </w:r>
      <w:r>
        <w:t xml:space="preserve"> </w:t>
      </w:r>
      <w:r>
        <w:t xml:space="preserve">If breathing becomes abnormal, start CPR.</w:t>
      </w:r>
    </w:p>
    <w:bookmarkEnd w:id="79"/>
    <w:bookmarkStart w:id="80" w:name="choking"/>
    <w:p>
      <w:pPr>
        <w:pStyle w:val="Heading2"/>
      </w:pPr>
      <w:r>
        <w:t xml:space="preserve">Choking</w:t>
      </w:r>
    </w:p>
    <w:p>
      <w:pPr>
        <w:pStyle w:val="FirstParagraph"/>
      </w:pPr>
      <w:r>
        <w:t xml:space="preserve">If the person can cough effectively, encourage coughing. If they cannot speak,</w:t>
      </w:r>
      <w:r>
        <w:t xml:space="preserve"> </w:t>
      </w:r>
      <w:r>
        <w:t xml:space="preserve">breathe, or cough effectively, call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and follow the dispatcher’s choking</w:t>
      </w:r>
      <w:r>
        <w:t xml:space="preserve"> </w:t>
      </w:r>
      <w:r>
        <w:t xml:space="preserve">instructions. If they become unresponsive, begin CPR. Do not blindly sweep a</w:t>
      </w:r>
      <w:r>
        <w:t xml:space="preserve"> </w:t>
      </w:r>
      <w:r>
        <w:t xml:space="preserve">finger inside the mouth.</w:t>
      </w:r>
    </w:p>
    <w:bookmarkEnd w:id="80"/>
    <w:bookmarkStart w:id="82" w:name="severe-bleeding"/>
    <w:p>
      <w:pPr>
        <w:pStyle w:val="Heading2"/>
      </w:pPr>
      <w:r>
        <w:t xml:space="preserve">Severe bleeding</w:t>
      </w:r>
    </w:p>
    <w:p>
      <w:pPr>
        <w:numPr>
          <w:ilvl w:val="0"/>
          <w:numId w:val="1017"/>
        </w:numPr>
        <w:pStyle w:val="Compact"/>
      </w:pPr>
      <w:r>
        <w:t xml:space="preserve">Call</w:t>
      </w:r>
      <w:r>
        <w:t xml:space="preserve"> </w:t>
      </w:r>
      <w:r>
        <w:rPr>
          <w:bCs/>
          <w:b/>
        </w:rPr>
        <w:t xml:space="preserve">112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Press firmly and continuously on the wound with a dressing or clean cloth.</w:t>
      </w:r>
    </w:p>
    <w:p>
      <w:pPr>
        <w:numPr>
          <w:ilvl w:val="0"/>
          <w:numId w:val="1017"/>
        </w:numPr>
        <w:pStyle w:val="Compact"/>
      </w:pPr>
      <w:r>
        <w:t xml:space="preserve">Keep the person warm and still.</w:t>
      </w:r>
    </w:p>
    <w:p>
      <w:pPr>
        <w:numPr>
          <w:ilvl w:val="0"/>
          <w:numId w:val="1017"/>
        </w:numPr>
        <w:pStyle w:val="Compact"/>
      </w:pPr>
      <w:r>
        <w:t xml:space="preserve">If blood soaks through, maintain pressure and add material; do not repeatedly</w:t>
      </w:r>
      <w:r>
        <w:t xml:space="preserve"> </w:t>
      </w:r>
      <w:r>
        <w:t xml:space="preserve">lift the first dressing to inspect your progress.</w:t>
      </w:r>
    </w:p>
    <w:p>
      <w:pPr>
        <w:numPr>
          <w:ilvl w:val="0"/>
          <w:numId w:val="1017"/>
        </w:numPr>
        <w:pStyle w:val="Compact"/>
      </w:pPr>
      <w:r>
        <w:t xml:space="preserve">Leave embedded objects in place and press around them.</w:t>
      </w:r>
    </w:p>
    <w:p>
      <w:pPr>
        <w:pStyle w:val="FirstParagraph"/>
      </w:pPr>
      <w:r>
        <w:t xml:space="preserve">A dispatcher may give additional instructions, including use of a tourniquet</w:t>
      </w:r>
      <w:r>
        <w:t xml:space="preserve"> </w:t>
      </w:r>
      <w:r>
        <w:t xml:space="preserve">when appropriate. Do not abandon direct pressure to search for perfect gear.</w:t>
      </w:r>
      <w:r>
        <w:rPr>
          <w:rStyle w:val="FootnoteReference"/>
        </w:rPr>
        <w:footnoteReference w:id="81"/>
      </w:r>
    </w:p>
    <w:bookmarkEnd w:id="82"/>
    <w:bookmarkStart w:id="84" w:name="burns"/>
    <w:p>
      <w:pPr>
        <w:pStyle w:val="Heading2"/>
      </w:pPr>
      <w:r>
        <w:t xml:space="preserve">Burns</w:t>
      </w:r>
    </w:p>
    <w:p>
      <w:pPr>
        <w:numPr>
          <w:ilvl w:val="0"/>
          <w:numId w:val="1018"/>
        </w:numPr>
        <w:pStyle w:val="Compact"/>
      </w:pPr>
      <w:r>
        <w:t xml:space="preserve">Stop the burning process and remove the person from danger.</w:t>
      </w:r>
    </w:p>
    <w:p>
      <w:pPr>
        <w:numPr>
          <w:ilvl w:val="0"/>
          <w:numId w:val="1018"/>
        </w:numPr>
        <w:pStyle w:val="Compact"/>
      </w:pPr>
      <w:r>
        <w:t xml:space="preserve">Cool the affected area locally with gently running, lukewarm water for about</w:t>
      </w:r>
      <w:r>
        <w:t xml:space="preserve"> </w:t>
      </w:r>
      <w:r>
        <w:rPr>
          <w:bCs/>
          <w:b/>
        </w:rPr>
        <w:t xml:space="preserve">10 minutes</w:t>
      </w:r>
      <w:r>
        <w:t xml:space="preserve">, stopping if the person becomes cold.</w:t>
      </w:r>
    </w:p>
    <w:p>
      <w:pPr>
        <w:numPr>
          <w:ilvl w:val="0"/>
          <w:numId w:val="1018"/>
        </w:numPr>
        <w:pStyle w:val="Compact"/>
      </w:pPr>
      <w:r>
        <w:t xml:space="preserve">Remove jewellery or loose clothing near the burn, but not material stuck to</w:t>
      </w:r>
      <w:r>
        <w:t xml:space="preserve"> </w:t>
      </w:r>
      <w:r>
        <w:t xml:space="preserve">skin.</w:t>
      </w:r>
    </w:p>
    <w:p>
      <w:pPr>
        <w:numPr>
          <w:ilvl w:val="0"/>
          <w:numId w:val="1018"/>
        </w:numPr>
        <w:pStyle w:val="Compact"/>
      </w:pPr>
      <w:r>
        <w:t xml:space="preserve">Cover loosely with a clean non-fluffy dressing.</w:t>
      </w:r>
    </w:p>
    <w:p>
      <w:pPr>
        <w:numPr>
          <w:ilvl w:val="0"/>
          <w:numId w:val="1018"/>
        </w:numPr>
        <w:pStyle w:val="Compact"/>
      </w:pPr>
      <w:r>
        <w:t xml:space="preserve">Do not use ice, butter, toothpaste, flour, creams, or burst blisters.</w:t>
      </w:r>
    </w:p>
    <w:p>
      <w:pPr>
        <w:numPr>
          <w:ilvl w:val="0"/>
          <w:numId w:val="1018"/>
        </w:numPr>
        <w:pStyle w:val="Compact"/>
      </w:pPr>
      <w:r>
        <w:t xml:space="preserve">Call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for severe or extensive burns, breathing injury, electrical or</w:t>
      </w:r>
      <w:r>
        <w:t xml:space="preserve"> </w:t>
      </w:r>
      <w:r>
        <w:t xml:space="preserve">chemical burns, facial burns with breathing risk, or any serious concern.</w:t>
      </w:r>
    </w:p>
    <w:p>
      <w:pPr>
        <w:pStyle w:val="FirstParagraph"/>
      </w:pPr>
      <w:r>
        <w:t xml:space="preserve">German Red Cross public guidance emphasizes local cooling without causing</w:t>
      </w:r>
      <w:r>
        <w:t xml:space="preserve"> </w:t>
      </w:r>
      <w:r>
        <w:t xml:space="preserve">hypothermia.</w:t>
      </w:r>
      <w:r>
        <w:rPr>
          <w:rStyle w:val="FootnoteReference"/>
        </w:rPr>
        <w:footnoteReference w:id="83"/>
      </w:r>
    </w:p>
    <w:bookmarkEnd w:id="84"/>
    <w:bookmarkStart w:id="85" w:name="chemical-in-eye-or-on-skin"/>
    <w:p>
      <w:pPr>
        <w:pStyle w:val="Heading2"/>
      </w:pPr>
      <w:r>
        <w:t xml:space="preserve">Chemical in eye or on skin</w:t>
      </w:r>
    </w:p>
    <w:p>
      <w:pPr>
        <w:pStyle w:val="FirstParagraph"/>
      </w:pPr>
      <w:r>
        <w:t xml:space="preserve">Protect yourself. Remove contaminated clothing if safe and flush immediately</w:t>
      </w:r>
      <w:r>
        <w:t xml:space="preserve"> </w:t>
      </w:r>
      <w:r>
        <w:t xml:space="preserve">with plenty of clean running water, directing runoff away from unaffected skin.</w:t>
      </w:r>
      <w:r>
        <w:t xml:space="preserve"> </w:t>
      </w:r>
      <w:r>
        <w:t xml:space="preserve">For eye exposure, hold lids open and remove contact lenses only if easy. Call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for serious symptoms and contact a poison centre for substance-specific</w:t>
      </w:r>
      <w:r>
        <w:t xml:space="preserve"> </w:t>
      </w:r>
      <w:r>
        <w:t xml:space="preserve">advice.</w:t>
      </w:r>
    </w:p>
    <w:bookmarkEnd w:id="85"/>
    <w:bookmarkStart w:id="86" w:name="stroke-fast"/>
    <w:p>
      <w:pPr>
        <w:pStyle w:val="Heading2"/>
      </w:pPr>
      <w:r>
        <w:t xml:space="preserve">Stroke — FAST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 — Face:</w:t>
      </w:r>
      <w:r>
        <w:t xml:space="preserve"> </w:t>
      </w:r>
      <w:r>
        <w:t xml:space="preserve">one side droops?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 — Arms:</w:t>
      </w:r>
      <w:r>
        <w:t xml:space="preserve"> </w:t>
      </w:r>
      <w:r>
        <w:t xml:space="preserve">one arm weak or drifting?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 — Speech:</w:t>
      </w:r>
      <w:r>
        <w:t xml:space="preserve"> </w:t>
      </w:r>
      <w:r>
        <w:t xml:space="preserve">slurred, strange, or absent?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 — Time:</w:t>
      </w:r>
      <w:r>
        <w:t xml:space="preserve"> </w:t>
      </w:r>
      <w:r>
        <w:t xml:space="preserve">call</w:t>
      </w:r>
      <w:r>
        <w:t xml:space="preserve"> </w:t>
      </w:r>
      <w:r>
        <w:rPr>
          <w:bCs/>
          <w:b/>
        </w:rPr>
        <w:t xml:space="preserve">112 immediately</w:t>
      </w:r>
      <w:r>
        <w:t xml:space="preserve"> </w:t>
      </w:r>
      <w:r>
        <w:t xml:space="preserve">and note when the person was last known</w:t>
      </w:r>
      <w:r>
        <w:t xml:space="preserve"> </w:t>
      </w:r>
      <w:r>
        <w:t xml:space="preserve">well.</w:t>
      </w:r>
    </w:p>
    <w:p>
      <w:pPr>
        <w:pStyle w:val="FirstParagraph"/>
      </w:pPr>
      <w:r>
        <w:t xml:space="preserve">Do not wait for several signs. One sudden FAST sign is enough to call.</w:t>
      </w:r>
    </w:p>
    <w:bookmarkEnd w:id="86"/>
    <w:bookmarkStart w:id="87" w:name="chest-pain-or-severe-breathlessness"/>
    <w:p>
      <w:pPr>
        <w:pStyle w:val="Heading2"/>
      </w:pPr>
      <w:r>
        <w:t xml:space="preserve">Chest pain or severe breathlessness</w:t>
      </w:r>
    </w:p>
    <w:p>
      <w:pPr>
        <w:pStyle w:val="FirstParagraph"/>
      </w:pPr>
      <w:r>
        <w:t xml:space="preserve">Call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for strong chest pressure or pain, breathlessness, cold sweat,</w:t>
      </w:r>
      <w:r>
        <w:t xml:space="preserve"> </w:t>
      </w:r>
      <w:r>
        <w:t xml:space="preserve">collapse, pain spreading to arm/jaw/back, or serious uncertainty. Let the person</w:t>
      </w:r>
      <w:r>
        <w:t xml:space="preserve"> </w:t>
      </w:r>
      <w:r>
        <w:t xml:space="preserve">rest in the position that makes breathing easiest. Do not drive yourself.</w:t>
      </w:r>
    </w:p>
    <w:bookmarkEnd w:id="87"/>
    <w:bookmarkStart w:id="88" w:name="anaphylaxis"/>
    <w:p>
      <w:pPr>
        <w:pStyle w:val="Heading2"/>
      </w:pPr>
      <w:r>
        <w:t xml:space="preserve">Anaphylaxis</w:t>
      </w:r>
    </w:p>
    <w:p>
      <w:pPr>
        <w:pStyle w:val="FirstParagraph"/>
      </w:pPr>
      <w:r>
        <w:t xml:space="preserve">Sudden breathing difficulty, throat or tongue swelling, collapse, or rapidly</w:t>
      </w:r>
      <w:r>
        <w:t xml:space="preserve"> </w:t>
      </w:r>
      <w:r>
        <w:t xml:space="preserve">progressing symptoms after an allergen is an emergency.</w:t>
      </w:r>
    </w:p>
    <w:p>
      <w:pPr>
        <w:numPr>
          <w:ilvl w:val="0"/>
          <w:numId w:val="1020"/>
        </w:numPr>
        <w:pStyle w:val="Compact"/>
      </w:pPr>
      <w:r>
        <w:t xml:space="preserve">Use the person’s prescribed adrenaline auto-injector immediately according to</w:t>
      </w:r>
      <w:r>
        <w:t xml:space="preserve"> </w:t>
      </w:r>
      <w:r>
        <w:t xml:space="preserve">its instructions.</w:t>
      </w:r>
    </w:p>
    <w:p>
      <w:pPr>
        <w:numPr>
          <w:ilvl w:val="0"/>
          <w:numId w:val="1020"/>
        </w:numPr>
        <w:pStyle w:val="Compact"/>
      </w:pPr>
      <w:r>
        <w:t xml:space="preserve">Call</w:t>
      </w:r>
      <w:r>
        <w:t xml:space="preserve"> </w:t>
      </w:r>
      <w:r>
        <w:rPr>
          <w:bCs/>
          <w:b/>
        </w:rPr>
        <w:t xml:space="preserve">112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Keep them lying down unless breathing is easier sitting up; do not let them</w:t>
      </w:r>
      <w:r>
        <w:t xml:space="preserve"> </w:t>
      </w:r>
      <w:r>
        <w:t xml:space="preserve">stand or walk.</w:t>
      </w:r>
    </w:p>
    <w:p>
      <w:pPr>
        <w:numPr>
          <w:ilvl w:val="0"/>
          <w:numId w:val="1020"/>
        </w:numPr>
        <w:pStyle w:val="Compact"/>
      </w:pPr>
      <w:r>
        <w:t xml:space="preserve">Follow the dispatcher and device instructions for any further dose.</w:t>
      </w:r>
    </w:p>
    <w:p>
      <w:pPr>
        <w:pStyle w:val="FirstParagraph"/>
      </w:pPr>
      <w:r>
        <w:t xml:space="preserve">Antihistamines do not replace adrenaline in anaphylaxis.</w:t>
      </w:r>
    </w:p>
    <w:bookmarkEnd w:id="88"/>
    <w:bookmarkStart w:id="89" w:name="poisoning"/>
    <w:p>
      <w:pPr>
        <w:pStyle w:val="Heading2"/>
      </w:pPr>
      <w:r>
        <w:t xml:space="preserve">Poisoning</w:t>
      </w:r>
    </w:p>
    <w:p>
      <w:pPr>
        <w:numPr>
          <w:ilvl w:val="0"/>
          <w:numId w:val="1021"/>
        </w:numPr>
        <w:pStyle w:val="Compact"/>
      </w:pPr>
      <w:r>
        <w:t xml:space="preserve">Acute collapse, breathing difficulty, seizure, severe symptoms, or possible</w:t>
      </w:r>
      <w:r>
        <w:t xml:space="preserve"> </w:t>
      </w:r>
      <w:r>
        <w:t xml:space="preserve">life-threatening exposure:</w:t>
      </w:r>
      <w:r>
        <w:t xml:space="preserve"> </w:t>
      </w:r>
      <w:r>
        <w:rPr>
          <w:bCs/>
          <w:b/>
        </w:rPr>
        <w:t xml:space="preserve">112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Otherwise call a German poison information centre; gesund.bund.de maintains</w:t>
      </w:r>
      <w:r>
        <w:t xml:space="preserve"> </w:t>
      </w:r>
      <w:r>
        <w:t xml:space="preserve">the official route and explains when to use 112.</w:t>
      </w:r>
    </w:p>
    <w:p>
      <w:pPr>
        <w:numPr>
          <w:ilvl w:val="0"/>
          <w:numId w:val="1021"/>
        </w:numPr>
        <w:pStyle w:val="Compact"/>
      </w:pPr>
      <w:r>
        <w:t xml:space="preserve">Keep the package, label, plant, or a photo available.</w:t>
      </w:r>
    </w:p>
    <w:p>
      <w:pPr>
        <w:numPr>
          <w:ilvl w:val="0"/>
          <w:numId w:val="1021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induce vomiting and do not give a home</w:t>
      </w:r>
      <w:r>
        <w:t xml:space="preserve"> </w:t>
      </w:r>
      <w:r>
        <w:t xml:space="preserve">“</w:t>
      </w:r>
      <w:r>
        <w:t xml:space="preserve">antidote</w:t>
      </w:r>
      <w:r>
        <w:t xml:space="preserve">”</w:t>
      </w:r>
      <w:r>
        <w:t xml:space="preserve"> </w:t>
      </w:r>
      <w:r>
        <w:t xml:space="preserve">unless a poison</w:t>
      </w:r>
      <w:r>
        <w:t xml:space="preserve"> </w:t>
      </w:r>
      <w:r>
        <w:t xml:space="preserve">specialist instructs you.</w:t>
      </w:r>
    </w:p>
    <w:p>
      <w:pPr>
        <w:numPr>
          <w:ilvl w:val="0"/>
          <w:numId w:val="1021"/>
        </w:numPr>
        <w:pStyle w:val="Compact"/>
      </w:pPr>
      <w:r>
        <w:t xml:space="preserve">For inhaled fumes, protect yourself and move to fresh air only if this is safe.</w:t>
      </w:r>
    </w:p>
    <w:bookmarkEnd w:id="89"/>
    <w:bookmarkStart w:id="91" w:name="pain-without-a-red-flag"/>
    <w:p>
      <w:pPr>
        <w:pStyle w:val="Heading2"/>
      </w:pPr>
      <w:r>
        <w:t xml:space="preserve">Pain without a red flag</w:t>
      </w:r>
    </w:p>
    <w:p>
      <w:pPr>
        <w:pStyle w:val="FirstParagraph"/>
      </w:pPr>
      <w:r>
        <w:t xml:space="preserve">Record location, onset, what changed it, and a 0–10 rating if helpful. A pain</w:t>
      </w:r>
      <w:r>
        <w:t xml:space="preserve"> </w:t>
      </w:r>
      <w:r>
        <w:t xml:space="preserve">number is communication, not triage. Contact a practice or</w:t>
      </w:r>
      <w:r>
        <w:t xml:space="preserve"> </w:t>
      </w:r>
      <w:r>
        <w:rPr>
          <w:bCs/>
          <w:b/>
        </w:rPr>
        <w:t xml:space="preserve">116 117</w:t>
      </w:r>
      <w:r>
        <w:t xml:space="preserve"> </w:t>
      </w:r>
      <w:r>
        <w:t xml:space="preserve">when the</w:t>
      </w:r>
      <w:r>
        <w:t xml:space="preserve"> </w:t>
      </w:r>
      <w:r>
        <w:t xml:space="preserve">problem is urgent but not life-threatening, especially if pain is new,</w:t>
      </w:r>
      <w:r>
        <w:t xml:space="preserve"> </w:t>
      </w:r>
      <w:r>
        <w:t xml:space="preserve">persistent, worsening, or impairing function.</w:t>
      </w:r>
      <w:r>
        <w:rPr>
          <w:rStyle w:val="FootnoteReference"/>
        </w:rPr>
        <w:footnoteReference w:id="90"/>
      </w:r>
    </w:p>
    <w:bookmarkEnd w:id="91"/>
    <w:bookmarkStart w:id="92" w:name="while-waiting"/>
    <w:p>
      <w:pPr>
        <w:pStyle w:val="Heading2"/>
      </w:pPr>
      <w:r>
        <w:t xml:space="preserve">While waiting</w:t>
      </w:r>
    </w:p>
    <w:p>
      <w:pPr>
        <w:numPr>
          <w:ilvl w:val="0"/>
          <w:numId w:val="1022"/>
        </w:numPr>
        <w:pStyle w:val="Compact"/>
      </w:pPr>
      <w:r>
        <w:t xml:space="preserve">Keep the route to the door clear and pets contained.</w:t>
      </w:r>
    </w:p>
    <w:p>
      <w:pPr>
        <w:numPr>
          <w:ilvl w:val="0"/>
          <w:numId w:val="1022"/>
        </w:numPr>
        <w:pStyle w:val="Compact"/>
      </w:pPr>
      <w:r>
        <w:t xml:space="preserve">Gather medication list, allergies, ID, and the time symptoms began.</w:t>
      </w:r>
    </w:p>
    <w:p>
      <w:pPr>
        <w:numPr>
          <w:ilvl w:val="0"/>
          <w:numId w:val="1022"/>
        </w:numPr>
        <w:pStyle w:val="Compact"/>
      </w:pPr>
      <w:r>
        <w:t xml:space="preserve">Do not eat or drink if surgery, reduced consciousness, choking, or severe</w:t>
      </w:r>
      <w:r>
        <w:t xml:space="preserve"> </w:t>
      </w:r>
      <w:r>
        <w:t xml:space="preserve">nausea may be relevant.</w:t>
      </w:r>
    </w:p>
    <w:p>
      <w:pPr>
        <w:numPr>
          <w:ilvl w:val="0"/>
          <w:numId w:val="1022"/>
        </w:numPr>
        <w:pStyle w:val="Compact"/>
      </w:pPr>
      <w:r>
        <w:t xml:space="preserve">Recheck breathing and responsiveness.</w:t>
      </w:r>
    </w:p>
    <w:p>
      <w:pPr>
        <w:numPr>
          <w:ilvl w:val="0"/>
          <w:numId w:val="1022"/>
        </w:numPr>
        <w:pStyle w:val="Compact"/>
      </w:pPr>
      <w:r>
        <w:t xml:space="preserve">If the condition changes, tell the dispatcher.</w:t>
      </w:r>
    </w:p>
    <w:bookmarkEnd w:id="92"/>
    <w:bookmarkStart w:id="93" w:name="red-flag-theorem-again"/>
    <w:p>
      <w:pPr>
        <w:pStyle w:val="Heading2"/>
      </w:pPr>
      <w:r>
        <w:t xml:space="preserve">Red-flag theorem, again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call 112</m:t>
          </m:r>
        </m:oMath>
      </m:oMathPara>
    </w:p>
    <w:p>
      <w:pPr>
        <w:pStyle w:val="FirstParagraph"/>
      </w:pPr>
      <w:r>
        <w:t xml:space="preserve">Vital signs, pain scores, internet searches, and apparent calm can add</w:t>
      </w:r>
      <w:r>
        <w:t xml:space="preserve"> </w:t>
      </w:r>
      <w:r>
        <w:t xml:space="preserve">information. None of them reliably cancel a red flag for a lay reader.</w:t>
      </w:r>
    </w:p>
    <w:p>
      <w:pPr>
        <w:pStyle w:val="BodyText"/>
      </w:pPr>
      <w:r>
        <w:t xml:space="preserve">::: {#06-zombie-guide .chapter}</w:t>
      </w:r>
      <w:r>
        <w:t xml:space="preserve"> </w:t>
      </w:r>
      <w:r>
        <w:t xml:space="preserve"># Zombie Guide — Mostly for Non-Zombie Disasters</w:t>
      </w:r>
    </w:p>
    <w:p>
      <w:pPr>
        <w:pStyle w:val="BodyText"/>
      </w:pPr>
      <w:r>
        <w:t xml:space="preserve">No confirmed zombie outbreak is known. Power cuts, floods, heat, contaminated</w:t>
      </w:r>
      <w:r>
        <w:t xml:space="preserve"> </w:t>
      </w:r>
      <w:r>
        <w:t xml:space="preserve">water, smoke, and communication failures are real enough. The fictional label</w:t>
      </w:r>
      <w:r>
        <w:t xml:space="preserve"> </w:t>
      </w:r>
      <w:r>
        <w:t xml:space="preserve">stays because a guide is more likely to be read when it contains one zombie.</w:t>
      </w:r>
    </w:p>
    <w:bookmarkEnd w:id="93"/>
    <w:bookmarkStart w:id="94" w:name="verify-before-optimizing"/>
    <w:p>
      <w:pPr>
        <w:pStyle w:val="Heading2"/>
      </w:pPr>
      <w:r>
        <w:t xml:space="preserve">Verify before optimizing</w:t>
      </w:r>
    </w:p>
    <w:p>
      <w:pPr>
        <w:numPr>
          <w:ilvl w:val="0"/>
          <w:numId w:val="1023"/>
        </w:numPr>
        <w:pStyle w:val="Compact"/>
      </w:pPr>
      <w:r>
        <w:t xml:space="preserve">Check official warnings:</w:t>
      </w:r>
      <w:r>
        <w:t xml:space="preserve"> </w:t>
      </w:r>
      <w:r>
        <w:rPr>
          <w:bCs/>
          <w:b/>
        </w:rPr>
        <w:t xml:space="preserve">NINA</w:t>
      </w:r>
      <w:r>
        <w:t xml:space="preserve">, Cell Broadcast, local radio, municipality,</w:t>
      </w:r>
      <w:r>
        <w:t xml:space="preserve"> </w:t>
      </w:r>
      <w:r>
        <w:t xml:space="preserve">police, fire service, or BBK.</w:t>
      </w:r>
    </w:p>
    <w:p>
      <w:pPr>
        <w:numPr>
          <w:ilvl w:val="0"/>
          <w:numId w:val="1023"/>
        </w:numPr>
        <w:pStyle w:val="Compact"/>
      </w:pPr>
      <w:r>
        <w:t xml:space="preserve">Identify the hazard: fire, flood, chemical release, outage, violence, or</w:t>
      </w:r>
      <w:r>
        <w:t xml:space="preserve"> </w:t>
      </w:r>
      <w:r>
        <w:t xml:space="preserve">ordinary rumour wearing tactical trousers.</w:t>
      </w:r>
    </w:p>
    <w:p>
      <w:pPr>
        <w:numPr>
          <w:ilvl w:val="0"/>
          <w:numId w:val="1023"/>
        </w:numPr>
        <w:pStyle w:val="Compact"/>
      </w:pPr>
      <w:r>
        <w:t xml:space="preserve">Decide whether authorities say</w:t>
      </w:r>
      <w:r>
        <w:t xml:space="preserve"> </w:t>
      </w:r>
      <w:r>
        <w:rPr>
          <w:bCs/>
          <w:b/>
        </w:rPr>
        <w:t xml:space="preserve">shelter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evacuate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Tell one other person what you know and where you are.</w:t>
      </w:r>
    </w:p>
    <w:p>
      <w:pPr>
        <w:pStyle w:val="FirstParagraph"/>
      </w:pPr>
      <w:r>
        <w:t xml:space="preserve">Do not leave a safe building merely because a group chat has cinematic energy.</w:t>
      </w:r>
    </w:p>
    <w:bookmarkEnd w:id="94"/>
    <w:bookmarkStart w:id="98" w:name="survival-mathematics-model-not-prophecy"/>
    <w:p>
      <w:pPr>
        <w:pStyle w:val="Heading2"/>
      </w:pPr>
      <w:r>
        <w:t xml:space="preserve">Survival mathematics — model, not prophecy</w:t>
      </w:r>
    </w:p>
    <w:p>
      <w:pPr>
        <w:pStyle w:val="FirstParagraph"/>
      </w:pPr>
      <w:r>
        <w:t xml:space="preserve">A standard survival function can be written as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0"/>
                  <m:supHide m:val="0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h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  <m:r>
                <m:t> </m:t>
              </m:r>
              <m:r>
                <m:t>d</m:t>
              </m:r>
              <m:r>
                <m:t>u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t xml:space="preserve"> </w:t>
      </w:r>
      <w:r>
        <w:t xml:space="preserve">is a hazard rate. Without measured hazards this formula predicts</w:t>
      </w:r>
      <w:r>
        <w:t xml:space="preserve"> </w:t>
      </w:r>
      <w:r>
        <w:t xml:space="preserve">nothing. Its practical lesson is simpler: reduce known hazards—smoke exposure,</w:t>
      </w:r>
      <w:r>
        <w:t xml:space="preserve"> </w:t>
      </w:r>
      <w:r>
        <w:t xml:space="preserve">unsafe water, cold, isolation—rather than inventing a percentage for survival.</w:t>
      </w:r>
    </w:p>
    <w:p>
      <w:pPr>
        <w:pStyle w:val="CaptionedFigure"/>
      </w:pPr>
      <w:r>
        <w:drawing>
          <wp:inline>
            <wp:extent cx="5334000" cy="5132124"/>
            <wp:effectExtent b="0" l="0" r="0" t="0"/>
            <wp:docPr descr="Priority pyramid for disrupted infrastructure" title="" id="96" name="Picture"/>
            <a:graphic>
              <a:graphicData uri="http://schemas.openxmlformats.org/drawingml/2006/picture">
                <pic:pic>
                  <pic:nvPicPr>
                    <pic:cNvPr descr="build/diagrams/survival_pyramid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2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Priority pyramid for disrupted infrastructure</w:t>
      </w:r>
    </w:p>
    <w:bookmarkEnd w:id="98"/>
    <w:bookmarkStart w:id="100" w:name="water"/>
    <w:p>
      <w:pPr>
        <w:pStyle w:val="Heading2"/>
      </w:pPr>
      <w:r>
        <w:t xml:space="preserve">Water</w:t>
      </w:r>
    </w:p>
    <w:p>
      <w:pPr>
        <w:pStyle w:val="FirstParagraph"/>
      </w:pPr>
      <w:r>
        <w:t xml:space="preserve">For household emergency storage, the 2025 BBK guide recommends ideally</w:t>
      </w:r>
      <w:r>
        <w:t xml:space="preserve"> </w:t>
      </w:r>
      <w:r>
        <w:rPr>
          <w:bCs/>
          <w:b/>
        </w:rPr>
        <w:t xml:space="preserve">2 litres per person per day</w:t>
      </w:r>
      <w:r>
        <w:t xml:space="preserve">, including about 0.5 L for cooking.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 over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days: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d</m:t>
          </m:r>
          <m:r>
            <m:t> </m:t>
          </m:r>
          <m:r>
            <m:rPr>
              <m:nor/>
              <m:sty m:val="p"/>
            </m:rPr>
            <m:t>litres</m:t>
          </m:r>
        </m:oMath>
      </m:oMathPara>
    </w:p>
    <w:p>
      <w:pPr>
        <w:pStyle w:val="FirstParagraph"/>
      </w:pPr>
      <w:r>
        <w:t xml:space="preserve">Add pet needs. Heat, illness, pregnancy, breastfeeding, and physical work can</w:t>
      </w:r>
      <w:r>
        <w:t xml:space="preserve"> </w:t>
      </w:r>
      <w:r>
        <w:t xml:space="preserve">increase requirements. Follow local water advisories.</w:t>
      </w:r>
    </w:p>
    <w:p>
      <w:pPr>
        <w:numPr>
          <w:ilvl w:val="0"/>
          <w:numId w:val="1024"/>
        </w:numPr>
        <w:pStyle w:val="Compact"/>
      </w:pPr>
      <w:r>
        <w:t xml:space="preserve">Store potable water in clean, food-safe containers.</w:t>
      </w:r>
    </w:p>
    <w:p>
      <w:pPr>
        <w:numPr>
          <w:ilvl w:val="0"/>
          <w:numId w:val="1024"/>
        </w:numPr>
        <w:pStyle w:val="Compact"/>
      </w:pPr>
      <w:r>
        <w:t xml:space="preserve">If authorities issue a boil-water notice, follow its exact instructions.</w:t>
      </w:r>
    </w:p>
    <w:p>
      <w:pPr>
        <w:numPr>
          <w:ilvl w:val="0"/>
          <w:numId w:val="1024"/>
        </w:numPr>
        <w:pStyle w:val="Compact"/>
      </w:pPr>
      <w:r>
        <w:t xml:space="preserve">Filtering cloudy water through cloth may remove particles; it does not make</w:t>
      </w:r>
      <w:r>
        <w:t xml:space="preserve"> </w:t>
      </w:r>
      <w:r>
        <w:t xml:space="preserve">microbiologically or chemically unsafe water safe.</w:t>
      </w:r>
    </w:p>
    <w:p>
      <w:pPr>
        <w:numPr>
          <w:ilvl w:val="0"/>
          <w:numId w:val="1024"/>
        </w:numPr>
        <w:pStyle w:val="Compact"/>
      </w:pPr>
      <w:r>
        <w:t xml:space="preserve">Do not use a generic</w:t>
      </w:r>
      <w:r>
        <w:t xml:space="preserve"> </w:t>
      </w:r>
      <w:r>
        <w:t xml:space="preserve">“</w:t>
      </w:r>
      <w:r>
        <w:t xml:space="preserve">drops of bleach</w:t>
      </w:r>
      <w:r>
        <w:t xml:space="preserve">”</w:t>
      </w:r>
      <w:r>
        <w:t xml:space="preserve"> </w:t>
      </w:r>
      <w:r>
        <w:t xml:space="preserve">recipe: products and concentrations</w:t>
      </w:r>
      <w:r>
        <w:t xml:space="preserve"> </w:t>
      </w:r>
      <w:r>
        <w:t xml:space="preserve">differ.</w:t>
      </w:r>
    </w:p>
    <w:p>
      <w:pPr>
        <w:numPr>
          <w:ilvl w:val="0"/>
          <w:numId w:val="1024"/>
        </w:numPr>
        <w:pStyle w:val="Compact"/>
      </w:pPr>
      <w:r>
        <w:t xml:space="preserve">Water contaminated by fuel, solvents, pesticides, or radioactive material</w:t>
      </w:r>
      <w:r>
        <w:t xml:space="preserve"> </w:t>
      </w:r>
      <w:r>
        <w:t xml:space="preserve">is not made safe by boiling.</w:t>
      </w:r>
      <w:r>
        <w:rPr>
          <w:rStyle w:val="FootnoteReference"/>
        </w:rPr>
        <w:footnoteReference w:id="99"/>
      </w:r>
    </w:p>
    <w:bookmarkEnd w:id="100"/>
    <w:bookmarkStart w:id="101" w:name="air-fire-and-carbon-monoxide"/>
    <w:p>
      <w:pPr>
        <w:pStyle w:val="Heading2"/>
      </w:pPr>
      <w:r>
        <w:t xml:space="preserve">Air, fire, and carbon monoxide</w:t>
      </w:r>
    </w:p>
    <w:p>
      <w:pPr>
        <w:pStyle w:val="FirstParagraph"/>
      </w:pPr>
      <w:r>
        <w:t xml:space="preserve">Never run generators, charcoal grills, camping stoves, or open flames inside a</w:t>
      </w:r>
      <w:r>
        <w:t xml:space="preserve"> </w:t>
      </w:r>
      <w:r>
        <w:t xml:space="preserve">home, garage, cellar, tent, or bathroom. Carbon monoxide is colourless and</w:t>
      </w:r>
      <w:r>
        <w:t xml:space="preserve"> </w:t>
      </w:r>
      <w:r>
        <w:t xml:space="preserve">odourless. Move to fresh air and call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if poisoning is suspected.</w:t>
      </w:r>
    </w:p>
    <w:p>
      <w:pPr>
        <w:pStyle w:val="BodyText"/>
      </w:pPr>
      <w:r>
        <w:t xml:space="preserve">Unknown gas or chemical smell means no matches and no electrical switches.</w:t>
      </w:r>
      <w:r>
        <w:t xml:space="preserve"> </w:t>
      </w:r>
      <w:r>
        <w:t xml:space="preserve">Leave if safe and call from outside.</w:t>
      </w:r>
    </w:p>
    <w:bookmarkEnd w:id="101"/>
    <w:bookmarkStart w:id="102" w:name="food-and-medication"/>
    <w:p>
      <w:pPr>
        <w:pStyle w:val="Heading2"/>
      </w:pPr>
      <w:r>
        <w:t xml:space="preserve">Food and medication</w:t>
      </w:r>
    </w:p>
    <w:p>
      <w:pPr>
        <w:numPr>
          <w:ilvl w:val="0"/>
          <w:numId w:val="1025"/>
        </w:numPr>
        <w:pStyle w:val="Compact"/>
      </w:pPr>
      <w:r>
        <w:t xml:space="preserve">Use refrigerated food first while it is still safe.</w:t>
      </w:r>
    </w:p>
    <w:p>
      <w:pPr>
        <w:numPr>
          <w:ilvl w:val="0"/>
          <w:numId w:val="1025"/>
        </w:numPr>
        <w:pStyle w:val="Compact"/>
      </w:pPr>
      <w:r>
        <w:t xml:space="preserve">Keep fridge and freezer doors closed during outages.</w:t>
      </w:r>
    </w:p>
    <w:p>
      <w:pPr>
        <w:numPr>
          <w:ilvl w:val="0"/>
          <w:numId w:val="1025"/>
        </w:numPr>
        <w:pStyle w:val="Compact"/>
      </w:pPr>
      <w:r>
        <w:t xml:space="preserve">Discard food when official safety guidance or obvious spoilage says so; smell</w:t>
      </w:r>
      <w:r>
        <w:t xml:space="preserve"> </w:t>
      </w:r>
      <w:r>
        <w:t xml:space="preserve">alone cannot detect every hazard.</w:t>
      </w:r>
    </w:p>
    <w:p>
      <w:pPr>
        <w:numPr>
          <w:ilvl w:val="0"/>
          <w:numId w:val="1025"/>
        </w:numPr>
        <w:pStyle w:val="Compact"/>
      </w:pPr>
      <w:r>
        <w:t xml:space="preserve">Keep a medication list and a reasonable reserve agreed with the prescriber or</w:t>
      </w:r>
      <w:r>
        <w:t xml:space="preserve"> </w:t>
      </w:r>
      <w:r>
        <w:t xml:space="preserve">pharmacy. Protect medicines requiring refrigeration.</w:t>
      </w:r>
    </w:p>
    <w:p>
      <w:pPr>
        <w:numPr>
          <w:ilvl w:val="0"/>
          <w:numId w:val="1025"/>
        </w:numPr>
        <w:pStyle w:val="Compact"/>
      </w:pPr>
      <w:r>
        <w:t xml:space="preserve">Do not forage from a four-item list in an emergency guide. Misidentification</w:t>
      </w:r>
      <w:r>
        <w:t xml:space="preserve"> </w:t>
      </w:r>
      <w:r>
        <w:t xml:space="preserve">is a terrible side quest.</w:t>
      </w:r>
    </w:p>
    <w:bookmarkEnd w:id="102"/>
    <w:bookmarkStart w:id="103" w:name="hygiene"/>
    <w:p>
      <w:pPr>
        <w:pStyle w:val="Heading2"/>
      </w:pPr>
      <w:r>
        <w:t xml:space="preserve">Hygiene</w:t>
      </w:r>
    </w:p>
    <w:p>
      <w:pPr>
        <w:pStyle w:val="FirstParagraph"/>
      </w:pPr>
      <w:r>
        <w:t xml:space="preserve">Reserve clean water for drinking and essential food preparation. Use separate</w:t>
      </w:r>
      <w:r>
        <w:t xml:space="preserve"> </w:t>
      </w:r>
      <w:r>
        <w:t xml:space="preserve">containers for drinking and washing. Keep hands clean after toilet use and</w:t>
      </w:r>
      <w:r>
        <w:t xml:space="preserve"> </w:t>
      </w:r>
      <w:r>
        <w:t xml:space="preserve">before food handling. If toilets fail, follow municipal sanitation guidance;</w:t>
      </w:r>
      <w:r>
        <w:t xml:space="preserve"> </w:t>
      </w:r>
      <w:r>
        <w:t xml:space="preserve">contain waste away from food and water.</w:t>
      </w:r>
    </w:p>
    <w:bookmarkEnd w:id="103"/>
    <w:bookmarkStart w:id="104" w:name="power-and-information"/>
    <w:p>
      <w:pPr>
        <w:pStyle w:val="Heading2"/>
      </w:pPr>
      <w:r>
        <w:t xml:space="preserve">Power and information</w:t>
      </w:r>
    </w:p>
    <w:p>
      <w:pPr>
        <w:numPr>
          <w:ilvl w:val="0"/>
          <w:numId w:val="1026"/>
        </w:numPr>
        <w:pStyle w:val="Compact"/>
      </w:pPr>
      <w:r>
        <w:t xml:space="preserve">Charge phones and power banks while power exists.</w:t>
      </w:r>
    </w:p>
    <w:p>
      <w:pPr>
        <w:numPr>
          <w:ilvl w:val="0"/>
          <w:numId w:val="1026"/>
        </w:numPr>
        <w:pStyle w:val="Compact"/>
      </w:pPr>
      <w:r>
        <w:t xml:space="preserve">Use battery radio and official alerts.</w:t>
      </w:r>
    </w:p>
    <w:p>
      <w:pPr>
        <w:numPr>
          <w:ilvl w:val="0"/>
          <w:numId w:val="1026"/>
        </w:numPr>
        <w:pStyle w:val="Compact"/>
      </w:pPr>
      <w:r>
        <w:t xml:space="preserve">Keep one paper list of contacts, medications, and meeting points.</w:t>
      </w:r>
    </w:p>
    <w:p>
      <w:pPr>
        <w:numPr>
          <w:ilvl w:val="0"/>
          <w:numId w:val="1026"/>
        </w:numPr>
        <w:pStyle w:val="Compact"/>
      </w:pPr>
      <w:r>
        <w:t xml:space="preserve">Send concise texts; networks often carry text when voice calls fail.</w:t>
      </w:r>
    </w:p>
    <w:p>
      <w:pPr>
        <w:numPr>
          <w:ilvl w:val="0"/>
          <w:numId w:val="1026"/>
        </w:numPr>
        <w:pStyle w:val="Compact"/>
      </w:pPr>
      <w:r>
        <w:t xml:space="preserve">Preserve battery by lowering brightness and disabling unnecessary radios.</w:t>
      </w:r>
    </w:p>
    <w:bookmarkEnd w:id="104"/>
    <w:bookmarkStart w:id="108" w:name="group-coordination"/>
    <w:p>
      <w:pPr>
        <w:pStyle w:val="Heading2"/>
      </w:pPr>
      <w:r>
        <w:t xml:space="preserve">Group coordination</w:t>
      </w:r>
    </w:p>
    <w:p>
      <w:pPr>
        <w:pStyle w:val="FirstParagraph"/>
      </w:pPr>
      <w:r>
        <w:t xml:space="preserve">A fully connected group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 has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possible pairwise communication channels.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 that is 45 channels;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, 435. The exact formula explains why</w:t>
      </w:r>
      <w:r>
        <w:t xml:space="preserve"> </w:t>
      </w:r>
      <w:r>
        <w:t xml:space="preserve">“</w:t>
      </w:r>
      <w:r>
        <w:t xml:space="preserve">everyone tells everyone</w:t>
      </w:r>
      <w:r>
        <w:t xml:space="preserve">”</w:t>
      </w:r>
      <w:r>
        <w:t xml:space="preserve"> </w:t>
      </w:r>
      <w:r>
        <w:t xml:space="preserve">collapses</w:t>
      </w:r>
      <w:r>
        <w:t xml:space="preserve"> </w:t>
      </w:r>
      <w:r>
        <w:t xml:space="preserve">quickly.</w:t>
      </w:r>
    </w:p>
    <w:p>
      <w:pPr>
        <w:pStyle w:val="BodyText"/>
      </w:pPr>
      <w:r>
        <w:t xml:space="preserve">Use roles and a short briefing:</w:t>
      </w:r>
    </w:p>
    <w:p>
      <w:pPr>
        <w:numPr>
          <w:ilvl w:val="0"/>
          <w:numId w:val="1027"/>
        </w:numPr>
        <w:pStyle w:val="Compact"/>
      </w:pPr>
      <w:r>
        <w:t xml:space="preserve">safety and first aid</w:t>
      </w:r>
    </w:p>
    <w:p>
      <w:pPr>
        <w:numPr>
          <w:ilvl w:val="0"/>
          <w:numId w:val="1027"/>
        </w:numPr>
        <w:pStyle w:val="Compact"/>
      </w:pPr>
      <w:r>
        <w:t xml:space="preserve">water and food</w:t>
      </w:r>
    </w:p>
    <w:p>
      <w:pPr>
        <w:numPr>
          <w:ilvl w:val="0"/>
          <w:numId w:val="1027"/>
        </w:numPr>
        <w:pStyle w:val="Compact"/>
      </w:pPr>
      <w:r>
        <w:t xml:space="preserve">information and communications</w:t>
      </w:r>
    </w:p>
    <w:p>
      <w:pPr>
        <w:numPr>
          <w:ilvl w:val="0"/>
          <w:numId w:val="1027"/>
        </w:numPr>
        <w:pStyle w:val="Compact"/>
      </w:pPr>
      <w:r>
        <w:t xml:space="preserve">care for children, disabled people, and animals</w:t>
      </w:r>
    </w:p>
    <w:p>
      <w:pPr>
        <w:numPr>
          <w:ilvl w:val="0"/>
          <w:numId w:val="1027"/>
        </w:numPr>
        <w:pStyle w:val="Compact"/>
      </w:pPr>
      <w:r>
        <w:t xml:space="preserve">logistics and rest rotation</w:t>
      </w:r>
    </w:p>
    <w:p>
      <w:pPr>
        <w:pStyle w:val="CaptionedFigure"/>
      </w:pPr>
      <w:r>
        <w:drawing>
          <wp:inline>
            <wp:extent cx="5334000" cy="2860396"/>
            <wp:effectExtent b="0" l="0" r="0" t="0"/>
            <wp:docPr descr="Coordination scaling from one person to a community" title="" id="106" name="Picture"/>
            <a:graphic>
              <a:graphicData uri="http://schemas.openxmlformats.org/drawingml/2006/picture">
                <pic:pic>
                  <pic:nvPicPr>
                    <pic:cNvPr descr="build/diagrams/scaling_chart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Coordination scaling from one person to a community</w:t>
      </w:r>
    </w:p>
    <w:bookmarkEnd w:id="108"/>
    <w:bookmarkStart w:id="110" w:name="commons-theorem"/>
    <w:p>
      <w:pPr>
        <w:pStyle w:val="Heading2"/>
      </w:pPr>
      <w:r>
        <w:t xml:space="preserve">Commons theorem</w:t>
      </w:r>
    </w:p>
    <w:p>
      <w:pPr>
        <w:pStyle w:val="FirstParagraph"/>
      </w:pPr>
      <w:r>
        <w:t xml:space="preserve">Shared resources last longer when the group knows:</w:t>
      </w:r>
    </w:p>
    <w:p>
      <w:pPr>
        <w:numPr>
          <w:ilvl w:val="0"/>
          <w:numId w:val="1028"/>
        </w:numPr>
        <w:pStyle w:val="Compact"/>
      </w:pPr>
      <w:r>
        <w:t xml:space="preserve">what the resource is,</w:t>
      </w:r>
    </w:p>
    <w:p>
      <w:pPr>
        <w:numPr>
          <w:ilvl w:val="0"/>
          <w:numId w:val="1028"/>
        </w:numPr>
        <w:pStyle w:val="Compact"/>
      </w:pPr>
      <w:r>
        <w:t xml:space="preserve">who may use it,</w:t>
      </w:r>
    </w:p>
    <w:p>
      <w:pPr>
        <w:numPr>
          <w:ilvl w:val="0"/>
          <w:numId w:val="1028"/>
        </w:numPr>
        <w:pStyle w:val="Compact"/>
      </w:pPr>
      <w:r>
        <w:t xml:space="preserve">how use is recorded,</w:t>
      </w:r>
    </w:p>
    <w:p>
      <w:pPr>
        <w:numPr>
          <w:ilvl w:val="0"/>
          <w:numId w:val="1028"/>
        </w:numPr>
        <w:pStyle w:val="Compact"/>
      </w:pPr>
      <w:r>
        <w:t xml:space="preserve">how rules can be changed,</w:t>
      </w:r>
    </w:p>
    <w:p>
      <w:pPr>
        <w:numPr>
          <w:ilvl w:val="0"/>
          <w:numId w:val="1028"/>
        </w:numPr>
        <w:pStyle w:val="Compact"/>
      </w:pPr>
      <w:r>
        <w:t xml:space="preserve">how conflict is resolved.</w:t>
      </w:r>
    </w:p>
    <w:p>
      <w:pPr>
        <w:pStyle w:val="FirstParagraph"/>
      </w:pPr>
      <w:r>
        <w:t xml:space="preserve">These echo Elinor Ostrom’s empirically grounded design principles for</w:t>
      </w:r>
      <w:r>
        <w:t xml:space="preserve"> </w:t>
      </w:r>
      <w:r>
        <w:t xml:space="preserve">self-governed commons. They are not a magic constitution, but they beat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loudest person owns the water.</w:t>
      </w:r>
      <w:r>
        <w:t xml:space="preserve">”</w:t>
      </w:r>
      <w:r>
        <w:rPr>
          <w:rStyle w:val="FootnoteReference"/>
        </w:rPr>
        <w:footnoteReference w:id="109"/>
      </w:r>
    </w:p>
    <w:bookmarkEnd w:id="110"/>
    <w:bookmarkStart w:id="111" w:name="evacuation-pocket-list"/>
    <w:p>
      <w:pPr>
        <w:pStyle w:val="Heading2"/>
      </w:pPr>
      <w:r>
        <w:t xml:space="preserve">Evacuation pocket list</w:t>
      </w:r>
    </w:p>
    <w:p>
      <w:pPr>
        <w:numPr>
          <w:ilvl w:val="0"/>
          <w:numId w:val="1029"/>
        </w:numPr>
        <w:pStyle w:val="Compact"/>
      </w:pPr>
      <w:r>
        <w:t xml:space="preserve">phone + power bank</w:t>
      </w:r>
    </w:p>
    <w:p>
      <w:pPr>
        <w:numPr>
          <w:ilvl w:val="0"/>
          <w:numId w:val="1029"/>
        </w:numPr>
        <w:pStyle w:val="Compact"/>
      </w:pPr>
      <w:r>
        <w:t xml:space="preserve">medication + medication list</w:t>
      </w:r>
    </w:p>
    <w:p>
      <w:pPr>
        <w:numPr>
          <w:ilvl w:val="0"/>
          <w:numId w:val="1029"/>
        </w:numPr>
        <w:pStyle w:val="Compact"/>
      </w:pPr>
      <w:r>
        <w:t xml:space="preserve">ID, keys, payment method</w:t>
      </w:r>
    </w:p>
    <w:p>
      <w:pPr>
        <w:numPr>
          <w:ilvl w:val="0"/>
          <w:numId w:val="1029"/>
        </w:numPr>
        <w:pStyle w:val="Compact"/>
      </w:pPr>
      <w:r>
        <w:t xml:space="preserve">water and simple food</w:t>
      </w:r>
    </w:p>
    <w:p>
      <w:pPr>
        <w:numPr>
          <w:ilvl w:val="0"/>
          <w:numId w:val="1029"/>
        </w:numPr>
        <w:pStyle w:val="Compact"/>
      </w:pPr>
      <w:r>
        <w:t xml:space="preserve">weather layer / sturdy shoes</w:t>
      </w:r>
    </w:p>
    <w:p>
      <w:pPr>
        <w:numPr>
          <w:ilvl w:val="0"/>
          <w:numId w:val="1029"/>
        </w:numPr>
        <w:pStyle w:val="Compact"/>
      </w:pPr>
      <w:r>
        <w:t xml:space="preserve">small first-aid kit</w:t>
      </w:r>
    </w:p>
    <w:p>
      <w:pPr>
        <w:numPr>
          <w:ilvl w:val="0"/>
          <w:numId w:val="1029"/>
        </w:numPr>
        <w:pStyle w:val="Compact"/>
      </w:pPr>
      <w:r>
        <w:t xml:space="preserve">glasses, hearing aids, mobility supplies</w:t>
      </w:r>
    </w:p>
    <w:p>
      <w:pPr>
        <w:numPr>
          <w:ilvl w:val="0"/>
          <w:numId w:val="1029"/>
        </w:numPr>
        <w:pStyle w:val="Compact"/>
      </w:pPr>
      <w:r>
        <w:t xml:space="preserve">infant, disability, and pet supplies</w:t>
      </w:r>
    </w:p>
    <w:p>
      <w:pPr>
        <w:numPr>
          <w:ilvl w:val="0"/>
          <w:numId w:val="1029"/>
        </w:numPr>
        <w:pStyle w:val="Compact"/>
      </w:pPr>
      <w:r>
        <w:t xml:space="preserve">written destination and contact</w:t>
      </w:r>
    </w:p>
    <w:p>
      <w:pPr>
        <w:pStyle w:val="FirstParagraph"/>
      </w:pPr>
      <w:r>
        <w:t xml:space="preserve">Leave weapons, fantasies of looting, and twelve kilograms of philosophical</w:t>
      </w:r>
      <w:r>
        <w:t xml:space="preserve"> </w:t>
      </w:r>
      <w:r>
        <w:t xml:space="preserve">literature unless authorities specifically request an ethics seminar.</w:t>
      </w:r>
    </w:p>
    <w:p>
      <w:pPr>
        <w:pStyle w:val="BodyText"/>
      </w:pPr>
      <w:r>
        <w:t xml:space="preserve">::: {#07-professional-support .chapter}</w:t>
      </w:r>
      <w:r>
        <w:t xml:space="preserve"> </w:t>
      </w:r>
      <w:r>
        <w:t xml:space="preserve"># Professional Support — When the Bathroom Is Too Small</w:t>
      </w:r>
    </w:p>
    <w:bookmarkEnd w:id="111"/>
    <w:bookmarkStart w:id="113" w:name="germany-quick-reference"/>
    <w:p>
      <w:pPr>
        <w:pStyle w:val="Heading2"/>
      </w:pPr>
      <w:r>
        <w:t xml:space="preserve">Germany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danger / possible lasting harm / fire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Rescue service and fire brigade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crime or threat requiring police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Urgent medical problem, not life-threatening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116 117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on-call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Psychological crisis conversation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116 123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TelefonSeelsorge, free and anonymous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Violence against women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116 016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24/7, free, anonymous, multilingual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Children and young people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116 111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Nummer gegen Kummer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Poisoning, no immediate life 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poison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via gesund.bund.de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Immediate self- or other-endangerment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Rescue service</w:t>
            </w:r>
          </w:p>
        </w:tc>
      </w:tr>
    </w:tbl>
    <w:p>
      <w:pPr>
        <w:pStyle w:val="BodyText"/>
      </w:pPr>
      <w:r>
        <w:t xml:space="preserve">Numbers and scope were checked against the Federal Ministry of Health portal</w:t>
      </w:r>
      <w:r>
        <w:t xml:space="preserve"> </w:t>
      </w:r>
      <w:r>
        <w:t xml:space="preserve">and the official services on</w:t>
      </w:r>
      <w:r>
        <w:t xml:space="preserve"> </w:t>
      </w:r>
      <w:r>
        <w:rPr>
          <w:bCs/>
          <w:b/>
        </w:rPr>
        <w:t xml:space="preserve">17 July 2026</w:t>
      </w:r>
      <w:r>
        <w:t xml:space="preserve">.</w:t>
      </w:r>
      <w:r>
        <w:rPr>
          <w:rStyle w:val="FootnoteReference"/>
        </w:rPr>
        <w:footnoteReference w:id="112"/>
      </w:r>
    </w:p>
    <w:bookmarkEnd w:id="113"/>
    <w:bookmarkStart w:id="114" w:name="the-call-script"/>
    <w:p>
      <w:pPr>
        <w:pStyle w:val="Heading2"/>
      </w:pPr>
      <w:r>
        <w:t xml:space="preserve">The call script</w:t>
      </w:r>
    </w:p>
    <w:p>
      <w:pPr>
        <w:pStyle w:val="FirstParagraph"/>
      </w:pPr>
      <w:r>
        <w:t xml:space="preserve">You do not need the right vocabulary. Use this:</w:t>
      </w:r>
    </w:p>
    <w:p>
      <w:pPr>
        <w:pStyle w:val="BlockText"/>
      </w:pPr>
      <w:r>
        <w:t xml:space="preserve">“</w:t>
      </w:r>
      <w:r>
        <w:t xml:space="preserve">I am at</w:t>
      </w:r>
      <w:r>
        <w:t xml:space="preserve"> </w:t>
      </w:r>
      <w:r>
        <w:rPr>
          <w:bCs/>
          <w:b/>
        </w:rPr>
        <w:t xml:space="preserve">[address, floor, door code]</w:t>
      </w:r>
      <w:r>
        <w:t xml:space="preserve">.</w:t>
      </w:r>
      <w:r>
        <w:br/>
      </w:r>
      <w:r>
        <w:t xml:space="preserve">The problem is</w:t>
      </w:r>
      <w:r>
        <w:t xml:space="preserve"> </w:t>
      </w:r>
      <w:r>
        <w:rPr>
          <w:bCs/>
          <w:b/>
        </w:rPr>
        <w:t xml:space="preserve">[one sentence]</w:t>
      </w:r>
      <w:r>
        <w:t xml:space="preserve">.</w:t>
      </w:r>
      <w:r>
        <w:br/>
      </w:r>
      <w:r>
        <w:t xml:space="preserve">It started</w:t>
      </w:r>
      <w:r>
        <w:t xml:space="preserve"> </w:t>
      </w:r>
      <w:r>
        <w:rPr>
          <w:bCs/>
          <w:b/>
        </w:rPr>
        <w:t xml:space="preserve">[time]</w:t>
      </w:r>
      <w:r>
        <w:t xml:space="preserve">.</w:t>
      </w:r>
      <w:r>
        <w:br/>
      </w:r>
      <w:r>
        <w:t xml:space="preserve">The person is</w:t>
      </w:r>
      <w:r>
        <w:t xml:space="preserve"> </w:t>
      </w:r>
      <w:r>
        <w:rPr>
          <w:bCs/>
          <w:b/>
        </w:rPr>
        <w:t xml:space="preserve">[awake/unresponsive]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[breathing normally/not]</w:t>
      </w:r>
      <w:r>
        <w:t xml:space="preserve">.</w:t>
      </w:r>
      <w:r>
        <w:br/>
      </w:r>
      <w:r>
        <w:t xml:space="preserve">There is</w:t>
      </w:r>
      <w:r>
        <w:t xml:space="preserve"> </w:t>
      </w:r>
      <w:r>
        <w:rPr>
          <w:bCs/>
          <w:b/>
        </w:rPr>
        <w:t xml:space="preserve">[danger/no known danger]</w:t>
      </w:r>
      <w:r>
        <w:t xml:space="preserve"> </w:t>
      </w:r>
      <w:r>
        <w:t xml:space="preserve">at the scene.</w:t>
      </w:r>
      <w:r>
        <w:br/>
      </w:r>
      <w:r>
        <w:t xml:space="preserve">My callback number is</w:t>
      </w:r>
      <w:r>
        <w:t xml:space="preserve"> </w:t>
      </w:r>
      <w:r>
        <w:rPr>
          <w:bCs/>
          <w:b/>
        </w:rPr>
        <w:t xml:space="preserve">[number]</w:t>
      </w:r>
      <w:r>
        <w:t xml:space="preserve">.</w:t>
      </w:r>
      <w:r>
        <w:t xml:space="preserve">”</w:t>
      </w:r>
    </w:p>
    <w:p>
      <w:pPr>
        <w:pStyle w:val="FirstParagraph"/>
      </w:pPr>
      <w:r>
        <w:t xml:space="preserve">Then answer questions and stay on the line. Do not hang up merely because the</w:t>
      </w:r>
      <w:r>
        <w:t xml:space="preserve"> </w:t>
      </w:r>
      <w:r>
        <w:t xml:space="preserve">first sentence was delivered.</w:t>
      </w:r>
    </w:p>
    <w:bookmarkEnd w:id="114"/>
    <w:bookmarkStart w:id="118" w:name="psychological-crisis"/>
    <w:p>
      <w:pPr>
        <w:pStyle w:val="Heading2"/>
      </w:pPr>
      <w:r>
        <w:t xml:space="preserve">Psychological crisis</w:t>
      </w:r>
    </w:p>
    <w:bookmarkStart w:id="115" w:name="acute-danger"/>
    <w:p>
      <w:pPr>
        <w:pStyle w:val="Heading3"/>
      </w:pPr>
      <w:r>
        <w:t xml:space="preserve">Acute danger</w:t>
      </w:r>
    </w:p>
    <w:p>
      <w:pPr>
        <w:pStyle w:val="FirstParagraph"/>
      </w:pPr>
      <w:r>
        <w:t xml:space="preserve">If someone may act on suicidal or violent thoughts, cannot stay safe, is</w:t>
      </w:r>
      <w:r>
        <w:t xml:space="preserve"> </w:t>
      </w:r>
      <w:r>
        <w:t xml:space="preserve">severely confused, or has lost contact with reality in a dangerous way, call</w:t>
      </w:r>
      <w:r>
        <w:t xml:space="preserve"> </w:t>
      </w:r>
      <w:r>
        <w:rPr>
          <w:bCs/>
          <w:b/>
        </w:rPr>
        <w:t xml:space="preserve">112</w:t>
      </w:r>
      <w:r>
        <w:t xml:space="preserve">. Stay nearby only if it is safe. Reduce access to means if you can do so</w:t>
      </w:r>
      <w:r>
        <w:t xml:space="preserve"> </w:t>
      </w:r>
      <w:r>
        <w:t xml:space="preserve">without confrontation or risk.</w:t>
      </w:r>
    </w:p>
    <w:p>
      <w:pPr>
        <w:pStyle w:val="BodyText"/>
      </w:pPr>
      <w:r>
        <w:t xml:space="preserve">Asking directly</w:t>
      </w:r>
      <w:r>
        <w:t xml:space="preserve"> </w:t>
      </w:r>
      <w:r>
        <w:t xml:space="preserve">“</w:t>
      </w:r>
      <w:r>
        <w:t xml:space="preserve">Are you thinking about killing yourself?</w:t>
      </w:r>
      <w:r>
        <w:t xml:space="preserve">”</w:t>
      </w:r>
      <w:r>
        <w:t xml:space="preserve"> </w:t>
      </w:r>
      <w:r>
        <w:t xml:space="preserve">does not plant the</w:t>
      </w:r>
      <w:r>
        <w:t xml:space="preserve"> </w:t>
      </w:r>
      <w:r>
        <w:t xml:space="preserve">idea. It can clarify urgency. A</w:t>
      </w:r>
      <w:r>
        <w:t xml:space="preserve"> </w:t>
      </w:r>
      <w:r>
        <w:t xml:space="preserve">“</w:t>
      </w:r>
      <w:r>
        <w:t xml:space="preserve">yes,</w:t>
      </w:r>
      <w:r>
        <w:t xml:space="preserve">”</w:t>
      </w:r>
      <w:r>
        <w:t xml:space="preserve"> </w:t>
      </w:r>
      <w:r>
        <w:t xml:space="preserve">an unclear answer, or inability to commit</w:t>
      </w:r>
      <w:r>
        <w:t xml:space="preserve"> </w:t>
      </w:r>
      <w:r>
        <w:t xml:space="preserve">to immediate safety deserves real-time professional help.</w:t>
      </w:r>
    </w:p>
    <w:bookmarkEnd w:id="115"/>
    <w:bookmarkStart w:id="117" w:name="urgent-support-without-acute-danger"/>
    <w:p>
      <w:pPr>
        <w:pStyle w:val="Heading3"/>
      </w:pPr>
      <w:r>
        <w:t xml:space="preserve">Urgent support without acute danger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116 123</w:t>
      </w:r>
      <w:r>
        <w:t xml:space="preserve"> </w:t>
      </w:r>
      <w:r>
        <w:t xml:space="preserve">— TelefonSeelsorge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116 117</w:t>
      </w:r>
      <w:r>
        <w:t xml:space="preserve"> </w:t>
      </w:r>
      <w:r>
        <w:t xml:space="preserve">— medical on-call service</w:t>
      </w:r>
    </w:p>
    <w:p>
      <w:pPr>
        <w:numPr>
          <w:ilvl w:val="0"/>
          <w:numId w:val="1030"/>
        </w:numPr>
        <w:pStyle w:val="Compact"/>
      </w:pPr>
      <w:r>
        <w:t xml:space="preserve">local Sozialpsychiatrischer Dienst</w:t>
      </w:r>
    </w:p>
    <w:p>
      <w:pPr>
        <w:numPr>
          <w:ilvl w:val="0"/>
          <w:numId w:val="1030"/>
        </w:numPr>
        <w:pStyle w:val="Compact"/>
      </w:pPr>
      <w:r>
        <w:t xml:space="preserve">psychiatric emergency department</w:t>
      </w:r>
    </w:p>
    <w:p>
      <w:pPr>
        <w:numPr>
          <w:ilvl w:val="0"/>
          <w:numId w:val="1030"/>
        </w:numPr>
        <w:pStyle w:val="Compact"/>
      </w:pPr>
      <w:r>
        <w:t xml:space="preserve">GP or psychotherapist</w:t>
      </w:r>
    </w:p>
    <w:p>
      <w:pPr>
        <w:pStyle w:val="FirstParagraph"/>
      </w:pPr>
      <w:r>
        <w:t xml:space="preserve">The public health portal notes that local social psychiatric services are free,</w:t>
      </w:r>
      <w:r>
        <w:t xml:space="preserve"> </w:t>
      </w:r>
      <w:r>
        <w:t xml:space="preserve">accessible, may support relatives, and can sometimes make home visits.</w:t>
      </w:r>
      <w:r>
        <w:rPr>
          <w:rStyle w:val="FootnoteReference"/>
        </w:rPr>
        <w:footnoteReference w:id="116"/>
      </w:r>
    </w:p>
    <w:bookmarkEnd w:id="117"/>
    <w:bookmarkEnd w:id="118"/>
    <w:bookmarkStart w:id="119" w:name="violence-and-coercion"/>
    <w:p>
      <w:pPr>
        <w:pStyle w:val="Heading2"/>
      </w:pPr>
      <w:r>
        <w:t xml:space="preserve">Violence and coercion</w:t>
      </w:r>
    </w:p>
    <w:p>
      <w:pPr>
        <w:pStyle w:val="FirstParagraph"/>
      </w:pPr>
      <w:r>
        <w:t xml:space="preserve">Do not optimize for a perfect confrontation. Optimize for safety.</w:t>
      </w:r>
    </w:p>
    <w:p>
      <w:pPr>
        <w:numPr>
          <w:ilvl w:val="0"/>
          <w:numId w:val="1031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110 / 112</w:t>
      </w:r>
      <w:r>
        <w:t xml:space="preserve"> </w:t>
      </w:r>
      <w:r>
        <w:t xml:space="preserve">during immediate danger.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116 016</w:t>
      </w:r>
      <w:r>
        <w:t xml:space="preserve"> </w:t>
      </w:r>
      <w:r>
        <w:t xml:space="preserve">supports women affected by violence and people around them.</w:t>
      </w:r>
    </w:p>
    <w:p>
      <w:pPr>
        <w:numPr>
          <w:ilvl w:val="0"/>
          <w:numId w:val="1031"/>
        </w:numPr>
        <w:pStyle w:val="Compact"/>
      </w:pPr>
      <w:r>
        <w:t xml:space="preserve">Save evidence only when doing so does not increase discovery risk.</w:t>
      </w:r>
    </w:p>
    <w:p>
      <w:pPr>
        <w:numPr>
          <w:ilvl w:val="0"/>
          <w:numId w:val="1031"/>
        </w:numPr>
        <w:pStyle w:val="Compact"/>
      </w:pPr>
      <w:r>
        <w:t xml:space="preserve">Use a trusted device if the current device may be monitored.</w:t>
      </w:r>
    </w:p>
    <w:p>
      <w:pPr>
        <w:numPr>
          <w:ilvl w:val="0"/>
          <w:numId w:val="1031"/>
        </w:numPr>
        <w:pStyle w:val="Compact"/>
      </w:pPr>
      <w:r>
        <w:t xml:space="preserve">Arrange a code word, transport, medication, documents, and a safe destination.</w:t>
      </w:r>
    </w:p>
    <w:p>
      <w:pPr>
        <w:pStyle w:val="FirstParagraph"/>
      </w:pPr>
      <w:r>
        <w:t xml:space="preserve">A bathroom lock is a delay mechanism, not a complete safety plan.</w:t>
      </w:r>
    </w:p>
    <w:bookmarkEnd w:id="119"/>
    <w:bookmarkStart w:id="120" w:name="medical-and-reproductive-support"/>
    <w:p>
      <w:pPr>
        <w:pStyle w:val="Heading2"/>
      </w:pPr>
      <w:r>
        <w:t xml:space="preserve">Medical and reproductive support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112:</w:t>
      </w:r>
      <w:r>
        <w:t xml:space="preserve"> </w:t>
      </w:r>
      <w:r>
        <w:t xml:space="preserve">life danger or possible lasting harm.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116 117:</w:t>
      </w:r>
      <w:r>
        <w:t xml:space="preserve"> </w:t>
      </w:r>
      <w:r>
        <w:t xml:space="preserve">urgent but not life-threatening problems outside practice hours.</w:t>
      </w:r>
    </w:p>
    <w:p>
      <w:pPr>
        <w:numPr>
          <w:ilvl w:val="0"/>
          <w:numId w:val="1032"/>
        </w:numPr>
        <w:pStyle w:val="Compact"/>
      </w:pPr>
      <w:r>
        <w:t xml:space="preserve">GP / specialist / maternity service for ongoing assessment.</w:t>
      </w:r>
    </w:p>
    <w:p>
      <w:pPr>
        <w:numPr>
          <w:ilvl w:val="0"/>
          <w:numId w:val="1032"/>
        </w:numPr>
        <w:pStyle w:val="Compact"/>
      </w:pPr>
      <w:r>
        <w:t xml:space="preserve">recognized pregnancy counselling for reproductive decisions.</w:t>
      </w:r>
    </w:p>
    <w:p>
      <w:pPr>
        <w:numPr>
          <w:ilvl w:val="0"/>
          <w:numId w:val="1032"/>
        </w:numPr>
        <w:pStyle w:val="Compact"/>
      </w:pPr>
      <w:r>
        <w:t xml:space="preserve">Embryotox for evidence-based medication information in pregnancy and</w:t>
      </w:r>
      <w:r>
        <w:t xml:space="preserve"> </w:t>
      </w:r>
      <w:r>
        <w:t xml:space="preserve">breastfeeding.</w:t>
      </w:r>
    </w:p>
    <w:bookmarkEnd w:id="120"/>
    <w:bookmarkStart w:id="121" w:name="children-dependants-and-caregiving"/>
    <w:p>
      <w:pPr>
        <w:pStyle w:val="Heading2"/>
      </w:pPr>
      <w:r>
        <w:t xml:space="preserve">Children, dependants, and caregiving</w:t>
      </w:r>
    </w:p>
    <w:p>
      <w:pPr>
        <w:pStyle w:val="FirstParagraph"/>
      </w:pPr>
      <w:r>
        <w:t xml:space="preserve">Contact pediatric or veterinary emergency services for acute health problems.</w:t>
      </w:r>
      <w:r>
        <w:t xml:space="preserve"> </w:t>
      </w:r>
      <w:r>
        <w:t xml:space="preserve">For care overload, involve family support, Pflegeberatung, youth welfare,</w:t>
      </w:r>
      <w:r>
        <w:t xml:space="preserve"> </w:t>
      </w:r>
      <w:r>
        <w:t xml:space="preserve">school, social services, or respite care before the system relies on one</w:t>
      </w:r>
      <w:r>
        <w:t xml:space="preserve"> </w:t>
      </w:r>
      <w:r>
        <w:t xml:space="preserve">exhausted person.</w:t>
      </w:r>
    </w:p>
    <w:p>
      <w:pPr>
        <w:pStyle w:val="BodyText"/>
      </w:pPr>
      <w:r>
        <w:t xml:space="preserve">If you fear you may become aggressive, create safe distance, make sure the</w:t>
      </w:r>
      <w:r>
        <w:t xml:space="preserve"> </w:t>
      </w:r>
      <w:r>
        <w:t xml:space="preserve">dependent person is supervised, and call a crisis or emergency service.</w:t>
      </w:r>
    </w:p>
    <w:bookmarkEnd w:id="121"/>
    <w:bookmarkStart w:id="122" w:name="housing-and-no-place-tonight"/>
    <w:p>
      <w:pPr>
        <w:pStyle w:val="Heading2"/>
      </w:pPr>
      <w:r>
        <w:t xml:space="preserve">Housing and</w:t>
      </w:r>
      <w:r>
        <w:t xml:space="preserve"> </w:t>
      </w:r>
      <w:r>
        <w:t xml:space="preserve">“</w:t>
      </w:r>
      <w:r>
        <w:t xml:space="preserve">no place tonight</w:t>
      </w:r>
      <w:r>
        <w:t xml:space="preserve">”</w:t>
      </w:r>
    </w:p>
    <w:p>
      <w:pPr>
        <w:pStyle w:val="FirstParagraph"/>
      </w:pPr>
      <w:r>
        <w:t xml:space="preserve">Call the local authority’s emergency housing, social service, homeless</w:t>
      </w:r>
      <w:r>
        <w:t xml:space="preserve"> </w:t>
      </w:r>
      <w:r>
        <w:t xml:space="preserve">assistance, or an emergency shelter. Say:</w:t>
      </w:r>
    </w:p>
    <w:p>
      <w:pPr>
        <w:pStyle w:val="BlockText"/>
      </w:pPr>
      <w:r>
        <w:t xml:space="preserve">“</w:t>
      </w:r>
      <w:r>
        <w:t xml:space="preserve">I have no safe place to sleep tonight. I am currently at</w:t>
      </w:r>
      <w:r>
        <w:t xml:space="preserve"> </w:t>
      </w:r>
      <w:r>
        <w:rPr>
          <w:bCs/>
          <w:b/>
        </w:rPr>
        <w:t xml:space="preserve">[location]</w:t>
      </w:r>
      <w:r>
        <w:t xml:space="preserve">.</w:t>
      </w:r>
      <w:r>
        <w:t xml:space="preserve"> </w:t>
      </w:r>
      <w:r>
        <w:t xml:space="preserve">I have</w:t>
      </w:r>
      <w:r>
        <w:t xml:space="preserve"> </w:t>
      </w:r>
      <w:r>
        <w:rPr>
          <w:bCs/>
          <w:b/>
        </w:rPr>
        <w:t xml:space="preserve">[children / disability / medication / pet / safety risk]</w:t>
      </w:r>
      <w:r>
        <w:t xml:space="preserve">.</w:t>
      </w:r>
      <w:r>
        <w:t xml:space="preserve"> </w:t>
      </w:r>
      <w:r>
        <w:t xml:space="preserve">Which service is responsible now, and where can I go?</w:t>
      </w:r>
      <w:r>
        <w:t xml:space="preserve">”</w:t>
      </w:r>
    </w:p>
    <w:p>
      <w:pPr>
        <w:pStyle w:val="FirstParagraph"/>
      </w:pPr>
      <w:r>
        <w:t xml:space="preserve">If exposure, violence, acute illness, or self-harm risk exists, use</w:t>
      </w:r>
      <w:r>
        <w:t xml:space="preserve"> </w:t>
      </w:r>
      <w:r>
        <w:rPr>
          <w:bCs/>
          <w:b/>
        </w:rPr>
        <w:t xml:space="preserve">112 / 110</w:t>
      </w:r>
      <w:r>
        <w:t xml:space="preserve">.</w:t>
      </w:r>
    </w:p>
    <w:bookmarkEnd w:id="122"/>
    <w:bookmarkStart w:id="123" w:name="fill-these-before-deployment"/>
    <w:p>
      <w:pPr>
        <w:pStyle w:val="Heading2"/>
      </w:pPr>
      <w:r>
        <w:t xml:space="preserve">Fill these before deployment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Local 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/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Trusted person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/ practice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crisis service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Poison centre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 place / shelter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utility emergency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Veterinary emergency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3"/>
    <w:bookmarkStart w:id="138" w:name="X1bc39f766b0f8a37187cdbc57415c7f398bb31b"/>
    <w:bookmarkStart w:id="137" w:name="appendix-the-useful-loose-ends"/>
    <w:p>
      <w:pPr>
        <w:pStyle w:val="Heading1"/>
      </w:pPr>
      <w:r>
        <w:t xml:space="preserve">Appendix — The Useful Loose Ends</w:t>
      </w:r>
    </w:p>
    <w:bookmarkStart w:id="124" w:name="evidence-labels"/>
    <w:p>
      <w:pPr>
        <w:pStyle w:val="Heading2"/>
      </w:pPr>
      <w:r>
        <w:t xml:space="preserve">Evidence labels</w:t>
      </w:r>
    </w:p>
    <w:p>
      <w:pPr>
        <w:pStyle w:val="FirstParagraph"/>
      </w:pPr>
      <w:r>
        <w:t xml:space="preserve">The guide now distinguishes three kinds of statement: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aligned with an authoritative guideline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112 for unresponsive abnormal breathing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Descriptive 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relation once inputs are known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Conceptual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thinking aid, not a clinical prediction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Memorable approximation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 action, one backup, one escalation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The old edition sometimes dressed a metaphor in a lab coat. Version 4 makes the</w:t>
      </w:r>
      <w:r>
        <w:t xml:space="preserve"> </w:t>
      </w:r>
      <w:r>
        <w:t xml:space="preserve">coat show its ID.</w:t>
      </w:r>
    </w:p>
    <w:bookmarkEnd w:id="124"/>
    <w:bookmarkStart w:id="133" w:name="formula-and-theorem-index"/>
    <w:p>
      <w:pPr>
        <w:pStyle w:val="Heading2"/>
      </w:pPr>
      <w:r>
        <w:t xml:space="preserve">Formula and theorem index</w:t>
      </w:r>
    </w:p>
    <w:bookmarkStart w:id="125" w:name="red-flag-dominance-routing-protocol"/>
    <w:p>
      <w:pPr>
        <w:pStyle w:val="Heading3"/>
      </w:pPr>
      <w:r>
        <w:t xml:space="preserve">1. Red-flag dominance — routing protocol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⋁</m:t>
              </m:r>
            </m:e>
            <m:lim>
              <m:r>
                <m:t>i</m:t>
              </m:r>
            </m:lim>
          </m:limLow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112</m:t>
          </m:r>
        </m:oMath>
      </m:oMathPara>
    </w:p>
    <w:p>
      <w:pPr>
        <w:pStyle w:val="FirstParagraph"/>
      </w:pPr>
      <w:r>
        <w:t xml:space="preserve">A positive red flag overrides scores and self-reassurance.</w:t>
      </w:r>
    </w:p>
    <w:bookmarkEnd w:id="125"/>
    <w:bookmarkStart w:id="126" w:name="tiny-action-queue-design-theorem"/>
    <w:p>
      <w:pPr>
        <w:pStyle w:val="Heading3"/>
      </w:pPr>
      <w:r>
        <w:t xml:space="preserve">2. Tiny action queue — design theorem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action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backup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escalation</m:t>
              </m:r>
            </m:e>
          </m:d>
        </m:oMath>
      </m:oMathPara>
    </w:p>
    <w:p>
      <w:pPr>
        <w:pStyle w:val="FirstParagraph"/>
      </w:pPr>
      <w:r>
        <w:t xml:space="preserve">Acute instructions should fit in a small working-memory budget.</w:t>
      </w:r>
    </w:p>
    <w:bookmarkEnd w:id="126"/>
    <w:bookmarkStart w:id="127" w:name="pain-change-descriptive-communication"/>
    <w:p>
      <w:pPr>
        <w:pStyle w:val="Heading3"/>
      </w:pPr>
      <w:r>
        <w:t xml:space="preserve">3. Pain change — descriptive communication</w:t>
      </w:r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t>P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n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a</m:t>
              </m:r>
              <m:r>
                <m:t>r</m:t>
              </m:r>
              <m:r>
                <m:t>l</m:t>
              </m:r>
              <m:r>
                <m:t>i</m:t>
              </m:r>
              <m:r>
                <m:t>e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Useful for reporting change; not a measure of injury or urgency.</w:t>
      </w:r>
    </w:p>
    <w:bookmarkEnd w:id="127"/>
    <w:bookmarkStart w:id="128" w:name="breath-pacing-descriptive-equation"/>
    <w:p>
      <w:pPr>
        <w:pStyle w:val="Heading3"/>
      </w:pPr>
      <w:r>
        <w:t xml:space="preserve">4. Breath pacing — descriptive equation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Describes a chosen pattern. Comfort and safety set the pattern.</w:t>
      </w:r>
    </w:p>
    <w:bookmarkEnd w:id="128"/>
    <w:bookmarkStart w:id="129" w:name="X0b2d8513372c54bcdffac518666ce48f5bc7274"/>
    <w:p>
      <w:pPr>
        <w:pStyle w:val="Heading3"/>
      </w:pPr>
      <w:r>
        <w:t xml:space="preserve">5. Household emergency water — planning equation</w:t>
      </w:r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d</m:t>
          </m:r>
          <m:r>
            <m:t> </m:t>
          </m:r>
          <m:r>
            <m:rPr>
              <m:nor/>
              <m:sty m:val="p"/>
            </m:rPr>
            <m:t>litres</m:t>
          </m:r>
        </m:oMath>
      </m:oMathPara>
    </w:p>
    <w:p>
      <w:pPr>
        <w:pStyle w:val="FirstParagraph"/>
      </w:pPr>
      <w:r>
        <w:t xml:space="preserve">BBK planning value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days; individual needs vary.</w:t>
      </w:r>
    </w:p>
    <w:bookmarkEnd w:id="129"/>
    <w:bookmarkStart w:id="130" w:name="communication-channels-graph-theorem"/>
    <w:p>
      <w:pPr>
        <w:pStyle w:val="Heading3"/>
      </w:pPr>
      <w:r>
        <w:t xml:space="preserve">6. Communication channels — graph theorem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Explains why groups need roles and broadcast channels.</w:t>
      </w:r>
    </w:p>
    <w:bookmarkEnd w:id="130"/>
    <w:bookmarkStart w:id="131" w:name="survival-function-mathematical-model"/>
    <w:p>
      <w:pPr>
        <w:pStyle w:val="Heading3"/>
      </w:pPr>
      <w:r>
        <w:t xml:space="preserve">7. Survival function — mathematical model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0"/>
                  <m:supHide m:val="0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h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  <m:r>
                <m:t> </m:t>
              </m:r>
              <m:r>
                <m:t>d</m:t>
              </m:r>
              <m:r>
                <m:t>u</m:t>
              </m:r>
            </m:e>
          </m:d>
        </m:oMath>
      </m:oMathPara>
    </w:p>
    <w:p>
      <w:pPr>
        <w:pStyle w:val="FirstParagraph"/>
      </w:pPr>
      <w:r>
        <w:t xml:space="preserve">Valid mathematics, useless as a personal forecast without measured hazard data.</w:t>
      </w:r>
    </w:p>
    <w:bookmarkEnd w:id="131"/>
    <w:bookmarkStart w:id="132" w:name="accountability-tuple-procedural-mnemonic"/>
    <w:p>
      <w:pPr>
        <w:pStyle w:val="Heading3"/>
      </w:pPr>
      <w:r>
        <w:t xml:space="preserve">8. Accountability tuple — procedural mnemonic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stop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stabilize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tell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repair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follow up</m:t>
              </m:r>
            </m:e>
          </m:d>
        </m:oMath>
      </m:oMathPara>
    </w:p>
    <w:p>
      <w:pPr>
        <w:pStyle w:val="FirstParagraph"/>
      </w:pPr>
      <w:r>
        <w:t xml:space="preserve">Turns guilt into observable repair work.</w:t>
      </w:r>
    </w:p>
    <w:bookmarkEnd w:id="132"/>
    <w:bookmarkEnd w:id="133"/>
    <w:bookmarkStart w:id="134" w:name="pocket-print-card"/>
    <w:p>
      <w:pPr>
        <w:pStyle w:val="Heading2"/>
      </w:pPr>
      <w:r>
        <w:t xml:space="preserve">Pocket print card</w:t>
      </w:r>
    </w:p>
    <w:p>
      <w:pPr>
        <w:pStyle w:val="FirstParagraph"/>
      </w:pPr>
      <w:r>
        <w:t xml:space="preserve">RED FLAG?</w:t>
      </w:r>
    </w:p>
    <w:p>
      <w:pPr>
        <w:pStyle w:val="BodyText"/>
      </w:pPr>
      <w:r>
        <w:t xml:space="preserve">112 · unlock if safe · speakerphone · follow dispatcher</w:t>
      </w:r>
    </w:p>
    <w:p>
      <w:pPr>
        <w:pStyle w:val="BodyText"/>
      </w:pPr>
      <w:r>
        <w:t xml:space="preserve">Unresponsive · abnormal breathing · severe bleeding · stroke sign · chest</w:t>
      </w:r>
      <w:r>
        <w:t xml:space="preserve"> </w:t>
      </w:r>
      <w:r>
        <w:t xml:space="preserve">pressure · severe breathlessness · seizure · major burn · collapse · acute</w:t>
      </w:r>
      <w:r>
        <w:t xml:space="preserve"> </w:t>
      </w:r>
      <w:r>
        <w:t xml:space="preserve">self/other danger</w:t>
      </w:r>
    </w:p>
    <w:p>
      <w:pPr>
        <w:pStyle w:val="BodyText"/>
      </w:pPr>
      <w:r>
        <w:t xml:space="preserve">BODY</w:t>
      </w:r>
    </w:p>
    <w:p>
      <w:pPr>
        <w:pStyle w:val="BodyText"/>
      </w:pPr>
      <w:r>
        <w:t xml:space="preserve">Ch.5 · first aid · 116 117 if urgent but non-life-threatening</w:t>
      </w:r>
    </w:p>
    <w:p>
      <w:pPr>
        <w:pStyle w:val="BodyText"/>
      </w:pPr>
      <w:r>
        <w:t xml:space="preserve">ALARM</w:t>
      </w:r>
    </w:p>
    <w:p>
      <w:pPr>
        <w:pStyle w:val="BodyText"/>
      </w:pPr>
      <w:r>
        <w:t xml:space="preserve">Feet · five objects · long gentle exhale · one person</w:t>
      </w:r>
    </w:p>
    <w:p>
      <w:pPr>
        <w:pStyle w:val="BodyText"/>
      </w:pPr>
      <w:r>
        <w:t xml:space="preserve">THREAT</w:t>
      </w:r>
    </w:p>
    <w:p>
      <w:pPr>
        <w:pStyle w:val="BodyText"/>
      </w:pPr>
      <w:r>
        <w:t xml:space="preserve">Exit / safer place · 110 · 116 016 · do not confront</w:t>
      </w:r>
    </w:p>
    <w:p>
      <w:pPr>
        <w:pStyle w:val="BodyText"/>
      </w:pPr>
      <w:r>
        <w:t xml:space="preserve">OUTAGE</w:t>
      </w:r>
    </w:p>
    <w:p>
      <w:pPr>
        <w:pStyle w:val="BodyText"/>
      </w:pPr>
      <w:r>
        <w:t xml:space="preserve">Official warning · water · air/fire · medication · roles</w:t>
      </w:r>
    </w:p>
    <w:bookmarkEnd w:id="134"/>
    <w:bookmarkStart w:id="135" w:name="offline-deployment-checklist"/>
    <w:p>
      <w:pPr>
        <w:pStyle w:val="Heading2"/>
      </w:pPr>
      <w:r>
        <w:t xml:space="preserve">Offline deployment checklist</w:t>
      </w:r>
    </w:p>
    <w:p>
      <w:pPr>
        <w:numPr>
          <w:ilvl w:val="0"/>
          <w:numId w:val="1033"/>
        </w:numPr>
        <w:pStyle w:val="Compact"/>
      </w:pPr>
      <w:r>
        <w:t xml:space="preserve">Print the monochrome PDF single-sided or duplex.</w:t>
      </w:r>
    </w:p>
    <w:p>
      <w:pPr>
        <w:numPr>
          <w:ilvl w:val="0"/>
          <w:numId w:val="1033"/>
        </w:numPr>
        <w:pStyle w:val="Compact"/>
      </w:pPr>
      <w:r>
        <w:t xml:space="preserve">Write local contacts in Ch.7.</w:t>
      </w:r>
    </w:p>
    <w:p>
      <w:pPr>
        <w:numPr>
          <w:ilvl w:val="0"/>
          <w:numId w:val="1033"/>
        </w:numPr>
        <w:pStyle w:val="Compact"/>
      </w:pPr>
      <w:r>
        <w:t xml:space="preserve">Keep the guide near a charged light source.</w:t>
      </w:r>
    </w:p>
    <w:p>
      <w:pPr>
        <w:numPr>
          <w:ilvl w:val="0"/>
          <w:numId w:val="1033"/>
        </w:numPr>
        <w:pStyle w:val="Compact"/>
      </w:pPr>
      <w:r>
        <w:t xml:space="preserve">Add a simple first-aid poster from an official provider.</w:t>
      </w:r>
    </w:p>
    <w:p>
      <w:pPr>
        <w:numPr>
          <w:ilvl w:val="0"/>
          <w:numId w:val="1033"/>
        </w:numPr>
        <w:pStyle w:val="Compact"/>
      </w:pPr>
      <w:r>
        <w:t xml:space="preserve">Refresh service numbers and medical guidance at each release.</w:t>
      </w:r>
    </w:p>
    <w:p>
      <w:pPr>
        <w:numPr>
          <w:ilvl w:val="0"/>
          <w:numId w:val="1033"/>
        </w:numPr>
        <w:pStyle w:val="Compact"/>
      </w:pPr>
      <w:r>
        <w:t xml:space="preserve">Replace the guide after water damage. It is not itself waterproof, despite</w:t>
      </w:r>
      <w:r>
        <w:t xml:space="preserve"> </w:t>
      </w:r>
      <w:r>
        <w:t xml:space="preserve">strong thematic alignment.</w:t>
      </w:r>
    </w:p>
    <w:bookmarkEnd w:id="135"/>
    <w:bookmarkStart w:id="136" w:name="navigation-invariant"/>
    <w:p>
      <w:pPr>
        <w:pStyle w:val="Heading2"/>
      </w:pPr>
      <w:r>
        <w:t xml:space="preserve">Navigation invariant</w:t>
      </w:r>
    </w:p>
    <w:p>
      <w:pPr>
        <w:pStyle w:val="FirstParagraph"/>
      </w:pPr>
      <w:r>
        <w:t xml:space="preserve">Every non-emergency route must provide:</w:t>
      </w:r>
    </w:p>
    <w:p>
      <w:pPr>
        <w:numPr>
          <w:ilvl w:val="0"/>
          <w:numId w:val="1034"/>
        </w:numPr>
        <w:pStyle w:val="Compact"/>
      </w:pPr>
      <w:r>
        <w:t xml:space="preserve">a next action,</w:t>
      </w:r>
    </w:p>
    <w:p>
      <w:pPr>
        <w:numPr>
          <w:ilvl w:val="0"/>
          <w:numId w:val="1034"/>
        </w:numPr>
        <w:pStyle w:val="Compact"/>
      </w:pPr>
      <w:r>
        <w:t xml:space="preserve">a reason to escalate,</w:t>
      </w:r>
    </w:p>
    <w:p>
      <w:pPr>
        <w:numPr>
          <w:ilvl w:val="0"/>
          <w:numId w:val="1034"/>
        </w:numPr>
        <w:pStyle w:val="Compact"/>
      </w:pPr>
      <w:r>
        <w:t xml:space="preserve">a named destination.</w:t>
      </w:r>
    </w:p>
    <w:p>
      <w:pPr>
        <w:pStyle w:val="FirstParagraph"/>
      </w:pPr>
      <w:r>
        <w:t xml:space="preserve">A dead end in prose is still a dead end.</w:t>
      </w:r>
    </w:p>
    <w:bookmarkEnd w:id="136"/>
    <w:bookmarkEnd w:id="137"/>
    <w:bookmarkEnd w:id="138"/>
    <w:bookmarkStart w:id="145" w:name="X2a4a40167913b81ae539ec872b190604ed46280"/>
    <w:bookmarkStart w:id="144" w:name="version-history"/>
    <w:p>
      <w:pPr>
        <w:pStyle w:val="Heading1"/>
      </w:pPr>
      <w:r>
        <w:t xml:space="preserve">Version History</w:t>
      </w:r>
    </w:p>
    <w:bookmarkStart w:id="142" w:name="july-2026"/>
    <w:p>
      <w:pPr>
        <w:pStyle w:val="Heading2"/>
      </w:pPr>
      <w:r>
        <w:t xml:space="preserve">4.0.0 — 17 July 2026</w:t>
      </w:r>
    </w:p>
    <w:bookmarkStart w:id="139" w:name="technical-realization"/>
    <w:p>
      <w:pPr>
        <w:pStyle w:val="Heading3"/>
      </w:pPr>
      <w:r>
        <w:t xml:space="preserve">Technical realization</w:t>
      </w:r>
    </w:p>
    <w:p>
      <w:pPr>
        <w:numPr>
          <w:ilvl w:val="0"/>
          <w:numId w:val="1035"/>
        </w:numPr>
        <w:pStyle w:val="Compact"/>
      </w:pPr>
      <w:r>
        <w:t xml:space="preserve">Replaced CDN MathJax and timed browser waiting with native MathML.</w:t>
      </w:r>
    </w:p>
    <w:p>
      <w:pPr>
        <w:numPr>
          <w:ilvl w:val="0"/>
          <w:numId w:val="1035"/>
        </w:numPr>
        <w:pStyle w:val="Compact"/>
      </w:pPr>
      <w:r>
        <w:t xml:space="preserve">Removed brittle cover-document CSS merging; chapters and cover now share one</w:t>
      </w:r>
      <w:r>
        <w:t xml:space="preserve"> </w:t>
      </w:r>
      <w:r>
        <w:t xml:space="preserve">semantic document.</w:t>
      </w:r>
    </w:p>
    <w:p>
      <w:pPr>
        <w:numPr>
          <w:ilvl w:val="0"/>
          <w:numId w:val="1035"/>
        </w:numPr>
        <w:pStyle w:val="Compact"/>
      </w:pPr>
      <w:r>
        <w:t xml:space="preserve">Added a Pandoc template with table of contents, mobile navigation, theme</w:t>
      </w:r>
      <w:r>
        <w:t xml:space="preserve"> </w:t>
      </w:r>
      <w:r>
        <w:t xml:space="preserve">toggle, reading progress, and print action.</w:t>
      </w:r>
    </w:p>
    <w:p>
      <w:pPr>
        <w:numPr>
          <w:ilvl w:val="0"/>
          <w:numId w:val="1035"/>
        </w:numPr>
        <w:pStyle w:val="Compact"/>
      </w:pPr>
      <w:r>
        <w:t xml:space="preserve">Rebuilt print CSS around an enforced A4 single-column invariant.</w:t>
      </w:r>
    </w:p>
    <w:p>
      <w:pPr>
        <w:numPr>
          <w:ilvl w:val="0"/>
          <w:numId w:val="1035"/>
        </w:numPr>
        <w:pStyle w:val="Compact"/>
      </w:pPr>
      <w:r>
        <w:t xml:space="preserve">Added an independent monochrome layer without copying the full stylesheet.</w:t>
      </w:r>
    </w:p>
    <w:p>
      <w:pPr>
        <w:numPr>
          <w:ilvl w:val="0"/>
          <w:numId w:val="1035"/>
        </w:numPr>
        <w:pStyle w:val="Compact"/>
      </w:pPr>
      <w:r>
        <w:t xml:space="preserve">Added Chrome and WeasyPrint PDF backends consuming identical HTML.</w:t>
      </w:r>
    </w:p>
    <w:p>
      <w:pPr>
        <w:numPr>
          <w:ilvl w:val="0"/>
          <w:numId w:val="1035"/>
        </w:numPr>
        <w:pStyle w:val="Compact"/>
      </w:pPr>
      <w:r>
        <w:t xml:space="preserve">Added structural, safety-wording, MathML, image, A4, and page-count validation.</w:t>
      </w:r>
    </w:p>
    <w:p>
      <w:pPr>
        <w:numPr>
          <w:ilvl w:val="0"/>
          <w:numId w:val="1035"/>
        </w:numPr>
        <w:pStyle w:val="Compact"/>
      </w:pPr>
      <w:r>
        <w:t xml:space="preserve">Fixed chapter assembly so repeated YAML frontmatter does not leak into output.</w:t>
      </w:r>
    </w:p>
    <w:bookmarkEnd w:id="139"/>
    <w:bookmarkStart w:id="140" w:name="orientation-and-ui"/>
    <w:p>
      <w:pPr>
        <w:pStyle w:val="Heading3"/>
      </w:pPr>
      <w:r>
        <w:t xml:space="preserve">Orientation and UI</w:t>
      </w:r>
    </w:p>
    <w:p>
      <w:pPr>
        <w:numPr>
          <w:ilvl w:val="0"/>
          <w:numId w:val="1036"/>
        </w:numPr>
        <w:pStyle w:val="Compact"/>
      </w:pPr>
      <w:r>
        <w:t xml:space="preserve">Replaced route-first diagrams with a portrait, red-flag-first flowgraph.</w:t>
      </w:r>
    </w:p>
    <w:p>
      <w:pPr>
        <w:numPr>
          <w:ilvl w:val="0"/>
          <w:numId w:val="1036"/>
        </w:numPr>
        <w:pStyle w:val="Compact"/>
      </w:pPr>
      <w:r>
        <w:t xml:space="preserve">Added four explicit destinations and a reassessment loop.</w:t>
      </w:r>
    </w:p>
    <w:p>
      <w:pPr>
        <w:numPr>
          <w:ilvl w:val="0"/>
          <w:numId w:val="1036"/>
        </w:numPr>
        <w:pStyle w:val="Compact"/>
      </w:pPr>
      <w:r>
        <w:t xml:space="preserve">Reduced decorative cards and gradients in favour of a bathroom-tile,</w:t>
      </w:r>
      <w:r>
        <w:t xml:space="preserve"> </w:t>
      </w:r>
      <w:r>
        <w:t xml:space="preserve">high-contrast utilitarian system.</w:t>
      </w:r>
    </w:p>
    <w:p>
      <w:pPr>
        <w:numPr>
          <w:ilvl w:val="0"/>
          <w:numId w:val="1036"/>
        </w:numPr>
        <w:pStyle w:val="Compact"/>
      </w:pPr>
      <w:r>
        <w:t xml:space="preserve">Improved mobile contents navigation and print table/figure behaviour.</w:t>
      </w:r>
    </w:p>
    <w:bookmarkEnd w:id="140"/>
    <w:bookmarkStart w:id="141" w:name="content-and-evidence"/>
    <w:p>
      <w:pPr>
        <w:pStyle w:val="Heading3"/>
      </w:pPr>
      <w:r>
        <w:t xml:space="preserve">Content and evidence</w:t>
      </w:r>
    </w:p>
    <w:p>
      <w:pPr>
        <w:numPr>
          <w:ilvl w:val="0"/>
          <w:numId w:val="1037"/>
        </w:numPr>
        <w:pStyle w:val="Compact"/>
      </w:pPr>
      <w:r>
        <w:t xml:space="preserve">Corrected newborn/medical routing from 110 to 112.</w:t>
      </w:r>
    </w:p>
    <w:p>
      <w:pPr>
        <w:numPr>
          <w:ilvl w:val="0"/>
          <w:numId w:val="1037"/>
        </w:numPr>
        <w:pStyle w:val="Compact"/>
      </w:pPr>
      <w:r>
        <w:t xml:space="preserve">Removed concentration-free bleach dosing, unsafe foraging advice, match-based</w:t>
      </w:r>
      <w:r>
        <w:t xml:space="preserve"> </w:t>
      </w:r>
      <w:r>
        <w:t xml:space="preserve">smell advice, pain</w:t>
      </w:r>
      <w:r>
        <w:t xml:space="preserve"> </w:t>
      </w:r>
      <w:r>
        <w:t xml:space="preserve">“</w:t>
      </w:r>
      <w:r>
        <w:t xml:space="preserve">physiological correlates,</w:t>
      </w:r>
      <w:r>
        <w:t xml:space="preserve">”</w:t>
      </w:r>
      <w:r>
        <w:t xml:space="preserve"> </w:t>
      </w:r>
      <w:r>
        <w:t xml:space="preserve">and fictional cortisol decay.</w:t>
      </w:r>
    </w:p>
    <w:p>
      <w:pPr>
        <w:numPr>
          <w:ilvl w:val="0"/>
          <w:numId w:val="1037"/>
        </w:numPr>
        <w:pStyle w:val="Compact"/>
      </w:pPr>
      <w:r>
        <w:t xml:space="preserve">Reframed GAD-7 and pain scales as communication/screening tools, not triage.</w:t>
      </w:r>
    </w:p>
    <w:p>
      <w:pPr>
        <w:numPr>
          <w:ilvl w:val="0"/>
          <w:numId w:val="1037"/>
        </w:numPr>
        <w:pStyle w:val="Compact"/>
      </w:pPr>
      <w:r>
        <w:t xml:space="preserve">Rewrote CPR, bleeding, burn, stroke, poisoning, anaphylaxis, crisis, violence,</w:t>
      </w:r>
      <w:r>
        <w:t xml:space="preserve"> </w:t>
      </w:r>
      <w:r>
        <w:t xml:space="preserve">water, outage, pregnancy, and caregiver sections against authoritative</w:t>
      </w:r>
      <w:r>
        <w:t xml:space="preserve"> </w:t>
      </w:r>
      <w:r>
        <w:t xml:space="preserve">sources.</w:t>
      </w:r>
    </w:p>
    <w:p>
      <w:pPr>
        <w:numPr>
          <w:ilvl w:val="0"/>
          <w:numId w:val="1037"/>
        </w:numPr>
        <w:pStyle w:val="Compact"/>
      </w:pPr>
      <w:r>
        <w:t xml:space="preserve">Marked every formula as protocol, descriptive equation, conceptual model, or</w:t>
      </w:r>
      <w:r>
        <w:t xml:space="preserve"> </w:t>
      </w:r>
      <w:r>
        <w:t xml:space="preserve">mnemonic.</w:t>
      </w:r>
    </w:p>
    <w:p>
      <w:pPr>
        <w:numPr>
          <w:ilvl w:val="0"/>
          <w:numId w:val="1037"/>
        </w:numPr>
        <w:pStyle w:val="Compact"/>
      </w:pPr>
      <w:r>
        <w:t xml:space="preserve">Expanded current German help numbers and source annotations.</w:t>
      </w:r>
    </w:p>
    <w:bookmarkEnd w:id="141"/>
    <w:bookmarkEnd w:id="142"/>
    <w:bookmarkStart w:id="143" w:name="earlier-versions"/>
    <w:p>
      <w:pPr>
        <w:pStyle w:val="Heading2"/>
      </w:pPr>
      <w:r>
        <w:t xml:space="preserve">Earlier versions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 multi-backend and two-column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and scientific-diagram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content and source 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 assets and themed HTML/PDF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guide</w:t>
            </w:r>
          </w:p>
        </w:tc>
      </w:tr>
    </w:tbl>
    <w:p>
      <w:pPr>
        <w:pStyle w:val="BodyText"/>
      </w:pPr>
      <w:r>
        <w:t xml:space="preserve">Version 4 deliberately removes several</w:t>
      </w:r>
      <w:r>
        <w:t xml:space="preserve"> </w:t>
      </w:r>
      <w:r>
        <w:t xml:space="preserve">“</w:t>
      </w:r>
      <w:r>
        <w:t xml:space="preserve">scientific-looking</w:t>
      </w:r>
      <w:r>
        <w:t xml:space="preserve">”</w:t>
      </w:r>
      <w:r>
        <w:t xml:space="preserve"> </w:t>
      </w:r>
      <w:r>
        <w:t xml:space="preserve">claims introduced</w:t>
      </w:r>
      <w:r>
        <w:t xml:space="preserve"> </w:t>
      </w:r>
      <w:r>
        <w:t xml:space="preserve">in 3.2. More formulas are not automatically more science; better boundaries</w:t>
      </w:r>
      <w:r>
        <w:t xml:space="preserve"> </w:t>
      </w:r>
      <w:r>
        <w:t xml:space="preserve">are.</w:t>
      </w:r>
    </w:p>
    <w:bookmarkEnd w:id="143"/>
    <w:bookmarkEnd w:id="144"/>
    <w:bookmarkEnd w:id="145"/>
    <w:bookmarkStart w:id="153" w:name="Xfe09c4aa0c190c8f141d176869114decbac99bd"/>
    <w:bookmarkStart w:id="152" w:name="sources-and-evidence-notes"/>
    <w:p>
      <w:pPr>
        <w:pStyle w:val="Heading1"/>
      </w:pPr>
      <w:r>
        <w:t xml:space="preserve">Sources and Evidence Notes</w:t>
      </w:r>
    </w:p>
    <w:p>
      <w:pPr>
        <w:pStyle w:val="FirstParagraph"/>
      </w:pPr>
      <w:r>
        <w:t xml:space="preserve">Checked</w:t>
      </w:r>
      <w:r>
        <w:t xml:space="preserve"> </w:t>
      </w:r>
      <w:r>
        <w:rPr>
          <w:bCs/>
          <w:b/>
        </w:rPr>
        <w:t xml:space="preserve">17 July 2026</w:t>
      </w:r>
      <w:r>
        <w:t xml:space="preserve">. Official and primary sources are preferred. A link is</w:t>
      </w:r>
      <w:r>
        <w:t xml:space="preserve"> </w:t>
      </w:r>
      <w:r>
        <w:t xml:space="preserve">not evidence by itself; the guide cites what each source actually supports.</w:t>
      </w:r>
    </w:p>
    <w:bookmarkStart w:id="146" w:name="emergency-routing-and-first-aid"/>
    <w:p>
      <w:pPr>
        <w:pStyle w:val="Heading2"/>
      </w:pPr>
      <w:r>
        <w:t xml:space="preserve">Emergency routing and first aid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European Resuscitation Council — Guidelines 2025.</w:t>
      </w:r>
      <w:r>
        <w:t xml:space="preserve"> </w:t>
      </w:r>
      <w:r>
        <w:t xml:space="preserve">Current European</w:t>
      </w:r>
      <w:r>
        <w:t xml:space="preserve"> </w:t>
      </w:r>
      <w:r>
        <w:t xml:space="preserve">resuscitation framework, including adult basic life support, paediatric and</w:t>
      </w:r>
      <w:r>
        <w:t xml:space="preserve"> </w:t>
      </w:r>
      <w:r>
        <w:t xml:space="preserve">newborn life support, and first aid.</w:t>
      </w:r>
      <w:r>
        <w:br/>
      </w:r>
      <w:r>
        <w:t xml:space="preserve">https://www.erc.edu/science-research/guidelines/guidelines-2025/guidelines-2025-english/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ERC — Guidelines 2025 for Everyone.</w:t>
      </w:r>
      <w:r>
        <w:t xml:space="preserve"> </w:t>
      </w:r>
      <w:r>
        <w:t xml:space="preserve">Lay version emphasizing early</w:t>
      </w:r>
      <w:r>
        <w:t xml:space="preserve"> </w:t>
      </w:r>
      <w:r>
        <w:t xml:space="preserve">recognition, emergency activation, high-quality compressions, and AED use.</w:t>
      </w:r>
      <w:r>
        <w:br/>
      </w:r>
      <w:r>
        <w:t xml:space="preserve">https://www.erc.edu/media/p5ymaeej/gl2025_layperson_book_ipdf-v11-e.pdf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German Red Cross — Finding a person in an emergency.</w:t>
      </w:r>
      <w:r>
        <w:t xml:space="preserve"> </w:t>
      </w:r>
      <w:r>
        <w:t xml:space="preserve">Scene safety,</w:t>
      </w:r>
      <w:r>
        <w:t xml:space="preserve"> </w:t>
      </w:r>
      <w:r>
        <w:t xml:space="preserve">response and breathing checks, recovery position, emergency call, and CPR.</w:t>
      </w:r>
      <w:r>
        <w:br/>
      </w:r>
      <w:r>
        <w:t xml:space="preserve">https://www.drk.de/hilfe-in-deutschland/erste-hilfe/auffinden-einer-person/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German Red Cross — Severe bleeding.</w:t>
      </w:r>
      <w:r>
        <w:t xml:space="preserve"> </w:t>
      </w:r>
      <w:r>
        <w:t xml:space="preserve">Direct pressure, pressure dressing,</w:t>
      </w:r>
      <w:r>
        <w:t xml:space="preserve"> </w:t>
      </w:r>
      <w:r>
        <w:t xml:space="preserve">warmth, monitoring, and 112 for life-threatening bleeding.</w:t>
      </w:r>
      <w:r>
        <w:br/>
      </w:r>
      <w:r>
        <w:t xml:space="preserve">https://www.drk.de/hilfe-in-deutschland/erste-hilfe/blutungen-und-blutstillung/blutungen/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German Red Cross — Public burn first aid.</w:t>
      </w:r>
      <w:r>
        <w:t xml:space="preserve"> </w:t>
      </w:r>
      <w:r>
        <w:t xml:space="preserve">Local lukewarm cooling, clean</w:t>
      </w:r>
      <w:r>
        <w:t xml:space="preserve"> </w:t>
      </w:r>
      <w:r>
        <w:t xml:space="preserve">covering, avoidance of home remedies, and escalation for severe burns.</w:t>
      </w:r>
      <w:r>
        <w:br/>
      </w:r>
      <w:r>
        <w:t xml:space="preserve">https://www.drk.de/hilfe-in-deutschland/erste-hilfe/erste-hilfe-handgriffe-fuer-den-sommer/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German Red Cross — Chemical burns.</w:t>
      </w:r>
      <w:r>
        <w:t xml:space="preserve"> </w:t>
      </w:r>
      <w:r>
        <w:t xml:space="preserve">Self-protection, removal of</w:t>
      </w:r>
      <w:r>
        <w:t xml:space="preserve"> </w:t>
      </w:r>
      <w:r>
        <w:t xml:space="preserve">contaminated clothing, and immediate irrigation.</w:t>
      </w:r>
      <w:r>
        <w:br/>
      </w:r>
      <w:r>
        <w:t xml:space="preserve">https://www.drk.de/hilfe-in-deutschland/erste-hilfe/veraetzungen/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gesund.bund.de — Emergency numbers.</w:t>
      </w:r>
      <w:r>
        <w:t xml:space="preserve"> </w:t>
      </w:r>
      <w:r>
        <w:t xml:space="preserve">Official German distinctions among</w:t>
      </w:r>
      <w:r>
        <w:t xml:space="preserve"> </w:t>
      </w:r>
      <w:r>
        <w:t xml:space="preserve">112, 116 117, poison centres, and crisis lines.</w:t>
      </w:r>
      <w:r>
        <w:br/>
      </w:r>
      <w:r>
        <w:t xml:space="preserve">https://gesund.bund.de/notfallnummern</w:t>
      </w:r>
    </w:p>
    <w:bookmarkEnd w:id="146"/>
    <w:bookmarkStart w:id="147" w:name="psychological-crisis-and-calming"/>
    <w:p>
      <w:pPr>
        <w:pStyle w:val="Heading2"/>
      </w:pPr>
      <w:r>
        <w:t xml:space="preserve">Psychological crisis and calming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World Health Organization — Doing What Matters in Times of Stress</w:t>
      </w:r>
      <w:r>
        <w:t xml:space="preserve"> </w:t>
      </w:r>
      <w:r>
        <w:t xml:space="preserve">(2020). Evidence-informed, field-tested grounding, unhooking, values, and</w:t>
      </w:r>
      <w:r>
        <w:t xml:space="preserve"> </w:t>
      </w:r>
      <w:r>
        <w:t xml:space="preserve">small-action exercises.</w:t>
      </w:r>
      <w:r>
        <w:br/>
      </w:r>
      <w:r>
        <w:t xml:space="preserve">https://www.who.int/publications/i/item/9789240003927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gesund.bund.de — Managing psychological crises.</w:t>
      </w:r>
      <w:r>
        <w:t xml:space="preserve"> </w:t>
      </w:r>
      <w:r>
        <w:t xml:space="preserve">Safety escalation,</w:t>
      </w:r>
      <w:r>
        <w:t xml:space="preserve"> </w:t>
      </w:r>
      <w:r>
        <w:t xml:space="preserve">professional help, social contact, and caution that inward-focused</w:t>
      </w:r>
      <w:r>
        <w:t xml:space="preserve"> </w:t>
      </w:r>
      <w:r>
        <w:t xml:space="preserve">relaxation may intensify some acute crises.</w:t>
      </w:r>
      <w:r>
        <w:br/>
      </w:r>
      <w:r>
        <w:t xml:space="preserve">https://gesund.bund.de/mit-psychischen-krisen-umgehen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Balban MY et al.</w:t>
      </w:r>
      <w:r>
        <w:t xml:space="preserve"> </w:t>
      </w:r>
      <w:r>
        <w:t xml:space="preserve">“</w:t>
      </w:r>
      <w:r>
        <w:t xml:space="preserve">Brief structured respiration practices enhance mood</w:t>
      </w:r>
      <w:r>
        <w:t xml:space="preserve"> </w:t>
      </w:r>
      <w:r>
        <w:t xml:space="preserve">and reduce physiological arousal.</w:t>
      </w:r>
      <w:r>
        <w:t xml:space="preserve">”</w:t>
      </w:r>
      <w:r>
        <w:t xml:space="preserve"> </w:t>
      </w:r>
      <w:r>
        <w:rPr>
          <w:iCs/>
          <w:i/>
        </w:rPr>
        <w:t xml:space="preserve">Cell Reports Medicine</w:t>
      </w:r>
      <w:r>
        <w:t xml:space="preserve"> </w:t>
      </w:r>
      <w:r>
        <w:t xml:space="preserve">4 (2023),</w:t>
      </w:r>
    </w:p>
    <w:p>
      <w:pPr>
        <w:numPr>
          <w:ilvl w:val="1"/>
          <w:numId w:val="1040"/>
        </w:numPr>
        <w:pStyle w:val="Compact"/>
      </w:pPr>
      <w:r>
        <w:t xml:space="preserve">The trial studied five minutes of daily practice for 28 days; the</w:t>
      </w:r>
      <w:r>
        <w:t xml:space="preserve"> </w:t>
      </w:r>
      <w:r>
        <w:t xml:space="preserve">guide avoids converting it into a universal one-breath emergency claim.</w:t>
      </w:r>
      <w:r>
        <w:br/>
      </w:r>
      <w:r>
        <w:t xml:space="preserve">https://doi.org/10.1016/j.xcrm.2022.100895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Spitzer RL et al.</w:t>
      </w:r>
      <w:r>
        <w:t xml:space="preserve"> </w:t>
      </w:r>
      <w:r>
        <w:t xml:space="preserve">“</w:t>
      </w:r>
      <w:r>
        <w:t xml:space="preserve">A Brief Measure for Assessing Generalized Anxiety</w:t>
      </w:r>
      <w:r>
        <w:t xml:space="preserve"> </w:t>
      </w:r>
      <w:r>
        <w:t xml:space="preserve">Disorder: The GAD-7.</w:t>
      </w:r>
      <w:r>
        <w:t xml:space="preserve">”</w:t>
      </w:r>
      <w:r>
        <w:t xml:space="preserve"> </w:t>
      </w:r>
      <w:r>
        <w:rPr>
          <w:iCs/>
          <w:i/>
        </w:rPr>
        <w:t xml:space="preserve">Archives of Internal Medicine</w:t>
      </w:r>
      <w:r>
        <w:t xml:space="preserve"> </w:t>
      </w:r>
      <w:r>
        <w:t xml:space="preserve">166 (2006):</w:t>
      </w:r>
      <w:r>
        <w:t xml:space="preserve"> </w:t>
      </w:r>
      <w:r>
        <w:t xml:space="preserve">1092–1097. Supports a two-week symptom screen, not acute medical triage.</w:t>
      </w:r>
      <w:r>
        <w:br/>
      </w:r>
      <w:r>
        <w:t xml:space="preserve">https://doi.org/10.1001/archinte.166.10.1092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Hjermstad MJ et al.</w:t>
      </w:r>
      <w:r>
        <w:t xml:space="preserve"> </w:t>
      </w:r>
      <w:r>
        <w:t xml:space="preserve">“</w:t>
      </w:r>
      <w:r>
        <w:t xml:space="preserve">Studies comparing Numerical Rating Scales, Verbal</w:t>
      </w:r>
      <w:r>
        <w:t xml:space="preserve"> </w:t>
      </w:r>
      <w:r>
        <w:t xml:space="preserve">Rating Scales, and Visual Analogue Scales for assessment of pain intensity</w:t>
      </w:r>
      <w:r>
        <w:t xml:space="preserve"> </w:t>
      </w:r>
      <w:r>
        <w:t xml:space="preserve">in adults.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Pain and Symptom Management</w:t>
      </w:r>
      <w:r>
        <w:t xml:space="preserve"> </w:t>
      </w:r>
      <w:r>
        <w:t xml:space="preserve">41 (2011): 1073–1093.</w:t>
      </w:r>
      <w:r>
        <w:t xml:space="preserve"> </w:t>
      </w:r>
      <w:r>
        <w:t xml:space="preserve">Supports pain intensity as patient report; not a stand-alone urgency score.</w:t>
      </w:r>
      <w:r>
        <w:br/>
      </w:r>
      <w:r>
        <w:t xml:space="preserve">https://pubmed.ncbi.nlm.nih.gov/21110961/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Cowan N.</w:t>
      </w:r>
      <w:r>
        <w:t xml:space="preserve"> </w:t>
      </w:r>
      <w:r>
        <w:t xml:space="preserve">“</w:t>
      </w:r>
      <w:r>
        <w:t xml:space="preserve">The magical number 4 in short-term memory.</w:t>
      </w:r>
      <w:r>
        <w:t xml:space="preserve">”</w:t>
      </w:r>
      <w:r>
        <w:t xml:space="preserve"> </w:t>
      </w:r>
      <w:r>
        <w:rPr>
          <w:iCs/>
          <w:i/>
        </w:rPr>
        <w:t xml:space="preserve">Behavioral and Brain Sciences</w:t>
      </w:r>
      <w:r>
        <w:t xml:space="preserve"> </w:t>
      </w:r>
      <w:r>
        <w:t xml:space="preserve">24 (2001): 87–114. Used as a design reason</w:t>
      </w:r>
      <w:r>
        <w:t xml:space="preserve"> </w:t>
      </w:r>
      <w:r>
        <w:t xml:space="preserve">for short instructions, not a fixed capacity diagnosis.</w:t>
      </w:r>
      <w:r>
        <w:br/>
      </w:r>
      <w:r>
        <w:t xml:space="preserve">https://doi.org/10.1017/S0140525X01003922</w:t>
      </w:r>
    </w:p>
    <w:bookmarkEnd w:id="147"/>
    <w:bookmarkStart w:id="148" w:name="german-crisis-and-support-services"/>
    <w:p>
      <w:pPr>
        <w:pStyle w:val="Heading2"/>
      </w:pPr>
      <w:r>
        <w:t xml:space="preserve">German crisis and support services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TelefonSeelsorge.</w:t>
      </w:r>
      <w:r>
        <w:t xml:space="preserve"> </w:t>
      </w:r>
      <w:r>
        <w:t xml:space="preserve">Official free and anonymous crisis conversation:</w:t>
      </w:r>
      <w:r>
        <w:t xml:space="preserve"> </w:t>
      </w:r>
      <w:r>
        <w:t xml:space="preserve">116 123 and additional channels.</w:t>
      </w:r>
      <w:r>
        <w:br/>
      </w:r>
      <w:r>
        <w:t xml:space="preserve">https://www.telefonseelsorge.de/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Violence against Women Helpline.</w:t>
      </w:r>
      <w:r>
        <w:t xml:space="preserve"> </w:t>
      </w:r>
      <w:r>
        <w:t xml:space="preserve">Official 116 016 service; free,</w:t>
      </w:r>
      <w:r>
        <w:t xml:space="preserve"> </w:t>
      </w:r>
      <w:r>
        <w:t xml:space="preserve">anonymous, multilingual, 24/7.</w:t>
      </w:r>
      <w:r>
        <w:br/>
      </w:r>
      <w:r>
        <w:t xml:space="preserve">https://www.hilfetelefon.de/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116117.de.</w:t>
      </w:r>
      <w:r>
        <w:t xml:space="preserve"> </w:t>
      </w:r>
      <w:r>
        <w:t xml:space="preserve">Official medical on-call service for urgent,</w:t>
      </w:r>
      <w:r>
        <w:t xml:space="preserve"> </w:t>
      </w:r>
      <w:r>
        <w:t xml:space="preserve">non-life-threatening problems.</w:t>
      </w:r>
      <w:r>
        <w:br/>
      </w:r>
      <w:r>
        <w:t xml:space="preserve">https://www.116117.de/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gesund.bund.de — Social psychiatric service.</w:t>
      </w:r>
      <w:r>
        <w:t xml:space="preserve"> </w:t>
      </w:r>
      <w:r>
        <w:t xml:space="preserve">Public low-threshold</w:t>
      </w:r>
      <w:r>
        <w:t xml:space="preserve"> </w:t>
      </w:r>
      <w:r>
        <w:t xml:space="preserve">support for people in crisis and their social environment.</w:t>
      </w:r>
      <w:r>
        <w:br/>
      </w:r>
      <w:r>
        <w:t xml:space="preserve">https://gesund.bund.de/sozialpsychiatrischer-dienst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gesund.bund.de — Caregiver overload.</w:t>
      </w:r>
      <w:r>
        <w:t xml:space="preserve"> </w:t>
      </w:r>
      <w:r>
        <w:t xml:space="preserve">Warning signs, relief, counselling,</w:t>
      </w:r>
      <w:r>
        <w:t xml:space="preserve"> </w:t>
      </w:r>
      <w:r>
        <w:t xml:space="preserve">and acute-crisis options.</w:t>
      </w:r>
      <w:r>
        <w:br/>
      </w:r>
      <w:r>
        <w:t xml:space="preserve">https://gesund.bund.de/belastungen-pflegende-angehoerige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Embryotox.</w:t>
      </w:r>
      <w:r>
        <w:t xml:space="preserve"> </w:t>
      </w:r>
      <w:r>
        <w:t xml:space="preserve">Evidence-based medication information and specialist</w:t>
      </w:r>
      <w:r>
        <w:t xml:space="preserve"> </w:t>
      </w:r>
      <w:r>
        <w:t xml:space="preserve">counselling for pregnancy and breastfeeding.</w:t>
      </w:r>
      <w:r>
        <w:br/>
      </w:r>
      <w:r>
        <w:t xml:space="preserve">https://www.embryotox.de/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familienplanung.de.</w:t>
      </w:r>
      <w:r>
        <w:t xml:space="preserve"> </w:t>
      </w:r>
      <w:r>
        <w:t xml:space="preserve">Federal public information and recognized pregnancy</w:t>
      </w:r>
      <w:r>
        <w:t xml:space="preserve"> </w:t>
      </w:r>
      <w:r>
        <w:t xml:space="preserve">counselling search.</w:t>
      </w:r>
      <w:r>
        <w:br/>
      </w:r>
      <w:r>
        <w:t xml:space="preserve">https://www.familienplanung.de/beratung/beratungsstellensuche/</w:t>
      </w:r>
    </w:p>
    <w:bookmarkEnd w:id="148"/>
    <w:bookmarkStart w:id="149" w:name="preparedness-water-and-groups"/>
    <w:p>
      <w:pPr>
        <w:pStyle w:val="Heading2"/>
      </w:pPr>
      <w:r>
        <w:t xml:space="preserve">Preparedness, water, and groups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Bundesamt für Bevölkerungsschutz und Katastrophenhilfe.</w:t>
      </w:r>
      <w:r>
        <w:t xml:space="preserve"> </w:t>
      </w:r>
      <w:r>
        <w:rPr>
          <w:iCs/>
          <w:i/>
        </w:rPr>
        <w:t xml:space="preserve">Vorsorgen für Krisen und Katastrophen</w:t>
      </w:r>
      <w:r>
        <w:t xml:space="preserve"> </w:t>
      </w:r>
      <w:r>
        <w:t xml:space="preserve">(2025). Current German household</w:t>
      </w:r>
      <w:r>
        <w:t xml:space="preserve"> </w:t>
      </w:r>
      <w:r>
        <w:t xml:space="preserve">preparedness, 2 L/person/day water planning value, individual needs,</w:t>
      </w:r>
      <w:r>
        <w:t xml:space="preserve"> </w:t>
      </w:r>
      <w:r>
        <w:t xml:space="preserve">warnings, evacuation supplies, hygiene, and outage advice.</w:t>
      </w:r>
      <w:r>
        <w:br/>
      </w:r>
      <w:r>
        <w:t xml:space="preserve">https://www.bbk.bund.de/SharedDocs/Downloads/DE/Mediathek/Publikationen/Buergerinformationen/Ratgeber/BBK-Vorsorgen-fuer-Krisen-und-Katastrophen.pdf?__blob=publicationFile&amp;v=44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WHO — Technical Notes on Drinking-Water, Sanitation and Hygiene in</w:t>
      </w:r>
      <w:r>
        <w:rPr>
          <w:bCs/>
          <w:b/>
        </w:rPr>
        <w:t xml:space="preserve"> </w:t>
      </w:r>
      <w:r>
        <w:rPr>
          <w:bCs/>
          <w:b/>
        </w:rPr>
        <w:t xml:space="preserve">Emergencies.</w:t>
      </w:r>
      <w:r>
        <w:t xml:space="preserve"> </w:t>
      </w:r>
      <w:r>
        <w:t xml:space="preserve">Treatment guidance and the important limits of household</w:t>
      </w:r>
      <w:r>
        <w:t xml:space="preserve"> </w:t>
      </w:r>
      <w:r>
        <w:t xml:space="preserve">methods.</w:t>
      </w:r>
      <w:r>
        <w:br/>
      </w:r>
      <w:r>
        <w:t xml:space="preserve">https://www.who.int/publications/m/item/technical-notes-on-drinking-water-sanitation-and-hygiene-in-emergencies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Elinor Ostrom.</w:t>
      </w:r>
      <w:r>
        <w:t xml:space="preserve"> </w:t>
      </w:r>
      <w:r>
        <w:t xml:space="preserve">“</w:t>
      </w:r>
      <w:r>
        <w:t xml:space="preserve">Beyond Markets and States: Polycentric Governance of</w:t>
      </w:r>
      <w:r>
        <w:t xml:space="preserve"> </w:t>
      </w:r>
      <w:r>
        <w:t xml:space="preserve">Complex Economic Systems,</w:t>
      </w:r>
      <w:r>
        <w:t xml:space="preserve">”</w:t>
      </w:r>
      <w:r>
        <w:t xml:space="preserve"> </w:t>
      </w:r>
      <w:r>
        <w:t xml:space="preserve">Nobel Prize Lecture (2009). Empirical basis for</w:t>
      </w:r>
      <w:r>
        <w:t xml:space="preserve"> </w:t>
      </w:r>
      <w:r>
        <w:t xml:space="preserve">commons-governance principles.</w:t>
      </w:r>
      <w:r>
        <w:br/>
      </w:r>
      <w:r>
        <w:t xml:space="preserve">https://www.nobelprize.org/prizes/economic-sciences/2009/ostrom/lecture/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Inter-Agency Standing Committee.</w:t>
      </w:r>
      <w:r>
        <w:t xml:space="preserve"> </w:t>
      </w:r>
      <w:r>
        <w:rPr>
          <w:iCs/>
          <w:i/>
        </w:rPr>
        <w:t xml:space="preserve">Guidelines on Mental Health and</w:t>
      </w:r>
      <w:r>
        <w:rPr>
          <w:iCs/>
          <w:i/>
        </w:rPr>
        <w:t xml:space="preserve"> </w:t>
      </w:r>
      <w:r>
        <w:rPr>
          <w:iCs/>
          <w:i/>
        </w:rPr>
        <w:t xml:space="preserve">Psychosocial Support in Emergency Settings.</w:t>
      </w:r>
      <w:r>
        <w:t xml:space="preserve"> </w:t>
      </w:r>
      <w:r>
        <w:t xml:space="preserve">Layered support from basic</w:t>
      </w:r>
      <w:r>
        <w:t xml:space="preserve"> </w:t>
      </w:r>
      <w:r>
        <w:t xml:space="preserve">safety and services through specialized care.</w:t>
      </w:r>
      <w:r>
        <w:br/>
      </w:r>
      <w:r>
        <w:t xml:space="preserve">https://interagencystandingcommittee.org/iasc-task-force-mental-health-and-psychosocial-support-emergency-settings/iasc-guidelines-mental-health-and-psychosocial-support-emergency-settings-2007</w:t>
      </w:r>
    </w:p>
    <w:bookmarkEnd w:id="149"/>
    <w:bookmarkStart w:id="150" w:name="cyber-incident-branch"/>
    <w:p>
      <w:pPr>
        <w:pStyle w:val="Heading2"/>
      </w:pPr>
      <w:r>
        <w:t xml:space="preserve">Cyber incident branch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Federal Office for Information Security (BSI).</w:t>
      </w:r>
      <w:r>
        <w:t xml:space="preserve"> </w:t>
      </w:r>
      <w:r>
        <w:t xml:space="preserve">Citizen and</w:t>
      </w:r>
      <w:r>
        <w:t xml:space="preserve"> </w:t>
      </w:r>
      <w:r>
        <w:t xml:space="preserve">organizational incident information and reporting routes.</w:t>
      </w:r>
      <w:r>
        <w:br/>
      </w:r>
      <w:r>
        <w:t xml:space="preserve">https://www.bsi.bund.de/</w:t>
      </w:r>
    </w:p>
    <w:bookmarkEnd w:id="150"/>
    <w:bookmarkStart w:id="151" w:name="editorial-policy"/>
    <w:p>
      <w:pPr>
        <w:pStyle w:val="Heading2"/>
      </w:pPr>
      <w:r>
        <w:t xml:space="preserve">Editorial policy</w:t>
      </w:r>
    </w:p>
    <w:p>
      <w:pPr>
        <w:numPr>
          <w:ilvl w:val="0"/>
          <w:numId w:val="1044"/>
        </w:numPr>
        <w:pStyle w:val="Compact"/>
      </w:pPr>
      <w:r>
        <w:t xml:space="preserve">Do not infer acute medical urgency from a GAD-7 or pain score.</w:t>
      </w:r>
    </w:p>
    <w:p>
      <w:pPr>
        <w:numPr>
          <w:ilvl w:val="0"/>
          <w:numId w:val="1044"/>
        </w:numPr>
        <w:pStyle w:val="Compact"/>
      </w:pPr>
      <w:r>
        <w:t xml:space="preserve">Do not print drug or chemical dosing without product- and</w:t>
      </w:r>
      <w:r>
        <w:t xml:space="preserve"> </w:t>
      </w:r>
      <w:r>
        <w:t xml:space="preserve">concentration-specific authority.</w:t>
      </w:r>
    </w:p>
    <w:p>
      <w:pPr>
        <w:numPr>
          <w:ilvl w:val="0"/>
          <w:numId w:val="1044"/>
        </w:numPr>
        <w:pStyle w:val="Compact"/>
      </w:pPr>
      <w:r>
        <w:t xml:space="preserve">Distinguish measured clinical relationships from explanatory models.</w:t>
      </w:r>
    </w:p>
    <w:p>
      <w:pPr>
        <w:numPr>
          <w:ilvl w:val="0"/>
          <w:numId w:val="1044"/>
        </w:numPr>
        <w:pStyle w:val="Compact"/>
      </w:pPr>
      <w:r>
        <w:t xml:space="preserve">Prefer a short action plus escalation rule to an impressive but unusable</w:t>
      </w:r>
      <w:r>
        <w:t xml:space="preserve"> </w:t>
      </w:r>
      <w:r>
        <w:t xml:space="preserve">lecture.</w:t>
      </w:r>
    </w:p>
    <w:p>
      <w:pPr>
        <w:numPr>
          <w:ilvl w:val="0"/>
          <w:numId w:val="1044"/>
        </w:numPr>
        <w:pStyle w:val="Compact"/>
      </w:pPr>
      <w:r>
        <w:t xml:space="preserve">Recheck service numbers and guideline versions at every release.</w:t>
      </w:r>
    </w:p>
    <w:bookmarkEnd w:id="151"/>
    <w:bookmarkEnd w:id="152"/>
    <w:bookmarkEnd w:id="1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World Health Organization,</w:t>
      </w:r>
      <w:r>
        <w:t xml:space="preserve"> </w:t>
      </w:r>
      <w:r>
        <w:rPr>
          <w:iCs/>
          <w:i/>
        </w:rPr>
        <w:t xml:space="preserve">Doing What Matters in Times of Stress</w:t>
      </w:r>
      <w:r>
        <w:t xml:space="preserve"> </w:t>
      </w:r>
      <w:r>
        <w:t xml:space="preserve">(2020): https://www.who.int/publications/i/item/9789240003927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gesund.bund.de,</w:t>
      </w:r>
      <w:r>
        <w:t xml:space="preserve"> </w:t>
      </w:r>
      <w:r>
        <w:t xml:space="preserve">“</w:t>
      </w:r>
      <w:r>
        <w:t xml:space="preserve">Überlastung bei pflegenden Angehörigen</w:t>
      </w:r>
      <w:r>
        <w:t xml:space="preserve">”</w:t>
      </w:r>
      <w:r>
        <w:t xml:space="preserve"> </w:t>
      </w:r>
      <w:r>
        <w:t xml:space="preserve">(updated 2025), including crisis and relief options: https://gesund.bund.de/belastungen-pflegende-angehoerige</w:t>
      </w:r>
      <w:r>
        <w:t xml:space="preserve"> </w:t>
      </w:r>
      <w:r>
        <w:t xml:space="preserve">:::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Spitzer RL et al.,</w:t>
      </w:r>
      <w:r>
        <w:t xml:space="preserve"> </w:t>
      </w:r>
      <w:r>
        <w:t xml:space="preserve">“</w:t>
      </w:r>
      <w:r>
        <w:t xml:space="preserve">A Brief Measure for Assessing Generalized Anxiety Disorder: The GAD-7,</w:t>
      </w:r>
      <w:r>
        <w:t xml:space="preserve">”</w:t>
      </w:r>
      <w:r>
        <w:t xml:space="preserve"> </w:t>
      </w:r>
      <w:r>
        <w:rPr>
          <w:iCs/>
          <w:i/>
        </w:rPr>
        <w:t xml:space="preserve">Archives of Internal Medicine</w:t>
      </w:r>
      <w:r>
        <w:t xml:space="preserve"> </w:t>
      </w:r>
      <w:r>
        <w:t xml:space="preserve">166 (2006): 1092–1097. https://doi.org/10.1001/archinte.166.10.1092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Federal Violence against Women Helpline, official service information: https://www.hilfetelefon.de/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Cowan N,</w:t>
      </w:r>
      <w:r>
        <w:t xml:space="preserve"> </w:t>
      </w:r>
      <w:r>
        <w:t xml:space="preserve">“</w:t>
      </w:r>
      <w:r>
        <w:t xml:space="preserve">The magical number 4 in short-term memory,</w:t>
      </w:r>
      <w:r>
        <w:t xml:space="preserve">”</w:t>
      </w:r>
      <w:r>
        <w:t xml:space="preserve"> </w:t>
      </w:r>
      <w:r>
        <w:rPr>
          <w:iCs/>
          <w:i/>
        </w:rPr>
        <w:t xml:space="preserve">Behavioral and Brain Sciences</w:t>
      </w:r>
      <w:r>
        <w:t xml:space="preserve"> </w:t>
      </w:r>
      <w:r>
        <w:t xml:space="preserve">24 (2001): 87–114. The estimate concerns controlled laboratory tasks and is a design clue, not a fixed personal limit. https://doi.org/10.1017/S0140525X01003922</w:t>
      </w:r>
      <w:r>
        <w:t xml:space="preserve"> </w:t>
      </w:r>
      <w:r>
        <w:t xml:space="preserve">:::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World Health Organization,</w:t>
      </w:r>
      <w:r>
        <w:t xml:space="preserve"> </w:t>
      </w:r>
      <w:r>
        <w:rPr>
          <w:iCs/>
          <w:i/>
        </w:rPr>
        <w:t xml:space="preserve">Doing What Matters in Times of Stress</w:t>
      </w:r>
      <w:r>
        <w:t xml:space="preserve"> </w:t>
      </w:r>
      <w:r>
        <w:t xml:space="preserve">(2020): https://www.who.int/publications/i/item/9789240003927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Balban MY et al.,</w:t>
      </w:r>
      <w:r>
        <w:t xml:space="preserve"> </w:t>
      </w:r>
      <w:r>
        <w:t xml:space="preserve">“</w:t>
      </w:r>
      <w:r>
        <w:t xml:space="preserve">Brief structured respiration practices enhance mood and reduce physiological arousal,</w:t>
      </w:r>
      <w:r>
        <w:t xml:space="preserve">”</w:t>
      </w:r>
      <w:r>
        <w:t xml:space="preserve"> </w:t>
      </w:r>
      <w:r>
        <w:rPr>
          <w:iCs/>
          <w:i/>
        </w:rPr>
        <w:t xml:space="preserve">Cell Reports Medicine</w:t>
      </w:r>
      <w:r>
        <w:t xml:space="preserve"> </w:t>
      </w:r>
      <w:r>
        <w:t xml:space="preserve">4 (2023), 100895. https://doi.org/10.1016/j.xcrm.2022.100895</w:t>
      </w:r>
      <w:r>
        <w:t xml:space="preserve"> </w:t>
      </w:r>
      <w:r>
        <w:t xml:space="preserve">:::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European Resuscitation Council,</w:t>
      </w:r>
      <w:r>
        <w:t xml:space="preserve"> </w:t>
      </w:r>
      <w:r>
        <w:rPr>
          <w:iCs/>
          <w:i/>
        </w:rPr>
        <w:t xml:space="preserve">Guidelines 2025</w:t>
      </w:r>
      <w:r>
        <w:t xml:space="preserve"> </w:t>
      </w:r>
      <w:r>
        <w:t xml:space="preserve">and layperson guidance: https://www.erc.edu/science-research/guidelines/guidelines-2025/guidelines-2025-english/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German Red Cross,</w:t>
      </w:r>
      <w:r>
        <w:t xml:space="preserve"> </w:t>
      </w:r>
      <w:r>
        <w:t xml:space="preserve">“</w:t>
      </w:r>
      <w:r>
        <w:t xml:space="preserve">Starke Blutungen</w:t>
      </w:r>
      <w:r>
        <w:t xml:space="preserve">”</w:t>
      </w:r>
      <w:r>
        <w:t xml:space="preserve">: https://www.drk.de/hilfe-in-deutschland/erste-hilfe/blutungen-und-blutstillung/blutungen/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German Red Cross, public burn first-aid guidance: https://www.drk.de/hilfe-in-deutschland/erste-hilfe/erste-hilfe-handgriffe-fuer-den-sommer/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Federal Ministry of Health portal,</w:t>
      </w:r>
      <w:r>
        <w:t xml:space="preserve"> </w:t>
      </w:r>
      <w:r>
        <w:t xml:space="preserve">“</w:t>
      </w:r>
      <w:r>
        <w:t xml:space="preserve">Nummern für den Notfall</w:t>
      </w:r>
      <w:r>
        <w:t xml:space="preserve">”</w:t>
      </w:r>
      <w:r>
        <w:t xml:space="preserve"> </w:t>
      </w:r>
      <w:r>
        <w:t xml:space="preserve">(updated 2025): https://gesund.bund.de/notfallnummern</w:t>
      </w:r>
      <w:r>
        <w:t xml:space="preserve"> </w:t>
      </w:r>
      <w:r>
        <w:t xml:space="preserve">:::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Bundesamt für Bevölkerungsschutz und Katastrophenhilfe,</w:t>
      </w:r>
      <w:r>
        <w:t xml:space="preserve"> </w:t>
      </w:r>
      <w:r>
        <w:rPr>
          <w:iCs/>
          <w:i/>
        </w:rPr>
        <w:t xml:space="preserve">Vorsorgen für Krisen und Katastrophen</w:t>
      </w:r>
      <w:r>
        <w:t xml:space="preserve"> </w:t>
      </w:r>
      <w:r>
        <w:t xml:space="preserve">(2025), especially the water and individual-needs checklists: https://www.bbk.bund.de/SharedDocs/Downloads/DE/Mediathek/Publikationen/Buergerinformationen/Ratgeber/BBK-Vorsorgen-fuer-Krisen-und-Katastrophen.pdf?__blob=publicationFile&amp;v=44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Elinor Ostrom,</w:t>
      </w:r>
      <w:r>
        <w:t xml:space="preserve"> </w:t>
      </w:r>
      <w:r>
        <w:t xml:space="preserve">“</w:t>
      </w:r>
      <w:r>
        <w:t xml:space="preserve">Beyond Markets and States: Polycentric Governance of Complex Economic Systems,</w:t>
      </w:r>
      <w:r>
        <w:t xml:space="preserve">”</w:t>
      </w:r>
      <w:r>
        <w:t xml:space="preserve"> </w:t>
      </w:r>
      <w:r>
        <w:t xml:space="preserve">Nobel Prize Lecture (2009): https://www.nobelprize.org/prizes/economic-sciences/2009/ostrom/lecture/</w:t>
      </w:r>
      <w:r>
        <w:t xml:space="preserve"> </w:t>
      </w:r>
      <w:r>
        <w:t xml:space="preserve">:::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gesund.bund.de,</w:t>
      </w:r>
      <w:r>
        <w:t xml:space="preserve"> </w:t>
      </w:r>
      <w:r>
        <w:t xml:space="preserve">“</w:t>
      </w:r>
      <w:r>
        <w:t xml:space="preserve">Nummern für den Notfall</w:t>
      </w:r>
      <w:r>
        <w:t xml:space="preserve">”</w:t>
      </w:r>
      <w:r>
        <w:t xml:space="preserve">: https://gesund.bund.de/notfallnummern ; TelefonSeelsorge: https://www.telefonseelsorge.de/ ; Violence against Women Helpline: https://www.hilfetelefon.de/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gesund.bund.de,</w:t>
      </w:r>
      <w:r>
        <w:t xml:space="preserve"> </w:t>
      </w:r>
      <w:r>
        <w:t xml:space="preserve">“</w:t>
      </w:r>
      <w:r>
        <w:t xml:space="preserve">Sozialpsychiatrischer Dienst – Hilfe bei psychischen Krisen</w:t>
      </w:r>
      <w:r>
        <w:t xml:space="preserve">”</w:t>
      </w:r>
      <w:r>
        <w:t xml:space="preserve"> </w:t>
      </w:r>
      <w:r>
        <w:t xml:space="preserve">(2025): https://gesund.bund.de/sozialpsychiatrischer-dienst</w:t>
      </w:r>
      <w:r>
        <w:t xml:space="preserve"> </w:t>
      </w:r>
      <w:r>
        <w:t xml:space="preserve">:::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0895">
    <w:nsid w:val="A9941100895"/>
    <w:multiLevelType w:val="multilevel"/>
    <w:lvl w:ilvl="0">
      <w:start w:val="100895"/>
      <w:numFmt w:val="decimal"/>
      <w:lvlText w:val="%1."/>
      <w:lvlJc w:val="left"/>
      <w:pPr>
        <w:ind w:left="720" w:hanging="480"/>
      </w:pPr>
    </w:lvl>
    <w:lvl w:ilvl="1">
      <w:start w:val="100895"/>
      <w:numFmt w:val="decimal"/>
      <w:lvlText w:val="%2."/>
      <w:lvlJc w:val="left"/>
      <w:pPr>
        <w:ind w:left="1440" w:hanging="480"/>
      </w:pPr>
    </w:lvl>
    <w:lvl w:ilvl="2">
      <w:start w:val="100895"/>
      <w:numFmt w:val="decimal"/>
      <w:lvlText w:val="%3."/>
      <w:lvlJc w:val="left"/>
      <w:pPr>
        <w:ind w:left="2160" w:hanging="480"/>
      </w:pPr>
    </w:lvl>
    <w:lvl w:ilvl="3">
      <w:start w:val="100895"/>
      <w:numFmt w:val="decimal"/>
      <w:lvlText w:val="%4."/>
      <w:lvlJc w:val="left"/>
      <w:pPr>
        <w:ind w:left="2880" w:hanging="480"/>
      </w:pPr>
    </w:lvl>
    <w:lvl w:ilvl="4">
      <w:start w:val="100895"/>
      <w:numFmt w:val="decimal"/>
      <w:lvlText w:val="%5."/>
      <w:lvlJc w:val="left"/>
      <w:pPr>
        <w:ind w:left="3600" w:hanging="480"/>
      </w:pPr>
    </w:lvl>
    <w:lvl w:ilvl="5">
      <w:start w:val="100895"/>
      <w:numFmt w:val="decimal"/>
      <w:lvlText w:val="%6."/>
      <w:lvlJc w:val="left"/>
      <w:pPr>
        <w:ind w:left="4320" w:hanging="480"/>
      </w:pPr>
    </w:lvl>
    <w:lvl w:ilvl="6">
      <w:start w:val="100895"/>
      <w:numFmt w:val="decimal"/>
      <w:lvlText w:val="%7."/>
      <w:lvlJc w:val="left"/>
      <w:pPr>
        <w:ind w:left="5040" w:hanging="480"/>
      </w:pPr>
    </w:lvl>
    <w:lvl w:ilvl="7">
      <w:start w:val="100895"/>
      <w:numFmt w:val="decimal"/>
      <w:lvlText w:val="%8."/>
      <w:lvlJc w:val="left"/>
      <w:pPr>
        <w:ind w:left="5760" w:hanging="480"/>
      </w:pPr>
    </w:lvl>
    <w:lvl w:ilvl="8">
      <w:start w:val="100895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0">
    <w:abstractNumId w:val="9941100895"/>
    <w:lvlOverride w:ilvl="0">
      <w:startOverride w:val="100895"/>
    </w:lvlOverride>
    <w:lvlOverride w:ilvl="1">
      <w:startOverride w:val="100895"/>
    </w:lvlOverride>
    <w:lvlOverride w:ilvl="2">
      <w:startOverride w:val="100895"/>
    </w:lvlOverride>
    <w:lvlOverride w:ilvl="3">
      <w:startOverride w:val="100895"/>
    </w:lvlOverride>
    <w:lvlOverride w:ilvl="4">
      <w:startOverride w:val="100895"/>
    </w:lvlOverride>
    <w:lvlOverride w:ilvl="5">
      <w:startOverride w:val="100895"/>
    </w:lvlOverride>
    <w:lvlOverride w:ilvl="6">
      <w:startOverride w:val="100895"/>
    </w:lvlOverride>
    <w:lvlOverride w:ilvl="7">
      <w:startOverride w:val="100895"/>
    </w:lvlOverride>
    <w:lvlOverride w:ilvl="8">
      <w:startOverride w:val="100895"/>
    </w:lvlOverride>
  </w:num>
  <w:num w:numId="104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43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image" Id="rId23" Target="media/rId23.png" /><Relationship Type="http://schemas.openxmlformats.org/officeDocument/2006/relationships/image" Id="rId105" Target="media/rId105.png" /><Relationship Type="http://schemas.openxmlformats.org/officeDocument/2006/relationships/image" Id="rId95" Target="media/rId95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Bathroom Emergency Guide</dc:title>
  <dc:creator/>
  <dc:language>en</dc:language>
  <cp:keywords/>
  <dcterms:created xsi:type="dcterms:W3CDTF">2026-07-17T11:23:40Z</dcterms:created>
  <dcterms:modified xsi:type="dcterms:W3CDTF">2026-07-17T11:23:40Z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4.0.0</vt:lpwstr>
  </property>
</Properties>
</file>