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6236"/>
        <w:gridCol w:w="3288"/>
      </w:tblGrid>
      <w:tr>
        <w:tc>
          <w:tcPr>
            <w:tcW w:type="dxa" w:w="6236"/>
            <w:tcBorders>
              <w:bottom w:val="single" w:sz="10" w:space="0" w:color="6E58FF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ter-relay-mar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</w:pPr>
            <w:r>
              <w:rPr>
                <w:rFonts w:ascii="Inter" w:hAnsi="Inter"/>
                <w:b/>
                <w:color w:val="101631"/>
                <w:sz w:val="28"/>
              </w:rPr>
              <w:t xml:space="preserve">  {{BRAND_NAME}}</w:t>
            </w:r>
          </w:p>
          <w:p>
            <w:pPr>
              <w:spacing w:before="0" w:after="0"/>
            </w:pPr>
            <w:r>
              <w:rPr>
                <w:color w:val="4A5578"/>
                <w:sz w:val="18"/>
              </w:rPr>
              <w:t>{{BRAND_DESCRIPTOR}}</w:t>
            </w:r>
          </w:p>
        </w:tc>
        <w:tc>
          <w:tcPr>
            <w:tcW w:type="dxa" w:w="3288"/>
            <w:tcBorders>
              <w:bottom w:val="single" w:sz="10" w:space="0" w:color="6E58FF"/>
            </w:tcBorders>
          </w:tcPr>
          <w:p>
            <w:pPr>
              <w:spacing w:before="0" w:after="0"/>
              <w:jc w:val="right"/>
            </w:pPr>
            <w:r>
              <w:rPr>
                <w:color w:val="4A5578"/>
                <w:sz w:val="18"/>
              </w:rPr>
              <w:t>{{BRAND_DOMAIN}}</w:t>
            </w:r>
          </w:p>
          <w:p>
            <w:pPr>
              <w:spacing w:before="0" w:after="0"/>
              <w:jc w:val="right"/>
            </w:pPr>
            <w:r>
              <w:rPr>
                <w:color w:val="4A5578"/>
                <w:sz w:val="18"/>
              </w:rPr>
              <w:t>{{BRAND_EMAIL}}</w:t>
            </w:r>
          </w:p>
          <w:p>
            <w:pPr>
              <w:spacing w:before="0" w:after="0"/>
              <w:jc w:val="right"/>
            </w:pPr>
            <w:r>
              <w:rPr>
                <w:color w:val="4A5578"/>
                <w:sz w:val="18"/>
              </w:rPr>
              <w:t>document id: {{DOC_PREFIX}}-LH-01</w:t>
            </w:r>
          </w:p>
        </w:tc>
      </w:tr>
    </w:tbl>
    <w:p/>
    <w:p>
      <w:r>
        <w:rPr>
          <w:b/>
        </w:rPr>
        <w:t xml:space="preserve">Subject: </w:t>
      </w:r>
      <w:r>
        <w:t>Device safety clinic — invitation and working note</w:t>
      </w:r>
      <w:r>
        <w:rPr>
          <w:color w:val="FF69D6"/>
          <w:sz w:val="17"/>
        </w:rPr>
        <w:t xml:space="preserve">  ▬ ▬ ▬</w:t>
      </w:r>
    </w:p>
    <w:p>
      <w:pPr>
        <w:spacing w:line="389" w:lineRule="auto" w:after="160"/>
      </w:pPr>
      <w:r>
        <w:t>Hello,</w:t>
      </w:r>
    </w:p>
    <w:p>
      <w:pPr>
        <w:spacing w:line="389" w:lineRule="auto" w:after="160"/>
      </w:pPr>
      <w:r>
        <w:t>This letterhead keeps the formal surface intact while carrying a restrained version of the Nightline edge: stepped geometry, a small signal accent, and clean indigo-violet emphasis.</w:t>
      </w:r>
    </w:p>
    <w:p>
      <w:pPr>
        <w:spacing w:line="389" w:lineRule="auto" w:after="160"/>
      </w:pPr>
      <w:r>
        <w:t>Use it for invitations, statements, partnership letters, and workshop correspondence where the collective needs to remain readable, credible, and distinctive without becoming loud.</w:t>
      </w:r>
    </w:p>
    <w:sectPr w:rsidR="00FC693F" w:rsidRPr="0006063C" w:rsidSect="00034616">
      <w:footerReference w:type="default" r:id="rId10"/>
      <w:pgSz w:w="11906" w:h="16838"/>
      <w:pgMar w:top="1361" w:right="1134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54.330708661417"/>
      </w:tabs>
    </w:pPr>
    <w:r>
      <w:rPr>
        <w:color w:val="566082"/>
        <w:sz w:val="17"/>
      </w:rPr>
      <w:t>{{BRAND_NAME}} — {{BRAND_LINE}}</w:t>
    </w:r>
    <w:r>
      <w:rPr>
        <w:color w:val="566082"/>
        <w:sz w:val="17"/>
      </w:rPr>
      <w:tab/>
      <w:t>quiet signal / mutual craft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eastAsia="Inter"/>
      <w:color w:val="10163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