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构建新景象，然后启动一个新容器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8.3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注入下游景象在构建时发生的操作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创建一个上游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Dockerfile,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它使用了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指令。将这个文件命名为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，然后将下面的指令复制到该文件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/app/base-evidence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 RUN ls -al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。创建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downstream.df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，并将以下内容复制到文件中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dockerinaction/ch8_onbuild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downstream-evidence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ls -al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创建上游景象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 -f 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创建下游景象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dockerinaction/ch8_onbuild_down -f downstream.df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将下面的内容复制到名为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UserPermissionDenied.df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1000:1000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[“nc”]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[“-l”, “-p”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“80”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“0.0.0.0”]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构建这个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生产新景祥，并且使用这个景象创建一个容器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dockerinaction/ch8_perm_denied -f UserPermissionDenied.df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dockerinaction/ch8_perm_denied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8.5.3 SUID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SGID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ubuntu:latest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位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u+s /usr/bin/whoami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exmaple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用户，并且将它设置为默认用户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adduser —system —no-create-home —disabled-password —disabled-login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—shell /bin/sh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设置默认命令，比较容器用户和执行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程序的有效用户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CMD printf “Container running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$(id -u -n)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printf “Effectively running whoami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$(whoami)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并且创建容器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dockerinaction/ch8_whoami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dockerinaction/ch8_whoami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通过共有仓库发布：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你好！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Docker Hub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HelloWorld.df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&lt;username&gt;/hello-dockerfile -f HelloWorld.df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3.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登录用户信息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login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推送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到远程仓库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push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查找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 hub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自动化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hello-docker.df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的文件，并且包含如下：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2.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init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user.emial “you@example.com”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user.name “You Name”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git remote add origin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begin"/>
      </w:r>
      <w:r>
        <w:rPr>
          <w:rFonts w:hint="default" w:ascii="TrebuchetMS" w:hAnsi="TrebuchetMS" w:eastAsia="TrebuchetMS"/>
          <w:color w:val="000000"/>
          <w:kern w:val="0"/>
          <w:sz w:val="21"/>
        </w:rPr>
        <w:instrText xml:space="preserve">HYPERLINK "https://github.com/fkue469577/hello-docker.git"</w:instrTex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separate"/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t>https://github.com/fkue469577/hello-docker.git</w:t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fldChar w:fldCharType="end"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add 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commit -m “first commit”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&lt;your username&gt;/hello-docker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镜像的手动发布和分发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从docker hub 拉去一个已知的镜像用来作为分发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pull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构建镜像分发基础设置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ftp-transport -p 21:12 dockerinaction/ch9_ftpd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导出一个为文件格式的镜像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save -o ./registry.2.tar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创建一个容器，绑定一个卷到你的本地目录。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'cd pub/incoming; put registry.2.tar; exit'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5.通过罗列FTP服务器目录下的内容验证你上传的镜像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"cd pub/incoming; ls; exit"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创建一个反向代理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1.创建名为basic-proxy.conf 的新文件，包含如下的配置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Use the localhost name for testing purposes server_name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A real deployment would use the real hostname where it is deployed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server_name mytotallyawesomeregistry.com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We're going to forward all traffic bound for the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X-Porwarded-For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2.创建一个名为basic-proxy.df文件，复制一下内容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./basic-proxy.conf /etc/nginx/conf.d/default.conf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dockerinaction/basic_proxy -f basic-proxy.df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4.启动反向代理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basic_proxy -p 80:80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dockerinaction/basic_proxy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5.通过反向代理运行curl命令查询你的registry(作者中没有curl的镜像，所以暂时列出来)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-u 1000:1000 --net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在反向代理商配置 HTTPS（TLS）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1.生成一个4096比特位的RSA密钥对，并且在你当前的工作目录中存储私钥文件和自签名证书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-e COMMON_NAME=localhost -e KEY_NAME=localhost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"$(pwd)":/certs centurylink/openssl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2.创建tls-proxy.conf的文件，包含如下配置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listren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                                  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Host                       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X-Real-IP                  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X-Forwarded-For            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X-Forwarded-Proto          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                             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创建tls-proxy.df的新文件，并把如下复制进去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dockerinaction/tls_proxy -f tls-proxy.df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使用curl命令启动你的反向代理并测试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tls-proxy -p 443:443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dockerinaction/tls_proxy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-ks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"https://localhost:443/v2/distribution/tags/list"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https://localhost:443/v2/distribution/tags/list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添加身份认证层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1.创建htpasswd.df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debian:jessie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category=utility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 apt-get update &amp;&amp;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apt-get install -y apache2-utils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ENTRYPOINT ["htpasswd"]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htpasswd -f htpasswd.df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3.为密码文件创建一个新条目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-it --rm htpasswd -nB &lt;USERNAME&gt;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4.创建 tls-authproxy.conf 文件，并包含如下：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#filename: tls-auth-proxy.conf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 "registry.localhost";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auth_basic_user_file /etc/nginx/conf.d/registry.password;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$http_host;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5.创建名为tls-auth-proxy.df 的dockerfile文件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["./tls-auth-proxy.conf",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"/etc/nginx/confi.d/"]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6.新建tls-auth-registry.yml，并填入下面代码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version: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environment:development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rootdirectory: /var/lib/registry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certificate: /localhost.crt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key: /localhost.key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debug: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htpasswd: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realm: registry.localhost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/registry.password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7.创建一个便捷的Dockerfile（tle-auth-registry.df）来打包处理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Filename: tls-auth-registry.df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#Setting it early will enable layer caching if the ths-auth-registry.yml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 ["/tls-auth-registry.yml"]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COYP ["./tls-auth-registry.yml",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构建和启动新的安全的registry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dockerinaction/secure_registry -f tls-auth-registry.df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secure_registry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-p 5443:5000 --restart=always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dockerinaction/secure_registry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10.2.4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客户端兼容性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需要三个步骤：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Nginx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配置文件（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dual-client-proxy.conf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创建一个简洁的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dual-client-proxy.df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）</w:t>
      </w:r>
    </w:p>
    <w:p>
      <w:pPr>
        <w:numPr>
          <w:ilvl w:val="0"/>
          <w:numId w:val="13"/>
        </w:numPr>
        <w:tabs>
          <w:tab w:val="left" w:pos="20"/>
          <w:tab w:val="left" w:pos="165"/>
        </w:tabs>
        <w:spacing w:beforeLines="0" w:afterLines="0"/>
        <w:ind w:left="165" w:hanging="166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构建一个新的镜像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1.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dual-client-proxy.conf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的文件中找到新的反向代理配置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docker-registry-v2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registry2:5000;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upstream docker-registry-v1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registry1:5000;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listen 80;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server_name localhost;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client_max_body_size 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chunked_transfer_encoding on;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http://docker-registry-v1;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location /v1/ {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proxy_pass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http://docker-registry-v2;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Host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host;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X-Real-IP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$remote_addr;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proxy_set_header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X-Forwarded-For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$proxy_add_x_forwarded_for;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proxy_set_header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X-Forwarded-Proto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$scheme;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proxy_read_timeout                            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900;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dual-client-proxydf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nginx:latest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source=dockerinaction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category=infrastructure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./dual-client-proxy.conf /etc/nginx/conf.d/default.conf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dual_client_proxy -f dual-client-proxy.df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拉取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0.9.1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版本的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，并在容器中启动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registry v1 registry:0.9.1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创建反向代理并连接这两个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Registry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dual_client_proxy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-p 80:80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personal_registry:registry2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—link registry_v1:registry1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dual_client_proxy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微软Azure托管远程存储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1.创建zaure-config.yml文件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azure-config.yml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azure: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realm: core.windows.net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azure-config.df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azure-config.yml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["./azure-config.yml", "/azure-config.yml"]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dockerinaction/azure-registry -f azure-config.df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10.3.1 AWS S3托管远程存储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1.创建s3-config.yml文件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s3-config.yml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s3-config.yml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["./s3-config.yml", "/s3-config.yml"]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dockerinaction/s3-registry -f s3-config.df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10.3.3 RADOS(Ceph)的内部远程存储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1.创建rados-config.yml文件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rados-config.yml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ceph: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rados: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poolname: radospool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username: radosuser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4194304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把新的配置打包到原生Registry镜像的上一层，命名为s3-config.df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#Filename: rados-config.df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Setting it early will enable layer caching if the rados-config.yml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["./rados-config.yml", "/rados-config.yml"]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dockerinaction/rados-registry -f rados-config.df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10.4.1 与元数据缓存集成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redis-config.yml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redis-config.yml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构建一个Registry 并链接到一个 Redis 容器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docker run -d --name redis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build -t dockerinaction/redis-registry -f redis-config.df 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 run -d --name 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--link redis:redis-host -p 5001:5000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dockerinaction/redis-registry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10.4.2 使用存储中间件简化 BLOB 传输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1.创建 scalabel-config.yml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# Filename: scalabel-config.yml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version： 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log: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fields: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environment: 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cache: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blobdescriptor: redis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s3: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accountname: &lt;your account 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accoutkey: &lt;your base64 encoded account key&gt;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container: &lt;your container&gt;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bucket: &lt;your bucketname&gt;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encrypt: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secure: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v4auth: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chunksize: 5242880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rootdirectory: /s3/object/name/prefix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http: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debug: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redis: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addr: redis-host:6379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password: asecret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dialtimeout: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readtimeout: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writetimeout: 10ms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pool: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maxidle: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maxactive: 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idletimeout: 300s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middleware: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storage: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name: cloudfront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options: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baseurl: &lt;https://my.cloudfronted.domain.com/&gt;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rpivatekey: &lt;/path/to/pem&gt;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keypairid: &lt;cloudfrontkeypairid&gt;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                  duration: 3000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11.1.1 用一个简单的开发环境入门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1.创建一个名为wp-example的新目录，并复制以下的docker-compose.yml文件到这个目录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Filename: docker-compose.yml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wordpress: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wordpress:4.2.2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db: mysql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- 8080: 80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db: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image: mariadb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environment: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MYSQL_ROOT_PASSWORD: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来到你创建docker-compose.yml文件的目录并用以下的命令启动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docker-compose up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11.1.2 一个复杂的架构： 分布式系统和Elasticsearch的集成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1. 创建ch11_notifications/registry/Dockerfile 文件，关联文件在 https://github.com/dockerinaction/ch11_notifications下载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["serve", 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["./hooks-config.yml","/hooks-config.yml"]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2. 创建 ch11_notifications/pump/Dockerfile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node:latest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./endpoint.js /usr/src/app/endpoint.js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EXPOSE 8000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ENTRYPOINT ["node"]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["endpoint.js"]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3. 创建 ch11_notifications/calaca/Dockerfile 文件，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FROM node:0.12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MAINTAINER Jeff Nickoloff &lt;jeff@allingeek.com&gt;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adduser --system --group --disabled-password -shell /bin/bash 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./service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COPY ./Calaca /usr/src/app/public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WORKDIR /usr/src/app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CMD [ "npm", "start"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4. 创建 ch11_notifications/docker-compose.yml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A Docker Distribution based registry. The service listens on port 5000.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registry has been specialized to push notifications to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"webhookmonitor:3000" which in this environment is filled by the "pump"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service.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registry: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./registry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"5555:5000"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pump:webhookmonitor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This is a small NodeJS application that listens on port 3000 and pumps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received JSON messages to an Elasticsearch node. The application itself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keeps no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pump: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./pump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expose: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"8000"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links: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elasticsearch:esnode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The elasticsearch image declares a volume at /usr/share/elasticsearch/data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# for that reason we need not declare a volume here unless we want to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bind-mount that volume to a specific location on the disk.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Doing so may be useful for integration with volume management tools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elasticsearch: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image: elasticsearch:1.5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"9200:9200"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command: "-Des.http.cors.enabled=true"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Calaca is stateless and client side only.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# NPM is used for a simple web server.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calaca: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build: ./calaca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 xml:space="preserve">  ports: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- "3000:3000"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  <w:t>5. docker-compose up -d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9363B13"/>
    <w:rsid w:val="0A8C4C9D"/>
    <w:rsid w:val="0DE17B99"/>
    <w:rsid w:val="0EE8539E"/>
    <w:rsid w:val="1157223A"/>
    <w:rsid w:val="168F2531"/>
    <w:rsid w:val="17184437"/>
    <w:rsid w:val="185D3E84"/>
    <w:rsid w:val="18FD5091"/>
    <w:rsid w:val="201432B8"/>
    <w:rsid w:val="202F23C2"/>
    <w:rsid w:val="22DC7261"/>
    <w:rsid w:val="23F75989"/>
    <w:rsid w:val="2A356E8F"/>
    <w:rsid w:val="30735E5B"/>
    <w:rsid w:val="331418BA"/>
    <w:rsid w:val="381A05BF"/>
    <w:rsid w:val="3BE13D01"/>
    <w:rsid w:val="3C054254"/>
    <w:rsid w:val="3C9F21D5"/>
    <w:rsid w:val="419107FE"/>
    <w:rsid w:val="4349335D"/>
    <w:rsid w:val="44170A2E"/>
    <w:rsid w:val="4A476165"/>
    <w:rsid w:val="4E0772A1"/>
    <w:rsid w:val="4F740772"/>
    <w:rsid w:val="5A8610AC"/>
    <w:rsid w:val="607250BA"/>
    <w:rsid w:val="6376078D"/>
    <w:rsid w:val="6695700A"/>
    <w:rsid w:val="67904C13"/>
    <w:rsid w:val="67A1441C"/>
    <w:rsid w:val="6C0571A2"/>
    <w:rsid w:val="6F6660DB"/>
    <w:rsid w:val="70E152D0"/>
    <w:rsid w:val="71503BF5"/>
    <w:rsid w:val="74965747"/>
    <w:rsid w:val="77982E1C"/>
    <w:rsid w:val="792B7557"/>
    <w:rsid w:val="79B74855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2019-04-24T06:53:34Z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