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767" w:rsidRDefault="00A17767" w:rsidP="00A17767">
      <w:r w:rsidRPr="00A17767">
        <w:rPr>
          <w:b/>
          <w:bCs/>
        </w:rPr>
        <w:t>Dane studenta:</w:t>
      </w:r>
      <w:r>
        <w:t xml:space="preserve"> </w:t>
      </w:r>
      <w:r>
        <w:tab/>
        <w:t>Filip Kurasz   249458</w:t>
      </w:r>
      <w:r>
        <w:tab/>
      </w:r>
      <w:r>
        <w:tab/>
      </w:r>
      <w:r>
        <w:tab/>
      </w:r>
      <w:r>
        <w:tab/>
      </w:r>
      <w:r>
        <w:tab/>
      </w:r>
      <w:r>
        <w:tab/>
        <w:t>27.03.2020</w:t>
      </w:r>
    </w:p>
    <w:p w:rsidR="00A17767" w:rsidRDefault="00A17767" w:rsidP="00A17767">
      <w:r>
        <w:rPr>
          <w:b/>
          <w:bCs/>
        </w:rPr>
        <w:t xml:space="preserve">Nazwa kursu: </w:t>
      </w:r>
      <w:r>
        <w:rPr>
          <w:b/>
          <w:bCs/>
        </w:rPr>
        <w:tab/>
      </w:r>
      <w:r>
        <w:rPr>
          <w:b/>
          <w:bCs/>
        </w:rPr>
        <w:tab/>
      </w:r>
      <w:r>
        <w:t>Projektowanie algorytmów i metody sztucznej inteligencji</w:t>
      </w:r>
    </w:p>
    <w:p w:rsidR="00A17767" w:rsidRDefault="00A17767" w:rsidP="00A17767">
      <w:pPr>
        <w:rPr>
          <w:rFonts w:cstheme="minorHAnsi"/>
          <w:color w:val="333333"/>
        </w:rPr>
      </w:pPr>
      <w:r>
        <w:rPr>
          <w:b/>
          <w:bCs/>
        </w:rPr>
        <w:t>Dane prowadzącego:</w:t>
      </w:r>
      <w:r>
        <w:rPr>
          <w:b/>
          <w:bCs/>
        </w:rPr>
        <w:tab/>
      </w:r>
      <w:r w:rsidRPr="00A17767">
        <w:rPr>
          <w:rFonts w:cstheme="minorHAnsi"/>
          <w:color w:val="333333"/>
        </w:rPr>
        <w:t>mgr inż. Marta Emirsajłow</w:t>
      </w:r>
    </w:p>
    <w:p w:rsidR="001B4632" w:rsidRPr="001B4632" w:rsidRDefault="001B4632" w:rsidP="00A17767">
      <w:r>
        <w:rPr>
          <w:rFonts w:cstheme="minorHAnsi"/>
          <w:b/>
          <w:bCs/>
          <w:color w:val="333333"/>
        </w:rPr>
        <w:t>Termin zajęć:</w:t>
      </w:r>
      <w:r>
        <w:rPr>
          <w:rFonts w:cstheme="minorHAnsi"/>
          <w:b/>
          <w:bCs/>
          <w:color w:val="333333"/>
        </w:rPr>
        <w:tab/>
      </w:r>
      <w:r>
        <w:rPr>
          <w:rFonts w:cstheme="minorHAnsi"/>
          <w:b/>
          <w:bCs/>
          <w:color w:val="333333"/>
        </w:rPr>
        <w:tab/>
      </w:r>
      <w:r>
        <w:rPr>
          <w:rFonts w:cstheme="minorHAnsi"/>
          <w:color w:val="333333"/>
        </w:rPr>
        <w:t>piątek 13:15-15:00</w:t>
      </w:r>
    </w:p>
    <w:p w:rsidR="00A17767" w:rsidRDefault="00A17767" w:rsidP="00A17767"/>
    <w:p w:rsidR="00A17767" w:rsidRPr="001B4632" w:rsidRDefault="00A17767" w:rsidP="00A17767">
      <w:pPr>
        <w:jc w:val="center"/>
        <w:rPr>
          <w:b/>
          <w:bCs/>
          <w:sz w:val="44"/>
          <w:szCs w:val="44"/>
        </w:rPr>
      </w:pPr>
      <w:r w:rsidRPr="001B4632">
        <w:rPr>
          <w:b/>
          <w:bCs/>
          <w:sz w:val="44"/>
          <w:szCs w:val="44"/>
        </w:rPr>
        <w:t>SPRAWOZDANIE</w:t>
      </w:r>
    </w:p>
    <w:p w:rsidR="001B4632" w:rsidRDefault="001B4632" w:rsidP="001B4632">
      <w:pPr>
        <w:jc w:val="center"/>
        <w:rPr>
          <w:b/>
          <w:bCs/>
        </w:rPr>
      </w:pPr>
      <w:r>
        <w:rPr>
          <w:b/>
          <w:bCs/>
        </w:rPr>
        <w:t>PROJEKT NR 1</w:t>
      </w:r>
    </w:p>
    <w:p w:rsidR="001B4632" w:rsidRDefault="001B4632" w:rsidP="001B4632">
      <w:pPr>
        <w:jc w:val="center"/>
        <w:rPr>
          <w:b/>
          <w:bCs/>
        </w:rPr>
      </w:pPr>
      <w:r>
        <w:rPr>
          <w:b/>
          <w:bCs/>
        </w:rPr>
        <w:t>ALGORYTMY SORTOWANIA</w:t>
      </w:r>
    </w:p>
    <w:p w:rsidR="001B4632" w:rsidRDefault="001B4632" w:rsidP="001B4632">
      <w:pPr>
        <w:jc w:val="center"/>
        <w:rPr>
          <w:b/>
          <w:bCs/>
        </w:rPr>
      </w:pPr>
    </w:p>
    <w:p w:rsidR="009B0816" w:rsidRDefault="001B4632" w:rsidP="009B0816">
      <w:pPr>
        <w:pStyle w:val="Akapitzlist"/>
        <w:numPr>
          <w:ilvl w:val="0"/>
          <w:numId w:val="1"/>
        </w:numPr>
      </w:pPr>
      <w:r>
        <w:t>Wprowadzenie</w:t>
      </w:r>
    </w:p>
    <w:p w:rsidR="009B0816" w:rsidRDefault="001B4632" w:rsidP="009B0816">
      <w:pPr>
        <w:pStyle w:val="Akapitzlist"/>
      </w:pPr>
      <w:r>
        <w:t>Należało wybrać trzy algorytmy sortowania, zaimplementować i przeanalizować ich efektywność. W poniższym sprawozdaniu wykorzystane zostały następujące algorytmy sortowania:</w:t>
      </w:r>
      <w:r w:rsidR="009C00F7">
        <w:t xml:space="preserve"> szybkie (quicksort), przez scalanie (mergesort), introspektywne (introsort).</w:t>
      </w:r>
    </w:p>
    <w:p w:rsidR="005670BB" w:rsidRDefault="005C0F1D" w:rsidP="009B0816">
      <w:pPr>
        <w:pStyle w:val="Akapitzlist"/>
      </w:pPr>
      <w:r>
        <w:t xml:space="preserve">Wszystkie algorytmy testowane były na 100 tablicach o następujących rozmiarach: </w:t>
      </w:r>
    </w:p>
    <w:p w:rsidR="005670BB" w:rsidRDefault="005C0F1D" w:rsidP="009B0816">
      <w:pPr>
        <w:pStyle w:val="Akapitzlist"/>
      </w:pPr>
      <w:r>
        <w:t xml:space="preserve">10.000, 50.000, 100.000, 500.000, 1.000.000. </w:t>
      </w:r>
    </w:p>
    <w:p w:rsidR="005670BB" w:rsidRDefault="005C0F1D" w:rsidP="009B0816">
      <w:pPr>
        <w:pStyle w:val="Akapitzlist"/>
      </w:pPr>
      <w:r>
        <w:t xml:space="preserve">W dodatku dla każdego rozmiaru były wymuszane warunki początkowe: </w:t>
      </w:r>
    </w:p>
    <w:p w:rsidR="005C0F1D" w:rsidRDefault="005C0F1D" w:rsidP="009B0816">
      <w:pPr>
        <w:pStyle w:val="Akapitzlist"/>
      </w:pPr>
      <w:r>
        <w:t xml:space="preserve">Cała tablica wypełniona losowymi liczbami, tablica posortowana w 25%, w 50%, w 75%, w 95%, w 99%, w 99.7% oraz posortowana malejąco. </w:t>
      </w:r>
    </w:p>
    <w:p w:rsidR="009B0816" w:rsidRDefault="009B0816" w:rsidP="009B0816">
      <w:pPr>
        <w:pStyle w:val="Akapitzlist"/>
      </w:pPr>
    </w:p>
    <w:p w:rsidR="009B0816" w:rsidRDefault="009B0816" w:rsidP="009B0816">
      <w:pPr>
        <w:pStyle w:val="Akapitzlist"/>
        <w:numPr>
          <w:ilvl w:val="0"/>
          <w:numId w:val="1"/>
        </w:numPr>
      </w:pPr>
      <w:r>
        <w:t>Opis badanych algorytmów</w:t>
      </w:r>
    </w:p>
    <w:p w:rsidR="00AA3D02" w:rsidRDefault="00AA3D02" w:rsidP="00AA3D02">
      <w:pPr>
        <w:pStyle w:val="Akapitzlist"/>
        <w:numPr>
          <w:ilvl w:val="0"/>
          <w:numId w:val="3"/>
        </w:numPr>
      </w:pPr>
      <w:r>
        <w:t>QuickSort</w:t>
      </w:r>
    </w:p>
    <w:p w:rsidR="00AA3D02" w:rsidRDefault="00AA3D02" w:rsidP="00AA3D02">
      <w:pPr>
        <w:pStyle w:val="Akapitzlist"/>
        <w:ind w:left="1440"/>
        <w:rPr>
          <w:rFonts w:eastAsiaTheme="minorEastAsia"/>
        </w:rPr>
      </w:pPr>
      <w:r>
        <w:t xml:space="preserve">Sortowanie szybkie jest jednym z najpopularniejszych algorytmów sortowań działający na zasadzie „dziel i zwyciężaj”. Jest wydajny, a jego złożoność obliczeniowa jest rzędu </w:t>
      </w:r>
      <m:oMath>
        <m:r>
          <w:rPr>
            <w:rFonts w:ascii="Cambria Math" w:hAnsi="Cambria Math"/>
          </w:rPr>
          <m:t>O(nlo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, natomiast w przypadku pesymistycznym wynosi ona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  <w:r w:rsidR="00792655">
        <w:rPr>
          <w:rFonts w:eastAsiaTheme="minorEastAsia"/>
        </w:rPr>
        <w:t xml:space="preserve">Jest </w:t>
      </w:r>
      <w:r w:rsidR="008F58A5">
        <w:rPr>
          <w:rFonts w:eastAsiaTheme="minorEastAsia"/>
        </w:rPr>
        <w:t>powszechnie używany</w:t>
      </w:r>
      <w:r w:rsidR="00792655">
        <w:rPr>
          <w:rFonts w:eastAsiaTheme="minorEastAsia"/>
        </w:rPr>
        <w:t xml:space="preserve"> ze względu na szybkość dzięki zastosowaniu rekurencji.</w:t>
      </w:r>
    </w:p>
    <w:p w:rsidR="00CA3DD9" w:rsidRDefault="00CA3DD9" w:rsidP="00CA3DD9">
      <w:pPr>
        <w:pStyle w:val="Akapitzlist"/>
        <w:numPr>
          <w:ilvl w:val="0"/>
          <w:numId w:val="3"/>
        </w:numPr>
      </w:pPr>
      <w:r>
        <w:t>MergeSort</w:t>
      </w:r>
    </w:p>
    <w:p w:rsidR="00CA3DD9" w:rsidRDefault="00CE5F9B" w:rsidP="00CA3DD9">
      <w:pPr>
        <w:pStyle w:val="Akapitzlist"/>
        <w:ind w:left="1440"/>
      </w:pPr>
      <w:r>
        <w:t>Rekurencyjny algorytm sortowania stosujący również zasadę „dziel i zwyciężaj”. Szczególnie przydatny przy danych dos</w:t>
      </w:r>
      <w:r w:rsidR="004E4F54">
        <w:t>tę</w:t>
      </w:r>
      <w:r>
        <w:t xml:space="preserve">pnych sekwencyjnie, na przykład w postaci listy jednokierunkowej. Jego złożoność obliczeniowa wynosi </w:t>
      </w:r>
      <m:oMath>
        <m:r>
          <w:rPr>
            <w:rFonts w:ascii="Cambria Math" w:hAnsi="Cambria Math"/>
          </w:rPr>
          <m:t>O(nlo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>, w najgorszym przypadku</w:t>
      </w:r>
      <w:r w:rsidR="00164805">
        <w:rPr>
          <w:rFonts w:eastAsiaTheme="minorEastAsia"/>
        </w:rPr>
        <w:t xml:space="preserve"> również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nlo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CA3DD9" w:rsidRDefault="00CA3DD9" w:rsidP="00CA3DD9">
      <w:pPr>
        <w:pStyle w:val="Akapitzlist"/>
        <w:numPr>
          <w:ilvl w:val="0"/>
          <w:numId w:val="3"/>
        </w:numPr>
      </w:pPr>
      <w:r>
        <w:t>IntroSort</w:t>
      </w:r>
    </w:p>
    <w:p w:rsidR="00CA3DD9" w:rsidRDefault="002D2370" w:rsidP="00CA3DD9">
      <w:pPr>
        <w:pStyle w:val="Akapitzlist"/>
        <w:ind w:left="1416"/>
        <w:rPr>
          <w:rFonts w:eastAsiaTheme="minorEastAsia"/>
        </w:rPr>
      </w:pPr>
      <w:r>
        <w:t xml:space="preserve">Odmiana sortowania hybrydowego, w której wyeliminowany został problem złożoności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występującej w najgorszym przypadku algorytmu sortowania szybkiego.</w:t>
      </w:r>
      <w:r w:rsidR="004E4F54">
        <w:rPr>
          <w:rFonts w:eastAsiaTheme="minorEastAsia"/>
        </w:rPr>
        <w:t xml:space="preserve"> Głównym założeniem algorytmu jest obsługa najgorszego przypadku algorytmu sortowania szybkiego tak, aby zapewnić logarytmiczno-liniową złożoność obliczeniową. Jego złożoność obliczeniowa wynosi </w:t>
      </w:r>
      <m:oMath>
        <m:r>
          <w:rPr>
            <w:rFonts w:ascii="Cambria Math" w:eastAsiaTheme="minorEastAsia" w:hAnsi="Cambria Math"/>
          </w:rPr>
          <m:t>O(nlo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n)</m:t>
        </m:r>
      </m:oMath>
      <w:r w:rsidR="004E4F54">
        <w:rPr>
          <w:rFonts w:eastAsiaTheme="minorEastAsia"/>
        </w:rPr>
        <w:t xml:space="preserve"> również dla przypadku najgorszego.</w:t>
      </w:r>
    </w:p>
    <w:p w:rsidR="009B0816" w:rsidRDefault="009B0816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164805" w:rsidRDefault="00164805" w:rsidP="00CA3DD9">
      <w:pPr>
        <w:pStyle w:val="Akapitzlist"/>
        <w:ind w:left="1416"/>
        <w:rPr>
          <w:rFonts w:eastAsiaTheme="minorEastAsia"/>
        </w:rPr>
      </w:pPr>
    </w:p>
    <w:p w:rsidR="005C0F1D" w:rsidRDefault="009B0816" w:rsidP="005C0F1D">
      <w:pPr>
        <w:pStyle w:val="Akapitzlist"/>
        <w:numPr>
          <w:ilvl w:val="0"/>
          <w:numId w:val="1"/>
        </w:numPr>
      </w:pPr>
      <w:r>
        <w:lastRenderedPageBreak/>
        <w:t>Przebieg badanych algorytmów</w:t>
      </w:r>
    </w:p>
    <w:p w:rsidR="009B0816" w:rsidRDefault="009B0816" w:rsidP="009B0816">
      <w:pPr>
        <w:pStyle w:val="Akapitzlist"/>
        <w:numPr>
          <w:ilvl w:val="0"/>
          <w:numId w:val="4"/>
        </w:numPr>
      </w:pPr>
      <w:r>
        <w:t>QuickSort – Wyniki w sekundach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  <w:gridCol w:w="1340"/>
      </w:tblGrid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ROZMIAR/PROCENT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99,7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0,056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0,358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0,273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2,305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0,734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0,605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11,609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5,543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3,752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3,678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3,327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15,278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14,192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50,526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11,76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9,029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8,616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7,159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6,108</w:t>
            </w:r>
          </w:p>
        </w:tc>
      </w:tr>
    </w:tbl>
    <w:p w:rsidR="009B0816" w:rsidRDefault="009B0816" w:rsidP="009B0816">
      <w:pPr>
        <w:pStyle w:val="Akapitzlist"/>
      </w:pPr>
    </w:p>
    <w:p w:rsidR="009B0816" w:rsidRDefault="009B0816" w:rsidP="009B0816">
      <w:pPr>
        <w:pStyle w:val="Akapitzlist"/>
        <w:numPr>
          <w:ilvl w:val="0"/>
          <w:numId w:val="4"/>
        </w:numPr>
      </w:pPr>
      <w:r>
        <w:t>MergeSort – Wyniki w sekundach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  <w:gridCol w:w="1340"/>
      </w:tblGrid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ROZMIAR/PROCENT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99,7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0,041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0,397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0,28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4,655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0,724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0,609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14,624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5,643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4,434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3,833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3,1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15,878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15,12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51,506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11,54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8,939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8,39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7,579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7,617</w:t>
            </w:r>
          </w:p>
        </w:tc>
      </w:tr>
    </w:tbl>
    <w:p w:rsidR="009B0816" w:rsidRDefault="009B0816" w:rsidP="009B0816">
      <w:pPr>
        <w:pStyle w:val="Akapitzlist"/>
        <w:ind w:left="1440"/>
      </w:pPr>
    </w:p>
    <w:p w:rsidR="009B0816" w:rsidRDefault="009B0816" w:rsidP="009B0816">
      <w:pPr>
        <w:pStyle w:val="Akapitzlist"/>
        <w:numPr>
          <w:ilvl w:val="0"/>
          <w:numId w:val="4"/>
        </w:numPr>
      </w:pPr>
      <w:r>
        <w:t>In</w:t>
      </w:r>
      <w:r w:rsidR="00E11297">
        <w:t>troSort – Wyniki w sekundach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  <w:gridCol w:w="960"/>
        <w:gridCol w:w="960"/>
        <w:gridCol w:w="1340"/>
      </w:tblGrid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ROZMIAR/PROCENT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99,7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ODWROTNIE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0,101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0,685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0,558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2,711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3,505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2,398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2,492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2,139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1,878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1,493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16,671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17,196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13,664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9,199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6,995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11,025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7,79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6,236</w:t>
            </w:r>
          </w:p>
        </w:tc>
      </w:tr>
      <w:tr w:rsidR="001818FE" w:rsidRPr="001818FE" w:rsidTr="001818F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27,0641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24,286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22,654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21,112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15,452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14,674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14,087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1818FE" w:rsidRPr="001818FE" w:rsidRDefault="001818FE" w:rsidP="00181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8FE">
              <w:rPr>
                <w:rFonts w:ascii="Calibri" w:eastAsia="Times New Roman" w:hAnsi="Calibri" w:cs="Calibri"/>
                <w:color w:val="000000"/>
                <w:lang w:eastAsia="pl-PL"/>
              </w:rPr>
              <w:t>10,422</w:t>
            </w:r>
          </w:p>
        </w:tc>
      </w:tr>
    </w:tbl>
    <w:p w:rsidR="00B756C4" w:rsidRDefault="001818FE" w:rsidP="00B756C4">
      <w:r>
        <w:rPr>
          <w:noProof/>
        </w:rPr>
        <w:drawing>
          <wp:inline distT="0" distB="0" distL="0" distR="0" wp14:anchorId="5CB36E19" wp14:editId="2A6E35B4">
            <wp:extent cx="5760720" cy="3456305"/>
            <wp:effectExtent l="0" t="0" r="11430" b="1079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79BF970-28B0-4712-921A-A790910E6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56C4" w:rsidRDefault="00B756C4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4AD73B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60720" cy="3456305"/>
            <wp:effectExtent l="0" t="0" r="11430" b="10795"/>
            <wp:wrapSquare wrapText="bothSides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749021BC-DC78-4A9B-AED5-1118FBADAC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B16F8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760720" cy="3456305"/>
            <wp:effectExtent l="0" t="0" r="11430" b="10795"/>
            <wp:wrapSquare wrapText="bothSides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525C56F-D2F9-41EA-9C6B-C321A0572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1818FE" w:rsidRDefault="001818FE" w:rsidP="009B0816">
      <w:pPr>
        <w:pStyle w:val="Akapitzlist"/>
        <w:ind w:left="1440"/>
      </w:pPr>
    </w:p>
    <w:p w:rsidR="001818FE" w:rsidRDefault="001818FE" w:rsidP="009B0816">
      <w:pPr>
        <w:pStyle w:val="Akapitzlist"/>
        <w:ind w:left="1440"/>
      </w:pPr>
    </w:p>
    <w:p w:rsidR="001818FE" w:rsidRDefault="001818FE" w:rsidP="001818FE"/>
    <w:p w:rsidR="001818FE" w:rsidRDefault="001818FE" w:rsidP="001818FE">
      <w:pPr>
        <w:pStyle w:val="Akapitzlis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FDE985">
            <wp:simplePos x="0" y="0"/>
            <wp:positionH relativeFrom="margin">
              <wp:align>left</wp:align>
            </wp:positionH>
            <wp:positionV relativeFrom="paragraph">
              <wp:posOffset>3700780</wp:posOffset>
            </wp:positionV>
            <wp:extent cx="5760720" cy="3456305"/>
            <wp:effectExtent l="0" t="0" r="11430" b="10795"/>
            <wp:wrapSquare wrapText="bothSides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BE9C1F37-E99D-4175-8D67-392B14917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1829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0720" cy="3456305"/>
            <wp:effectExtent l="0" t="0" r="11430" b="10795"/>
            <wp:wrapSquare wrapText="bothSides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F776B2A-ECA4-45FC-8517-5A6558B387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1818FE">
        <w:rPr>
          <w:noProof/>
        </w:rPr>
        <w:t xml:space="preserve"> </w:t>
      </w:r>
    </w:p>
    <w:p w:rsidR="00CA3DD9" w:rsidRDefault="00BC3107" w:rsidP="00BC3107">
      <w:pPr>
        <w:pStyle w:val="Akapitzlist"/>
        <w:numPr>
          <w:ilvl w:val="0"/>
          <w:numId w:val="1"/>
        </w:numPr>
      </w:pPr>
      <w:r>
        <w:t>Podsumowanie</w:t>
      </w:r>
    </w:p>
    <w:p w:rsidR="001818FE" w:rsidRDefault="001818FE" w:rsidP="001818FE">
      <w:pPr>
        <w:pStyle w:val="Akapitzlist"/>
      </w:pPr>
      <w:r>
        <w:t>QuickSort i MergeSort mają zbliżone czasy we wszystkich testach. Ponadto przy 50% wypełnionej tablicy oba, ale w szczególności QuickSort ma problemy z posortowaniem w porównaniu do innych warunków początkowych.</w:t>
      </w:r>
      <w:r w:rsidR="00C27493">
        <w:t xml:space="preserve"> </w:t>
      </w:r>
      <w:r>
        <w:t xml:space="preserve">Wraz z ilością </w:t>
      </w:r>
      <w:r w:rsidR="00CC0BC2">
        <w:t>posortowanych elementów na starcie, czas sortowania ulega skróceniu. Najszybszy czas sortowania notujemy dla tablicy posortowanej malejąco.</w:t>
      </w:r>
      <w:r w:rsidR="001729F9">
        <w:t xml:space="preserve"> IntroSort wykazuje ciągły spadek czasu sortowania. Nie zauważono znacznych odchyleń podczas testów tego rodzaju sortowania.</w:t>
      </w:r>
      <w:r w:rsidR="00DE7C46">
        <w:t xml:space="preserve"> Różnice w czasie mogły wynikać z braku wystarczającej optymalizacji.</w:t>
      </w:r>
      <w:bookmarkStart w:id="0" w:name="_GoBack"/>
      <w:bookmarkEnd w:id="0"/>
    </w:p>
    <w:p w:rsidR="001729F9" w:rsidRDefault="001729F9" w:rsidP="001818FE">
      <w:pPr>
        <w:pStyle w:val="Akapitzlist"/>
      </w:pPr>
    </w:p>
    <w:p w:rsidR="00BC3107" w:rsidRDefault="00BC3107" w:rsidP="00BC3107">
      <w:pPr>
        <w:pStyle w:val="Akapitzlist"/>
      </w:pPr>
    </w:p>
    <w:p w:rsidR="00BC3107" w:rsidRDefault="00BC3107" w:rsidP="00BC3107">
      <w:pPr>
        <w:pStyle w:val="Akapitzlist"/>
        <w:numPr>
          <w:ilvl w:val="0"/>
          <w:numId w:val="1"/>
        </w:numPr>
      </w:pPr>
      <w:r>
        <w:t>Bibliografia</w:t>
      </w:r>
    </w:p>
    <w:p w:rsidR="00BC3107" w:rsidRDefault="00BC3107" w:rsidP="00BC3107">
      <w:pPr>
        <w:pStyle w:val="Akapitzlist"/>
      </w:pPr>
      <w:hyperlink r:id="rId10" w:history="1">
        <w:r>
          <w:rPr>
            <w:rStyle w:val="Hipercze"/>
          </w:rPr>
          <w:t>https://en.wikipedia.org/wiki/Merge_sort</w:t>
        </w:r>
      </w:hyperlink>
    </w:p>
    <w:p w:rsidR="00BC3107" w:rsidRDefault="00BC3107" w:rsidP="00BC3107">
      <w:pPr>
        <w:pStyle w:val="Akapitzlist"/>
      </w:pPr>
      <w:hyperlink r:id="rId11" w:history="1">
        <w:r>
          <w:rPr>
            <w:rStyle w:val="Hipercze"/>
          </w:rPr>
          <w:t>https://en.wikipedia.org/wiki/Quicksort</w:t>
        </w:r>
      </w:hyperlink>
    </w:p>
    <w:p w:rsidR="00BC3107" w:rsidRDefault="00BC3107" w:rsidP="00BC3107">
      <w:pPr>
        <w:pStyle w:val="Akapitzlist"/>
      </w:pPr>
      <w:hyperlink r:id="rId12" w:history="1">
        <w:r>
          <w:rPr>
            <w:rStyle w:val="Hipercze"/>
          </w:rPr>
          <w:t>https://en.wikipedia.org/wiki/Introsort</w:t>
        </w:r>
      </w:hyperlink>
    </w:p>
    <w:p w:rsidR="00BC3107" w:rsidRDefault="00BC3107" w:rsidP="00BC3107">
      <w:pPr>
        <w:pStyle w:val="Akapitzlist"/>
      </w:pPr>
      <w:hyperlink r:id="rId13" w:history="1">
        <w:r>
          <w:rPr>
            <w:rStyle w:val="Hipercze"/>
          </w:rPr>
          <w:t>https://www.geeksforgeeks.org/</w:t>
        </w:r>
      </w:hyperlink>
    </w:p>
    <w:p w:rsidR="00BC3107" w:rsidRDefault="00BC3107" w:rsidP="00BC3107">
      <w:pPr>
        <w:pStyle w:val="Akapitzlist"/>
      </w:pPr>
      <w:hyperlink r:id="rId14" w:history="1">
        <w:r>
          <w:rPr>
            <w:rStyle w:val="Hipercze"/>
          </w:rPr>
          <w:t>https://stackoverflow.com/</w:t>
        </w:r>
      </w:hyperlink>
    </w:p>
    <w:p w:rsidR="00BC3107" w:rsidRDefault="00BC3107" w:rsidP="00BC3107">
      <w:pPr>
        <w:pStyle w:val="Akapitzlist"/>
      </w:pPr>
      <w:hyperlink r:id="rId15" w:history="1">
        <w:r>
          <w:rPr>
            <w:rStyle w:val="Hipercze"/>
          </w:rPr>
          <w:t>https://www.youtube.com/channel/UC0RhatS1pyxInC00YKjjBqQ</w:t>
        </w:r>
      </w:hyperlink>
    </w:p>
    <w:p w:rsidR="00BC3107" w:rsidRDefault="00BC3107" w:rsidP="00BC3107">
      <w:pPr>
        <w:pStyle w:val="Akapitzlist"/>
      </w:pPr>
    </w:p>
    <w:p w:rsidR="00AA3D02" w:rsidRDefault="00AA3D02" w:rsidP="00AA3D02"/>
    <w:p w:rsidR="001B4632" w:rsidRPr="001B4632" w:rsidRDefault="001B4632" w:rsidP="001B4632">
      <w:pPr>
        <w:pStyle w:val="Akapitzlist"/>
      </w:pPr>
    </w:p>
    <w:p w:rsidR="001B4632" w:rsidRPr="001B4632" w:rsidRDefault="001B4632" w:rsidP="001B4632">
      <w:pPr>
        <w:rPr>
          <w:b/>
          <w:bCs/>
        </w:rPr>
      </w:pPr>
    </w:p>
    <w:p w:rsidR="00A17767" w:rsidRDefault="00A17767" w:rsidP="00A17767">
      <w:pPr>
        <w:jc w:val="center"/>
        <w:rPr>
          <w:rFonts w:cstheme="minorHAnsi"/>
          <w:color w:val="333333"/>
        </w:rPr>
      </w:pPr>
    </w:p>
    <w:p w:rsidR="00A17767" w:rsidRPr="00A17767" w:rsidRDefault="00A17767" w:rsidP="00A17767">
      <w:pPr>
        <w:rPr>
          <w:b/>
          <w:bCs/>
        </w:rPr>
      </w:pPr>
    </w:p>
    <w:p w:rsidR="00A17767" w:rsidRDefault="00A17767" w:rsidP="00A17767">
      <w:pPr>
        <w:jc w:val="center"/>
        <w:rPr>
          <w:b/>
          <w:bCs/>
        </w:rPr>
      </w:pPr>
    </w:p>
    <w:p w:rsidR="00A17767" w:rsidRPr="00A17767" w:rsidRDefault="00A17767" w:rsidP="00A17767">
      <w:pPr>
        <w:jc w:val="center"/>
        <w:rPr>
          <w:b/>
          <w:bCs/>
        </w:rPr>
      </w:pPr>
    </w:p>
    <w:sectPr w:rsidR="00A17767" w:rsidRPr="00A17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50756"/>
    <w:multiLevelType w:val="hybridMultilevel"/>
    <w:tmpl w:val="6A9EBFBC"/>
    <w:lvl w:ilvl="0" w:tplc="11984E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345A3"/>
    <w:multiLevelType w:val="hybridMultilevel"/>
    <w:tmpl w:val="D0F831C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CD4BD3"/>
    <w:multiLevelType w:val="hybridMultilevel"/>
    <w:tmpl w:val="DFA2DC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F142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7"/>
    <w:rsid w:val="0007541E"/>
    <w:rsid w:val="00164805"/>
    <w:rsid w:val="001729F9"/>
    <w:rsid w:val="001818FE"/>
    <w:rsid w:val="001B4632"/>
    <w:rsid w:val="002643C7"/>
    <w:rsid w:val="002C0A1B"/>
    <w:rsid w:val="002D2370"/>
    <w:rsid w:val="004E4F54"/>
    <w:rsid w:val="005670BB"/>
    <w:rsid w:val="005C0F1D"/>
    <w:rsid w:val="005C2EDA"/>
    <w:rsid w:val="00792655"/>
    <w:rsid w:val="008F58A5"/>
    <w:rsid w:val="00982B04"/>
    <w:rsid w:val="009B0816"/>
    <w:rsid w:val="009C00F7"/>
    <w:rsid w:val="00A17767"/>
    <w:rsid w:val="00AA3D02"/>
    <w:rsid w:val="00B756C4"/>
    <w:rsid w:val="00BC3107"/>
    <w:rsid w:val="00C27493"/>
    <w:rsid w:val="00CA3DD9"/>
    <w:rsid w:val="00CC0BC2"/>
    <w:rsid w:val="00CC6BF0"/>
    <w:rsid w:val="00CE5F9B"/>
    <w:rsid w:val="00DE7C46"/>
    <w:rsid w:val="00E11297"/>
    <w:rsid w:val="00E8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AFAE"/>
  <w15:chartTrackingRefBased/>
  <w15:docId w15:val="{200A7A2B-757B-4025-B9EC-94FA2B8E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63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A3D02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BC3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en.wikipedia.org/wiki/Introsor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en.wikipedia.org/wiki/Quicksort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s://www.youtube.com/channel/UC0RhatS1pyxInC00YKjjBqQ" TargetMode="External"/><Relationship Id="rId10" Type="http://schemas.openxmlformats.org/officeDocument/2006/relationships/hyperlink" Target="https://en.wikipedia.org/wiki/Merge_sort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stackoverflow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lip\Desktop\STUDIA\Semestr%204\PAMSI\Projekt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10.000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Arkusz1!$C$4:$J$4</c:f>
              <c:numCache>
                <c:formatCode>General</c:formatCode>
                <c:ptCount val="8"/>
                <c:pt idx="0">
                  <c:v>0.126</c:v>
                </c:pt>
                <c:pt idx="1">
                  <c:v>0.127</c:v>
                </c:pt>
                <c:pt idx="2">
                  <c:v>0.13800000000000001</c:v>
                </c:pt>
                <c:pt idx="3">
                  <c:v>0.105</c:v>
                </c:pt>
                <c:pt idx="4">
                  <c:v>7.5999999999999998E-2</c:v>
                </c:pt>
                <c:pt idx="5">
                  <c:v>6.7000000000000004E-2</c:v>
                </c:pt>
                <c:pt idx="6">
                  <c:v>6.3E-2</c:v>
                </c:pt>
                <c:pt idx="7">
                  <c:v>4.1000000000000002E-2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D1-4CA4-A951-24A7B8FE9276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Arkusz1!$C$14:$J$14</c:f>
              <c:numCache>
                <c:formatCode>General</c:formatCode>
                <c:ptCount val="8"/>
                <c:pt idx="0">
                  <c:v>0.129</c:v>
                </c:pt>
                <c:pt idx="1">
                  <c:v>0.125</c:v>
                </c:pt>
                <c:pt idx="2">
                  <c:v>0.224</c:v>
                </c:pt>
                <c:pt idx="3">
                  <c:v>0.113</c:v>
                </c:pt>
                <c:pt idx="4">
                  <c:v>8.6999999999999994E-2</c:v>
                </c:pt>
                <c:pt idx="5">
                  <c:v>9.1999999999999998E-2</c:v>
                </c:pt>
                <c:pt idx="6">
                  <c:v>6.6000000000000003E-2</c:v>
                </c:pt>
                <c:pt idx="7">
                  <c:v>5.6000000000000001E-2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D1-4CA4-A951-24A7B8FE9276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Arkusz1!$C$24:$J$24</c:f>
              <c:numCache>
                <c:formatCode>General</c:formatCode>
                <c:ptCount val="8"/>
                <c:pt idx="0">
                  <c:v>0.16800000000000001</c:v>
                </c:pt>
                <c:pt idx="1">
                  <c:v>0.23200000000000001</c:v>
                </c:pt>
                <c:pt idx="2">
                  <c:v>0.17100000000000001</c:v>
                </c:pt>
                <c:pt idx="3">
                  <c:v>0.13500000000000001</c:v>
                </c:pt>
                <c:pt idx="4">
                  <c:v>0.113</c:v>
                </c:pt>
                <c:pt idx="5">
                  <c:v>0.156</c:v>
                </c:pt>
                <c:pt idx="6">
                  <c:v>0.10100000000000001</c:v>
                </c:pt>
                <c:pt idx="7">
                  <c:v>0.10100000000000001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D1-4CA4-A951-24A7B8FE92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50.000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Arkusz1!$C$5:$J$5</c:f>
              <c:numCache>
                <c:formatCode>General</c:formatCode>
                <c:ptCount val="8"/>
                <c:pt idx="0">
                  <c:v>0.72099999999999997</c:v>
                </c:pt>
                <c:pt idx="1">
                  <c:v>0.68899999999999995</c:v>
                </c:pt>
                <c:pt idx="2">
                  <c:v>1.2589999999999999</c:v>
                </c:pt>
                <c:pt idx="3">
                  <c:v>0.55200000000000005</c:v>
                </c:pt>
                <c:pt idx="4">
                  <c:v>0.438</c:v>
                </c:pt>
                <c:pt idx="5">
                  <c:v>0.40400000000000003</c:v>
                </c:pt>
                <c:pt idx="6">
                  <c:v>0.39700000000000002</c:v>
                </c:pt>
                <c:pt idx="7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F5-49B7-82BA-2E46F6300AAA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Arkusz1!$C$15:$J$15</c:f>
              <c:numCache>
                <c:formatCode>General</c:formatCode>
                <c:ptCount val="8"/>
                <c:pt idx="0">
                  <c:v>0.69599999999999995</c:v>
                </c:pt>
                <c:pt idx="1">
                  <c:v>0.69199999999999995</c:v>
                </c:pt>
                <c:pt idx="2">
                  <c:v>1.631</c:v>
                </c:pt>
                <c:pt idx="3">
                  <c:v>0.54400000000000004</c:v>
                </c:pt>
                <c:pt idx="4">
                  <c:v>0.42899999999999999</c:v>
                </c:pt>
                <c:pt idx="5">
                  <c:v>0.374</c:v>
                </c:pt>
                <c:pt idx="6">
                  <c:v>0.35799999999999998</c:v>
                </c:pt>
                <c:pt idx="7">
                  <c:v>0.27300000000000002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F5-49B7-82BA-2E46F6300AAA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Arkusz1!$C$25:$J$25</c:f>
              <c:numCache>
                <c:formatCode>General</c:formatCode>
                <c:ptCount val="8"/>
                <c:pt idx="0">
                  <c:v>1.8620000000000001</c:v>
                </c:pt>
                <c:pt idx="1">
                  <c:v>0.997</c:v>
                </c:pt>
                <c:pt idx="2">
                  <c:v>1.145</c:v>
                </c:pt>
                <c:pt idx="3">
                  <c:v>1.516</c:v>
                </c:pt>
                <c:pt idx="4">
                  <c:v>0.70199999999999996</c:v>
                </c:pt>
                <c:pt idx="5">
                  <c:v>0.68300000000000005</c:v>
                </c:pt>
                <c:pt idx="6">
                  <c:v>0.68500000000000005</c:v>
                </c:pt>
                <c:pt idx="7">
                  <c:v>0.55800000000000005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F5-49B7-82BA-2E46F6300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100.000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Arkusz1!$C$6:$J$6</c:f>
              <c:numCache>
                <c:formatCode>General</c:formatCode>
                <c:ptCount val="8"/>
                <c:pt idx="0">
                  <c:v>1.4750000000000001</c:v>
                </c:pt>
                <c:pt idx="1">
                  <c:v>1.4790000000000001</c:v>
                </c:pt>
                <c:pt idx="2">
                  <c:v>4.6550000000000002</c:v>
                </c:pt>
                <c:pt idx="3">
                  <c:v>1.115</c:v>
                </c:pt>
                <c:pt idx="4">
                  <c:v>0.89500000000000002</c:v>
                </c:pt>
                <c:pt idx="5">
                  <c:v>0.80800000000000005</c:v>
                </c:pt>
                <c:pt idx="6">
                  <c:v>0.72399999999999998</c:v>
                </c:pt>
                <c:pt idx="7">
                  <c:v>0.60899999999999999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6C-4020-8178-D828A17BC109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Arkusz1!$C$16:$J$16</c:f>
              <c:numCache>
                <c:formatCode>General</c:formatCode>
                <c:ptCount val="8"/>
                <c:pt idx="0">
                  <c:v>1.444</c:v>
                </c:pt>
                <c:pt idx="1">
                  <c:v>1.3879999999999999</c:v>
                </c:pt>
                <c:pt idx="2">
                  <c:v>2.3050000000000002</c:v>
                </c:pt>
                <c:pt idx="3">
                  <c:v>1.1060000000000001</c:v>
                </c:pt>
                <c:pt idx="4">
                  <c:v>0.95399999999999996</c:v>
                </c:pt>
                <c:pt idx="5">
                  <c:v>0.78800000000000003</c:v>
                </c:pt>
                <c:pt idx="6">
                  <c:v>0.73399999999999999</c:v>
                </c:pt>
                <c:pt idx="7">
                  <c:v>0.60499999999999998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6C-4020-8178-D828A17BC109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Arkusz1!$C$26:$J$26</c:f>
              <c:numCache>
                <c:formatCode>General</c:formatCode>
                <c:ptCount val="8"/>
                <c:pt idx="0">
                  <c:v>2.7109999999999999</c:v>
                </c:pt>
                <c:pt idx="1">
                  <c:v>3.5049999999999999</c:v>
                </c:pt>
                <c:pt idx="2">
                  <c:v>2.3980000000000001</c:v>
                </c:pt>
                <c:pt idx="3">
                  <c:v>2.492</c:v>
                </c:pt>
                <c:pt idx="4">
                  <c:v>2.1389999999999998</c:v>
                </c:pt>
                <c:pt idx="5">
                  <c:v>1.9830000000000001</c:v>
                </c:pt>
                <c:pt idx="6">
                  <c:v>1.8779999999999999</c:v>
                </c:pt>
                <c:pt idx="7">
                  <c:v>1.4930000000000001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6C-4020-8178-D828A17BC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1.000.000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Arkusz1!$C$8:$J$8</c:f>
              <c:numCache>
                <c:formatCode>General</c:formatCode>
                <c:ptCount val="8"/>
                <c:pt idx="0">
                  <c:v>15.878</c:v>
                </c:pt>
                <c:pt idx="1">
                  <c:v>15.12</c:v>
                </c:pt>
                <c:pt idx="2">
                  <c:v>51.506</c:v>
                </c:pt>
                <c:pt idx="3">
                  <c:v>11.54</c:v>
                </c:pt>
                <c:pt idx="4">
                  <c:v>8.9390000000000001</c:v>
                </c:pt>
                <c:pt idx="5">
                  <c:v>8.39</c:v>
                </c:pt>
                <c:pt idx="6">
                  <c:v>7.5789999999999997</c:v>
                </c:pt>
                <c:pt idx="7">
                  <c:v>7.617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6E-42D7-AE28-2476CE99C464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Arkusz1!$C$18:$J$18</c:f>
              <c:numCache>
                <c:formatCode>General</c:formatCode>
                <c:ptCount val="8"/>
                <c:pt idx="0">
                  <c:v>15.278</c:v>
                </c:pt>
                <c:pt idx="1">
                  <c:v>14.192</c:v>
                </c:pt>
                <c:pt idx="2">
                  <c:v>50.526000000000003</c:v>
                </c:pt>
                <c:pt idx="3">
                  <c:v>11.76</c:v>
                </c:pt>
                <c:pt idx="4">
                  <c:v>9.0289999999999999</c:v>
                </c:pt>
                <c:pt idx="5">
                  <c:v>8.6159999999999997</c:v>
                </c:pt>
                <c:pt idx="6">
                  <c:v>7.1589999999999998</c:v>
                </c:pt>
                <c:pt idx="7">
                  <c:v>6.1079999999999997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6E-42D7-AE28-2476CE99C464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Arkusz1!$C$28:$J$28</c:f>
              <c:numCache>
                <c:formatCode>General</c:formatCode>
                <c:ptCount val="8"/>
                <c:pt idx="0">
                  <c:v>27.0641</c:v>
                </c:pt>
                <c:pt idx="1">
                  <c:v>24.286000000000001</c:v>
                </c:pt>
                <c:pt idx="2">
                  <c:v>22.654</c:v>
                </c:pt>
                <c:pt idx="3">
                  <c:v>21.111999999999998</c:v>
                </c:pt>
                <c:pt idx="4">
                  <c:v>15.452</c:v>
                </c:pt>
                <c:pt idx="5">
                  <c:v>14.673999999999999</c:v>
                </c:pt>
                <c:pt idx="6">
                  <c:v>14.087</c:v>
                </c:pt>
                <c:pt idx="7">
                  <c:v>10.422000000000001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6E-42D7-AE28-2476CE99C4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SORTOWANIA DLA TABLIC O ROZMIARZE 500.000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MergeSort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Arkusz1!$C$7:$J$7</c:f>
              <c:numCache>
                <c:formatCode>General</c:formatCode>
                <c:ptCount val="8"/>
                <c:pt idx="0">
                  <c:v>7.6909999999999998</c:v>
                </c:pt>
                <c:pt idx="1">
                  <c:v>7.2279999999999998</c:v>
                </c:pt>
                <c:pt idx="2">
                  <c:v>14.624000000000001</c:v>
                </c:pt>
                <c:pt idx="3">
                  <c:v>5.6429999999999998</c:v>
                </c:pt>
                <c:pt idx="4">
                  <c:v>4.4340000000000002</c:v>
                </c:pt>
                <c:pt idx="5">
                  <c:v>3.8</c:v>
                </c:pt>
                <c:pt idx="6">
                  <c:v>3.8330000000000002</c:v>
                </c:pt>
                <c:pt idx="7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D4-4EF7-BD73-DE13BDD65E2D}"/>
            </c:ext>
          </c:extLst>
        </c:ser>
        <c:ser>
          <c:idx val="1"/>
          <c:order val="1"/>
          <c:tx>
            <c:v>QuickSort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Arkusz1!$C$17:$J$17</c:f>
              <c:numCache>
                <c:formatCode>General</c:formatCode>
                <c:ptCount val="8"/>
                <c:pt idx="0">
                  <c:v>7.5140000000000002</c:v>
                </c:pt>
                <c:pt idx="1">
                  <c:v>7.0419999999999998</c:v>
                </c:pt>
                <c:pt idx="2">
                  <c:v>11.609</c:v>
                </c:pt>
                <c:pt idx="3">
                  <c:v>5.9</c:v>
                </c:pt>
                <c:pt idx="4">
                  <c:v>5.5430000000000001</c:v>
                </c:pt>
                <c:pt idx="5">
                  <c:v>3.7519999999999998</c:v>
                </c:pt>
                <c:pt idx="6">
                  <c:v>3.6779999999999999</c:v>
                </c:pt>
                <c:pt idx="7">
                  <c:v>3.327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D4-4EF7-BD73-DE13BDD65E2D}"/>
            </c:ext>
          </c:extLst>
        </c:ser>
        <c:ser>
          <c:idx val="2"/>
          <c:order val="2"/>
          <c:tx>
            <c:v>IntroSort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WSZYSTKIE LOSOWE</c:v>
              </c:pt>
              <c:pt idx="1">
                <c:v>25</c:v>
              </c:pt>
              <c:pt idx="2">
                <c:v>50</c:v>
              </c:pt>
              <c:pt idx="3">
                <c:v>75</c:v>
              </c:pt>
              <c:pt idx="4">
                <c:v>95</c:v>
              </c:pt>
              <c:pt idx="5">
                <c:v>99</c:v>
              </c:pt>
              <c:pt idx="6">
                <c:v>99,7</c:v>
              </c:pt>
              <c:pt idx="7">
                <c:v>POSORTOWANE ALE MALEJĄCO</c:v>
              </c:pt>
            </c:strLit>
          </c:cat>
          <c:val>
            <c:numRef>
              <c:f>Arkusz1!$C$27:$J$27</c:f>
              <c:numCache>
                <c:formatCode>General</c:formatCode>
                <c:ptCount val="8"/>
                <c:pt idx="0">
                  <c:v>16.670999999999999</c:v>
                </c:pt>
                <c:pt idx="1">
                  <c:v>17.196000000000002</c:v>
                </c:pt>
                <c:pt idx="2">
                  <c:v>13.664</c:v>
                </c:pt>
                <c:pt idx="3">
                  <c:v>9.1989999999999998</c:v>
                </c:pt>
                <c:pt idx="4">
                  <c:v>6.9950000000000001</c:v>
                </c:pt>
                <c:pt idx="5">
                  <c:v>11.025</c:v>
                </c:pt>
                <c:pt idx="6">
                  <c:v>7.79</c:v>
                </c:pt>
                <c:pt idx="7">
                  <c:v>6.2359999999999998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D4-4EF7-BD73-DE13BDD65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7438584"/>
        <c:axId val="807440224"/>
      </c:barChart>
      <c:catAx>
        <c:axId val="80743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40224"/>
        <c:crosses val="autoZero"/>
        <c:auto val="1"/>
        <c:lblAlgn val="ctr"/>
        <c:lblOffset val="100"/>
        <c:noMultiLvlLbl val="0"/>
      </c:catAx>
      <c:valAx>
        <c:axId val="80744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743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605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Kurasz</dc:creator>
  <cp:keywords/>
  <dc:description/>
  <cp:lastModifiedBy>Filip Kurasz</cp:lastModifiedBy>
  <cp:revision>19</cp:revision>
  <dcterms:created xsi:type="dcterms:W3CDTF">2020-03-27T10:11:00Z</dcterms:created>
  <dcterms:modified xsi:type="dcterms:W3CDTF">2020-03-27T13:54:00Z</dcterms:modified>
</cp:coreProperties>
</file>