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抓主升浪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1断崖回升</w:t>
      </w:r>
      <w:bookmarkStart w:id="0" w:name="_GoBack"/>
      <w:bookmarkEnd w:id="0"/>
      <w:r>
        <w:rPr>
          <w:rFonts w:hint="eastAsia"/>
          <w:lang w:val="en-US" w:eastAsia="zh-CN"/>
        </w:rPr>
        <w:t>。t-4日前高于21线，t-1低于21线，t突破21，t+1开盘价买入，5日后卖出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2下跌均线涨。T-2,T-1日低21，T日突破21线后，13线上穿21线买入，5日后卖出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沿5日趋势战法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E66EB"/>
    <w:rsid w:val="6DD13F8F"/>
    <w:rsid w:val="786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2021-08-29T12:18:00Z</dcterms:created>
  <dc:creator>fkvzl</dc:creator>
  <cp:lastModifiedBy>fkvzl</cp:lastModifiedBy>
  <dcterms:modified xsi:type="dcterms:W3CDTF">2021-08-29T14:17:03Z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644FFA4B617B426CADF6F42D7B20299B</vt:lpwstr>
  </property>
</Properties>
</file>