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  <w:lang w:val="en-US" w:eastAsia="zh-CN"/>
        </w:rPr>
      </w:pPr>
      <w:r>
        <w:t>FK量化</w:t>
      </w:r>
      <w:r>
        <w:rPr>
          <w:rFonts w:hint="eastAsia"/>
          <w:lang w:val="en-US" w:eastAsia="zh-CN"/>
        </w:rPr>
        <w:t>选股系统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660015"/>
            <wp:effectExtent l="0" t="0" r="9525" b="6985"/>
            <wp:docPr id="1" name="图片 1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验证：策略，交易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过程：回归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归宿：选股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时间序列：多因子在股票list上的表现回测——ok——选股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技术指标回测——ok——选股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量化设计模块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市场模块【独立】：展示市场走势，作为选股依据之一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核心：以市场为主题，采用多因子研究，提供各种数据分析报告，供策略组使用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各行业涨跌数量走势图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各板块叠加曲线图</w:t>
      </w:r>
    </w:p>
    <w:p>
      <w:pPr>
        <w:numPr>
          <w:ilvl w:val="0"/>
          <w:numId w:val="2"/>
        </w:numPr>
        <w:bidi w:val="0"/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线程1——》小程序，看各种走势，分析现状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涨跌数量图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板块走势叠加图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量化实现模块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>数据</w:t>
      </w:r>
      <w:r>
        <w:rPr>
          <w:rFonts w:hint="eastAsia"/>
        </w:rPr>
        <w:t>采集模块</w:t>
      </w:r>
      <w:r>
        <w:rPr>
          <w:rFonts w:hint="eastAsia"/>
          <w:lang w:val="en-US" w:eastAsia="zh-CN"/>
        </w:rPr>
        <w:t>stockDownLoad</w:t>
      </w:r>
    </w:p>
    <w:p>
      <w:pPr>
        <w:rPr>
          <w:rFonts w:hint="eastAsia"/>
        </w:rPr>
      </w:pPr>
      <w:r>
        <w:t>通过本地CSV</w:t>
      </w:r>
      <w:r>
        <w:rPr>
          <w:rFonts w:hint="eastAsia"/>
        </w:rPr>
        <w:t>、数据库、第三方接口</w:t>
      </w:r>
      <w:r>
        <w:t>T</w:t>
      </w:r>
      <w:r>
        <w:rPr>
          <w:rFonts w:hint="eastAsia"/>
        </w:rPr>
        <w:t>ushare获取股票数据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2数据</w:t>
      </w:r>
      <w:r>
        <w:rPr>
          <w:rFonts w:hint="eastAsia"/>
        </w:rPr>
        <w:t>分析模块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提供各种想法——进行验证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分析绘制股票相关性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算法聚集地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2.1小票超跌股macd均匀分布抬高因子分析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2.2魏飞特主力筹码分布因子分析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>策略模块</w:t>
      </w:r>
      <w:r>
        <w:rPr>
          <w:rFonts w:hint="eastAsia"/>
          <w:lang w:val="en-US" w:eastAsia="zh-CN"/>
        </w:rPr>
        <w:t>strategyPool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3.1个性化指标基类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mymacd：ewm的使用要加上adjust=False参数，使用初始0、递归计算指数加权函数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Kdj</w:t>
      </w:r>
      <w:r>
        <w:rPr>
          <w:rFonts w:hint="eastAsia"/>
        </w:rPr>
        <w:t>择时：</w:t>
      </w:r>
      <w:r>
        <w:rPr>
          <w:rFonts w:hint="eastAsia"/>
          <w:lang w:val="en-US" w:eastAsia="zh-CN"/>
        </w:rPr>
        <w:t>金叉死叉实现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3.2</w:t>
      </w:r>
      <w:r>
        <w:t>提供各种策略测试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多因子选股：提供股票池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回测平台</w:t>
      </w:r>
    </w:p>
    <w:p>
      <w:pPr>
        <w:rPr>
          <w:rFonts w:hint="eastAsia"/>
        </w:rPr>
      </w:pPr>
      <w:r>
        <w:rPr>
          <w:rFonts w:hint="eastAsia"/>
        </w:rPr>
        <w:t>初始资金，实现买卖触发器</w:t>
      </w:r>
    </w:p>
    <w:p>
      <w:pPr>
        <w:rPr>
          <w:rFonts w:hint="eastAsia"/>
        </w:rPr>
      </w:pPr>
      <w:r>
        <w:rPr>
          <w:rFonts w:hint="eastAsia"/>
        </w:rPr>
        <w:t>交易流水、仓位管理流水展示</w:t>
      </w:r>
    </w:p>
    <w:p>
      <w:pPr>
        <w:rPr>
          <w:rFonts w:hint="eastAsia"/>
        </w:rPr>
      </w:pPr>
      <w:r>
        <w:rPr>
          <w:rFonts w:hint="eastAsia"/>
        </w:rPr>
        <w:t>回测指标展示</w:t>
      </w:r>
    </w:p>
    <w:p>
      <w:pPr>
        <w:rPr>
          <w:rFonts w:hint="eastAsia"/>
        </w:rPr>
      </w:pPr>
      <w:r>
        <w:rPr>
          <w:rFonts w:hint="eastAsia"/>
        </w:rPr>
        <w:t>可视化回测效果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5.1大盘涨跌数量曲线图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5.2涨停板块数量分布图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6秘密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股市密码聚集地，真相集群，记录成功策略案例及高效的回测结果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750884017" o:spid="_x0000_s4098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By-FKVZL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750884016" o:spid="_x0000_s4099" o:spt="136" type="#_x0000_t136" style="position:absolute;left:0pt;height:117.1pt;width:468.4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By-FKVZL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750884015" o:spid="_x0000_s4097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By-FKVZL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D50AB0"/>
    <w:multiLevelType w:val="singleLevel"/>
    <w:tmpl w:val="D8D50A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E16BDFE"/>
    <w:multiLevelType w:val="singleLevel"/>
    <w:tmpl w:val="FE16BD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1308E8A"/>
    <w:multiLevelType w:val="singleLevel"/>
    <w:tmpl w:val="41308E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6137978"/>
    <w:multiLevelType w:val="singleLevel"/>
    <w:tmpl w:val="461379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048"/>
    <w:rsid w:val="00024573"/>
    <w:rsid w:val="000545F3"/>
    <w:rsid w:val="00093048"/>
    <w:rsid w:val="002548AA"/>
    <w:rsid w:val="006E241A"/>
    <w:rsid w:val="007A38BA"/>
    <w:rsid w:val="00BC3DD8"/>
    <w:rsid w:val="00BD1CCA"/>
    <w:rsid w:val="37C619AB"/>
    <w:rsid w:val="694B71F2"/>
    <w:rsid w:val="7B794B36"/>
    <w:rsid w:val="7BFA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Char"/>
    <w:basedOn w:val="8"/>
    <w:link w:val="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36</Words>
  <Characters>208</Characters>
  <Lines>1</Lines>
  <Paragraphs>1</Paragraphs>
  <TotalTime>90</TotalTime>
  <ScaleCrop>false</ScaleCrop>
  <LinksUpToDate>false</LinksUpToDate>
  <CharactersWithSpaces>243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2021-04-01T04:39:00Z</dcterms:created>
  <dc:creator>China</dc:creator>
  <cp:lastModifiedBy>fkvzl</cp:lastModifiedBy>
  <dcterms:modified xsi:type="dcterms:W3CDTF">2021-05-30T15:07:00Z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B14A591FDE574D61835C895D09DCDF71</vt:lpwstr>
  </property>
</Properties>
</file>