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datas使用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成员变量</w:t>
      </w:r>
      <w:r>
        <w:t>Open, High, Low, Close, Volume, OpenInterest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先获取线变量集合，再从集合里按时间序列获取当日值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</w:pPr>
      <w:r>
        <w:rPr>
          <w:rFonts w:hint="eastAsia"/>
          <w:lang w:val="en-US" w:eastAsia="zh-CN"/>
        </w:rPr>
        <w:t xml:space="preserve">获取所有收盘价格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 xml:space="preserve">.dataclose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.datas[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74C3C"/>
          <w:spacing w:val="0"/>
          <w:sz w:val="22"/>
          <w:szCs w:val="22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].close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 xml:space="preserve">获取当日收盘价格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.dataclose[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74C3C"/>
          <w:spacing w:val="0"/>
          <w:sz w:val="22"/>
          <w:szCs w:val="22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]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TestStrategy</w:t>
      </w:r>
      <w:r>
        <w:rPr>
          <w:rFonts w:hint="eastAsia"/>
          <w:b/>
          <w:lang w:val="en-US" w:eastAsia="zh-CN"/>
        </w:rPr>
        <w:t>_next使用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重要参数：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Data：股票/期货种类，默认cerebro加载的第一个数据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Size：交易数量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E61A2"/>
          <w:spacing w:val="0"/>
          <w:sz w:val="24"/>
          <w:szCs w:val="24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</w:rPr>
        <w:t>.buy()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elf.sell()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elf.close()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默认data跟size是空，平仓当前data的数据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elf.cancel()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传入的参数是order,self.cancel(order)会把这个order给平掉，如果这个order还没有成交的话。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order_target_size：按仓位市值成交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参数：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ata：数据对象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arget：int，目标值，比如50000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效果：使用后，当前bar上的value就是target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order_target_percent：按仓位百分比成交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参数：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ata：数据对象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arget：小数点，目标值，比如0.5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效果：使用后，市值为target*self.broker.get_value()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框架解析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I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nit：self的属性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S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tart策略开始运行，主要用于调试用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prenext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指标生效的最小周期bar的值，在bar满足后，进入next函数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next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策略主要部分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stop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策略结束打印的输出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notify_cashvalue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 xml:space="preserve"> 获取cash和value变动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notify_order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获取订单变动，有套自己的固定打印模板即可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notify_trade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打印交易的变动信息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函数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获取一个data的持仓self.getposition(self.datas</w:t>
      </w:r>
      <w:bookmarkStart w:id="0" w:name="_GoBack"/>
      <w:bookmarkEnd w:id="0"/>
      <w:r>
        <w:rPr>
          <w:rFonts w:hint="eastAsia"/>
          <w:lang w:val="en-US" w:eastAsia="zh-CN"/>
        </w:rPr>
        <w:t xml:space="preserve">).size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获取当前账户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的市值。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self.broker.get_value()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获取现金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self.broker.get_cash()</w:t>
      </w: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JData聚宽试用版本，每天100w条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Tbquant交易开拓者，同上相互验证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万矿，wind线上平台，研究推介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Tushare，推荐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Quantopian国外基于开源框架的量化平台zipline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掘金量化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D1783"/>
    <w:multiLevelType w:val="singleLevel"/>
    <w:tmpl w:val="9A0D17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CAB19F6"/>
    <w:multiLevelType w:val="singleLevel"/>
    <w:tmpl w:val="ECAB19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1DCA"/>
    <w:rsid w:val="4A15773C"/>
    <w:rsid w:val="706C6596"/>
    <w:rsid w:val="77221132"/>
    <w:rsid w:val="7AB9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2021-09-28T11:22:00Z</dcterms:created>
  <dc:creator>fkvzl</dc:creator>
  <cp:lastModifiedBy>fkvzl</cp:lastModifiedBy>
  <dcterms:modified xsi:type="dcterms:W3CDTF">2021-10-02T14:43:00Z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6C920C42072840989F38777CBE990218</vt:lpwstr>
  </property>
</Properties>
</file>