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bt即为backtrader框架本身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Bt接口即为backtrader所能提供的接口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整个数据加载过程如下：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数据源：本地数据——》格式化：bt接口——》载入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指各种途径获取的本地数据，可以是第三方tushare，本地数据库，本地csv，无关格式，有数据就行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1找到跟自己数据源匹配的接口.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比如tushare用的是pandas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俗称数据加工，为了把本地数据跟bt里的datafeeds接口对接，对接接口如下：</w:t>
      </w:r>
    </w:p>
    <w:p>
      <w:r>
        <w:drawing>
          <wp:inline distT="0" distB="0" distL="114300" distR="114300">
            <wp:extent cx="5273040" cy="29965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2按bt参数要求，进行数据格式处理</w:t>
      </w:r>
      <w:r>
        <w:drawing>
          <wp:inline distT="0" distB="0" distL="114300" distR="114300">
            <wp:extent cx="285750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比如：pandas的是按以上6个字段进行格式化</w:t>
      </w:r>
    </w:p>
    <w:p>
      <w:r>
        <w:drawing>
          <wp:inline distT="0" distB="0" distL="114300" distR="114300">
            <wp:extent cx="42100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多数据载入，用name进行区分。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调用及生命周期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cerebro导入后，只表示在self.datas里存在多个数据集合，在next函数里买入时，仍旧需要通过data=self.getdatabyname(stock)来获取数据集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在datafeed被载入后，可使用self.datas来访问加载数据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Self.datas[0]或者self.data0表示第一支股票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Self.datas[1]表示第二支股票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Self.data=self.data0=self.data[0]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规范化，建议用self.data0表第一个股票，self.data1表第二支股票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载入adddata时，如果用了指定了股票名称，使用self.getdatabyname(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)获取数据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TestStrategy</w:t>
      </w:r>
      <w:r>
        <w:rPr>
          <w:rFonts w:hint="eastAsia"/>
          <w:b/>
          <w:lang w:val="en-US" w:eastAsia="zh-CN"/>
        </w:rPr>
        <w:t>_next使用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重要参数：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Data：股票/期货种类，默认cerebro加载的第一个数据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Size：交易数量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E61A2"/>
          <w:spacing w:val="0"/>
          <w:sz w:val="24"/>
          <w:szCs w:val="24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  <w:t>.buy()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elf.sell()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elf.close()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默认data跟size是空，平仓当前data的数据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elf.cancel()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传入的参数是order,self.cancel(order)会把这个order给平掉，如果这个order还没有成交的话。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order_target_size：按仓位市值成交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arget：int，目标值，比如50000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效果：使用后，当前bar上的value就是target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order_target_percent：按仓位百分比成交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arget：小数点，目标值，比如0.5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效果：使用后，市值为target*self.broker.get_value()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框架解析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I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nit：self的属性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tart策略开始运行，主要用于调试用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prenext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指标生效的最小周期bar的值，在bar满足后，进入next函数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next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策略主要部分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stop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策略结束打印的输出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notify_cashvalue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 xml:space="preserve"> 获取cash和value变动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notify_order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获取订单变动，有套自己的固定打印模板即可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notify_trade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打印交易的变动信息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执行成本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order.executed.value</w:t>
      </w:r>
      <w:r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，只对buy有效，sell不准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获取一个data的持仓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 xml:space="preserve">self.getposition(self.datas[0]).size 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self.getposition().size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94B4C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order.executed.size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市值。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获取当前现金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self.broker.get_cash()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成员变量</w:t>
      </w:r>
      <w:r>
        <w:t>Open, High, Low, Close, Volume, OpenInterest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先获取线变量集合，再从集合里按时间序列获取当日值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获取所有收盘价格 </w:t>
      </w:r>
      <w:r>
        <w:rPr>
          <w:rFonts w:hint="eastAsia" w:ascii="Courier New" w:hAnsi="Courier New" w:cs="Courier New"/>
          <w:i w:val="0"/>
          <w:iCs w:val="0"/>
          <w:caps w:val="0"/>
          <w:color w:val="3E61A2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.datas[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].close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JData聚宽试用版本，每天100w条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Tbquant交易开拓者，同上相互验证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万矿，wind线上平台，研究推介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Tushare，推荐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Quantopian国外基于开源框架的量化平台zipline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掘金量化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D1783"/>
    <w:multiLevelType w:val="singleLevel"/>
    <w:tmpl w:val="9A0D1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AB19F6"/>
    <w:multiLevelType w:val="singleLevel"/>
    <w:tmpl w:val="ECAB19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DCA"/>
    <w:rsid w:val="0CDC3CBD"/>
    <w:rsid w:val="1667609A"/>
    <w:rsid w:val="3DF27BC8"/>
    <w:rsid w:val="3E037438"/>
    <w:rsid w:val="444C140D"/>
    <w:rsid w:val="4A15773C"/>
    <w:rsid w:val="517F5A32"/>
    <w:rsid w:val="5B9F0C7C"/>
    <w:rsid w:val="5F9C0FBE"/>
    <w:rsid w:val="66190819"/>
    <w:rsid w:val="706C6596"/>
    <w:rsid w:val="74AD2B35"/>
    <w:rsid w:val="76B7382B"/>
    <w:rsid w:val="77221132"/>
    <w:rsid w:val="7AB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910</Characters>
  <Lines>0</Lines>
  <Paragraphs>0</Paragraphs>
  <TotalTime>0</TotalTime>
  <ScaleCrop>false</ScaleCrop>
  <LinksUpToDate>false</LinksUpToDate>
  <CharactersWithSpaces>926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2021-09-28T11:22:00Z</dcterms:created>
  <dc:creator>fkvzl</dc:creator>
  <cp:lastModifiedBy>fkvzl</cp:lastModifiedBy>
  <dcterms:modified xsi:type="dcterms:W3CDTF">2021-10-07T13:42:37Z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6C920C42072840989F38777CBE990218</vt:lpwstr>
  </property>
</Properties>
</file>