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74902">
      <w:p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97790</wp:posOffset>
            </wp:positionV>
            <wp:extent cx="926465" cy="1327150"/>
            <wp:effectExtent l="0" t="0" r="13335" b="19050"/>
            <wp:wrapThrough wrapText="bothSides">
              <wp:wrapPolygon>
                <wp:start x="0" y="0"/>
                <wp:lineTo x="0" y="21083"/>
                <wp:lineTo x="21245" y="21083"/>
                <wp:lineTo x="21245" y="0"/>
                <wp:lineTo x="0" y="0"/>
              </wp:wrapPolygon>
            </wp:wrapThrough>
            <wp:docPr id="1" name="图片 1" descr="1e5e42eaf5d861a8e823aac6a65428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e5e42eaf5d861a8e823aac6a65428f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6465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My name is Liang Peiyu, a master’s student in Bioengineering (Bioinformatics) at Guangdong Pharmaceutical University, co-trained with South China Sea Fisheries Research Institute, graduating in June 2026.</w:t>
      </w:r>
    </w:p>
    <w:p w14:paraId="79DD00EC">
      <w:pPr>
        <w:rPr>
          <w:rFonts w:hint="eastAsia"/>
        </w:rPr>
      </w:pPr>
      <w:r>
        <w:rPr>
          <w:rFonts w:hint="eastAsia"/>
        </w:rPr>
        <w:t>I worked as a Bioinformatics Engineer and Product Manager at Guangdong Magigene Biotechnology for over two years. I optimized eDNA multi-omics cloud analysis pipelines, finished cloud deployment and front-end interaction iteration, and built the company official website from zero to boost customer conversion.</w:t>
      </w:r>
    </w:p>
    <w:p w14:paraId="08647A5D">
      <w:r>
        <w:rPr>
          <w:rFonts w:hint="eastAsia"/>
        </w:rPr>
        <w:t>My research focuses on AI viral metagenomics and intelligent bioinformatics systems. As the first author of one submitted paper and co-first author of two journal articles (JCR Q1/Q3), I optimized GNN and deep learning models to improve viral sequence detection accuracy and developed ViralAgent Suite with software copyright. I also built a vertical RAG-Agent intelligent Q&amp;A system based on LangGraph, Milvus and FastAPI, applying Docker containerization to cut model hallucinations and automate omics analysis workflows.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F36F5"/>
    <w:rsid w:val="7DEF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2026-06-24T14:24:00Z</dcterms:created>
  <dc:creator>Shallow°</dc:creator>
  <cp:lastModifiedBy>Shallow°</cp:lastModifiedBy>
  <dcterms:modified xsi:type="dcterms:W3CDTF">2026-06-24T14:27:13Z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FAA1B3E4D29EC5D124783B6AAFD07A68_41</vt:lpwstr>
  </property>
</Properties>
</file>