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015999" cy="671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6717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</w:t>
      </w:r>
      <w:r>
        <w:drawing>
          <wp:inline xmlns:a="http://schemas.openxmlformats.org/drawingml/2006/main" xmlns:pic="http://schemas.openxmlformats.org/drawingml/2006/picture">
            <wp:extent cx="900000" cy="4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ov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20" w:after="120"/>
      </w:pPr>
      <w:r>
        <w:t>Programa provisional</w:t>
      </w:r>
    </w:p>
    <w:p>
      <w:pPr>
        <w:pStyle w:val="Heading2"/>
      </w:pPr>
      <w:r>
        <w:t>I Congreso FLABX</w:t>
      </w:r>
    </w:p>
    <w:p>
      <w:pPr/>
      <w:r>
        <w:t>Innovación Didáctica, Contenidos Digitales e Inteligencia Artificial</w:t>
      </w:r>
    </w:p>
    <w:p>
      <w:r>
        <w:rPr>
          <w:b/>
        </w:rPr>
        <w:t>16 y 17 de noviembre de 2026: Segovia</w:t>
      </w:r>
    </w:p>
    <w:p>
      <w:r>
        <w:t>Campus María Zambrano: Universidad de Valladolid</w:t>
        <w:br/>
        <w:t>Plaza de la Universidad, 1: Participación presencial y online</w:t>
        <w:br/>
        <w:t>Salón de Grados: sesiones y actos. Aula 117: todos los talleres.</w:t>
      </w:r>
    </w:p>
    <w:p>
      <w:r>
        <w:rPr>
          <w:sz w:val="18"/>
        </w:rPr>
        <w:t>Horarios y duraciones propuestos, sujetos a confirmación. Las modalidades no declaradas y los enlaces de acceso se completarán en la versión definitiva.</w:t>
      </w:r>
    </w:p>
    <w:p>
      <w:pPr>
        <w:pStyle w:val="Heading2"/>
        <w:spacing w:before="120" w:after="120"/>
      </w:pPr>
      <w:r>
        <w:t>Agenda general: lunes 16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7030"/>
      </w:tblGrid>
      <w:tr>
        <w:trPr>
          <w:cantSplit/>
          <w:cantSplit/>
        </w:trPr>
        <w:tc>
          <w:tcPr>
            <w:tcW w:type="dxa" w:w="1134"/>
            <w:shd w:fill="00397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1587"/>
            <w:shd w:fill="00397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FFFFFF"/>
                <w:sz w:val="18"/>
              </w:rPr>
              <w:t>Horario</w:t>
            </w:r>
          </w:p>
        </w:tc>
        <w:tc>
          <w:tcPr>
            <w:tcW w:type="dxa" w:w="7030"/>
            <w:shd w:fill="00397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09:00–09:15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Inauguración: Dña. Mamen Garrido Hornos, vicerrectora del Campus de Segovia: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09:15–10:15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Sesión 1: IA y aprendizaje: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10:15–10:45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Descanso: Proyección de pósteres de 10:15 a 10:30: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10:45–11:30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Plenaria: Entre algoritmos y aulas: ¿Y si la verdadera innovación siguiera siendo docente?</w:t>
              <w:br/>
              <w:t>Susana Álvarez: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11:30–12:30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Sesión 2: Metodologías activas y ciencias: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12:30–13:00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000000"/>
                <w:sz w:val="18"/>
              </w:rPr>
              <w:t>Descanso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13:00–13:45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Mesa redonda: Inteligencia artificial, gamificación y ética en la educación superior: una experiencia basada en retos y juego de roles</w:t>
              <w:br/>
              <w:t>Beatriz Moreno Palacios: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13:45–16:00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Pausa para almuerzo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16:00–17:00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Taller: Los cuentos como herramienta didáctica en el aula de inglés: Reading Awakening</w:t>
              <w:br/>
              <w:t>Débora Rascón Estébanez: Aula 117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17:00–17:15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000000"/>
                <w:sz w:val="18"/>
              </w:rPr>
              <w:t>Descanso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17:15–18:00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Taller online asíncrono: DIGA VD.: de la respuesta de la IA a la decisión del estudiante</w:t>
              <w:br/>
              <w:t>Alberto Sanchez-Lite, Victor Romero y Jose Luis Fuentes-Bargues: Aula 117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18:00–18:15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000000"/>
                <w:sz w:val="18"/>
              </w:rPr>
              <w:t>Descanso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Lunes 16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18:15–18:30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Comunicación oral: Del archivo al aula: iniciación a la investigación histórica y producción de conocimiento por el alumnado</w:t>
              <w:br/>
              <w:t>Alba Fernández Gallego: Salón de Grados</w:t>
            </w:r>
          </w:p>
        </w:tc>
      </w:tr>
    </w:tbl>
    <w:p>
      <w:pPr>
        <w:pStyle w:val="Heading1"/>
        <w:pageBreakBefore/>
        <w:spacing w:after="240"/>
      </w:pPr>
      <w:r>
        <w:t>Agenda general: martes 17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7030"/>
      </w:tblGrid>
      <w:tr>
        <w:trPr>
          <w:cantSplit/>
          <w:cantSplit/>
        </w:trPr>
        <w:tc>
          <w:tcPr>
            <w:tcW w:type="dxa" w:w="1134"/>
            <w:shd w:fill="00397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1587"/>
            <w:shd w:fill="00397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FFFFFF"/>
                <w:sz w:val="18"/>
              </w:rPr>
              <w:t>Horario</w:t>
            </w:r>
          </w:p>
        </w:tc>
        <w:tc>
          <w:tcPr>
            <w:tcW w:type="dxa" w:w="7030"/>
            <w:shd w:fill="003973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09:00–10:15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Sesión 3: Salud, inclusión y alfabetización: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10:15–10:45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000000"/>
                <w:sz w:val="18"/>
              </w:rPr>
              <w:t>Descanso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10:45–12:00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Sesión 4: Ética, periodismo y tecnología: Salón de Grados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12:00–12:15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000000"/>
                <w:sz w:val="18"/>
              </w:rPr>
              <w:t>Descanso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12:15–13:15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Taller: De la idea al aula: creación de recursos educativos con IA</w:t>
              <w:br/>
              <w:t>María Sanabria: Aula 117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13:15–14:15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Taller: Metodología inquietx</w:t>
              <w:br/>
              <w:t>Lorena Martínez Benlloch y Paula Lucía González Torres: Aula 117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14:15–16:00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Pausa para almuerzo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16:00–17:00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Taller: Activa tu potencial desde la educación</w:t>
              <w:br/>
              <w:t>Lorena Martínez Benlloch y Paula Lucía González Torres</w:t>
              <w:br/>
              <w:t>Primera parte: Aula 117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17:00–17:15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/>
                <w:color w:val="000000"/>
                <w:sz w:val="18"/>
              </w:rPr>
              <w:t>Descanso</w:t>
            </w:r>
          </w:p>
        </w:tc>
      </w:tr>
      <w:tr>
        <w:trPr>
          <w:cantSplit/>
          <w:cantSplit/>
        </w:trPr>
        <w:tc>
          <w:tcPr>
            <w:tcW w:type="dxa" w:w="113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17:15–18:15</w:t>
            </w:r>
          </w:p>
        </w:tc>
        <w:tc>
          <w:tcPr>
            <w:tcW w:type="dxa" w:w="703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Taller: Activa tu potencial desde la educación</w:t>
              <w:br/>
              <w:t>Lorena Martínez Benlloch y Paula Lucía González Torres</w:t>
              <w:br/>
              <w:t>Segunda parte: Aula 117</w:t>
            </w:r>
          </w:p>
        </w:tc>
      </w:tr>
      <w:tr>
        <w:trPr>
          <w:cantSplit/>
          <w:cantSplit/>
        </w:trPr>
        <w:tc>
          <w:tcPr>
            <w:tcW w:type="dxa" w:w="1134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Martes 17</w:t>
            </w:r>
          </w:p>
        </w:tc>
        <w:tc>
          <w:tcPr>
            <w:tcW w:type="dxa" w:w="1587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18:15–18:30</w:t>
            </w:r>
          </w:p>
        </w:tc>
        <w:tc>
          <w:tcPr>
            <w:tcW w:type="dxa" w:w="7030"/>
            <w:shd w:fill="F0F4F8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30" w:before="30" w:line="252" w:lineRule="auto"/>
            </w:pPr>
            <w:r>
              <w:rPr>
                <w:b w:val="0"/>
                <w:color w:val="000000"/>
                <w:sz w:val="18"/>
              </w:rPr>
              <w:t>Clausura: Salón de Grados</w:t>
            </w:r>
          </w:p>
        </w:tc>
      </w:tr>
    </w:tbl>
    <w:p>
      <w:r>
        <w:rPr>
          <w:sz w:val="18"/>
        </w:rPr>
        <w:t>Por favor, comuniquen lo antes posible cualquier incompatibilidad horaria al comité organizador.</w:t>
      </w:r>
    </w:p>
    <w:p>
      <w:r>
        <w:br w:type="page"/>
      </w:r>
    </w:p>
    <w:p>
      <w:pPr>
        <w:pStyle w:val="Heading1"/>
      </w:pPr>
      <w:r>
        <w:t>Plenaria y talleres invitados</w:t>
      </w:r>
    </w:p>
    <w:p>
      <w:pPr>
        <w:keepNext/>
        <w:spacing w:before="240" w:after="60"/>
      </w:pPr>
      <w:r>
        <w:rPr>
          <w:b/>
          <w:color w:val="003973"/>
        </w:rPr>
        <w:t>LUNES 16: 10:45–11:30</w:t>
      </w:r>
    </w:p>
    <w:p>
      <w:pPr>
        <w:keepNext/>
        <w:spacing w:after="60"/>
      </w:pPr>
      <w:r>
        <w:rPr>
          <w:b/>
          <w:sz w:val="22"/>
        </w:rPr>
        <w:t>Entre algoritmos y aulas: ¿Y si la verdadera innovación siguiera siendo docente?</w:t>
      </w:r>
    </w:p>
    <w:p>
      <w:pPr>
        <w:keepNext/>
        <w:spacing w:after="60"/>
      </w:pPr>
      <w:r>
        <w:t>Susana Álvarez</w:t>
      </w:r>
    </w:p>
    <w:p>
      <w:pPr>
        <w:spacing w:after="100"/>
      </w:pPr>
      <w:r>
        <w:rPr>
          <w:color w:val="4D4D4D"/>
          <w:sz w:val="18"/>
        </w:rPr>
        <w:t>Conferencia plenaria: 45 minutos propuestos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LUNES 16: 16:00–17:00</w:t>
      </w:r>
    </w:p>
    <w:p>
      <w:pPr>
        <w:keepNext/>
        <w:spacing w:after="60"/>
      </w:pPr>
      <w:r>
        <w:rPr>
          <w:b/>
          <w:sz w:val="22"/>
        </w:rPr>
        <w:t>Los cuentos como herramienta didáctica en el aula de inglés: Reading Awakening</w:t>
      </w:r>
    </w:p>
    <w:p>
      <w:pPr>
        <w:keepNext/>
        <w:spacing w:after="60"/>
      </w:pPr>
      <w:r>
        <w:t>Débora Rascón Estébanez</w:t>
      </w:r>
    </w:p>
    <w:p>
      <w:pPr>
        <w:spacing w:after="100"/>
      </w:pPr>
      <w:r>
        <w:rPr>
          <w:color w:val="4D4D4D"/>
          <w:sz w:val="18"/>
        </w:rPr>
        <w:t>Taller: 60 minutos propuestos  |  Modalidad: Por confirmar  |  Aula 117</w:t>
      </w:r>
    </w:p>
    <w:p>
      <w:pPr>
        <w:keepNext/>
        <w:spacing w:before="240" w:after="60"/>
      </w:pPr>
      <w:r>
        <w:rPr>
          <w:b/>
          <w:color w:val="003973"/>
        </w:rPr>
        <w:t>MARTES 17: 12:15–13:15</w:t>
      </w:r>
    </w:p>
    <w:p>
      <w:pPr>
        <w:keepNext/>
        <w:spacing w:after="60"/>
      </w:pPr>
      <w:r>
        <w:rPr>
          <w:b/>
          <w:sz w:val="22"/>
        </w:rPr>
        <w:t>De la idea al aula: creación de recursos educativos con IA</w:t>
      </w:r>
    </w:p>
    <w:p>
      <w:pPr>
        <w:keepNext/>
        <w:spacing w:after="60"/>
      </w:pPr>
      <w:r>
        <w:t>María Sanabria</w:t>
      </w:r>
    </w:p>
    <w:p>
      <w:pPr>
        <w:spacing w:after="100"/>
      </w:pPr>
      <w:r>
        <w:rPr>
          <w:color w:val="4D4D4D"/>
          <w:sz w:val="18"/>
        </w:rPr>
        <w:t>Taller: 60 minutos propuestos  |  Modalidad: Por confirmar  |  Aula 117</w:t>
      </w:r>
    </w:p>
    <w:p>
      <w:r>
        <w:br w:type="page"/>
      </w:r>
    </w:p>
    <w:p>
      <w:pPr>
        <w:pStyle w:val="Subtitle"/>
      </w:pPr>
      <w:r>
        <w:t>LUNES 16 DE NOVIEMBRE</w:t>
      </w:r>
    </w:p>
    <w:p>
      <w:pPr>
        <w:pStyle w:val="Heading1"/>
      </w:pPr>
      <w:r>
        <w:t>Sesión 1: IA y aprendizaje</w:t>
      </w:r>
    </w:p>
    <w:p>
      <w:pPr/>
      <w:r>
        <w:t>Horario propuesto: Hora peninsular española</w:t>
      </w:r>
    </w:p>
    <w:p>
      <w:pPr>
        <w:keepNext/>
        <w:spacing w:before="240" w:after="60"/>
      </w:pPr>
      <w:r>
        <w:rPr>
          <w:b/>
          <w:color w:val="003973"/>
        </w:rPr>
        <w:t>09:15–09:30</w:t>
      </w:r>
    </w:p>
    <w:p>
      <w:pPr>
        <w:keepNext/>
        <w:spacing w:after="60"/>
      </w:pPr>
      <w:r>
        <w:rPr>
          <w:b/>
          <w:sz w:val="22"/>
        </w:rPr>
        <w:t>Diseño e implementación de un asistente virtual especializado en ChatGPT como herramienta de apoyo en la asignatura de Psicología del Desarrollo</w:t>
      </w:r>
    </w:p>
    <w:p>
      <w:pPr>
        <w:keepNext/>
        <w:spacing w:after="60"/>
      </w:pPr>
      <w:r>
        <w:t>Laura Esteban Gómez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09:30–09:45</w:t>
      </w:r>
    </w:p>
    <w:p>
      <w:pPr>
        <w:keepNext/>
        <w:spacing w:after="60"/>
      </w:pPr>
      <w:r>
        <w:rPr>
          <w:b/>
          <w:sz w:val="22"/>
        </w:rPr>
        <w:t>Inteligencia artificial generativa en secundaria: Un análisis cualitativo de sus prácticas y brechas cognitivas</w:t>
      </w:r>
    </w:p>
    <w:p>
      <w:pPr>
        <w:keepNext/>
        <w:spacing w:after="60"/>
      </w:pPr>
      <w:r>
        <w:t>Natalia Castellanos Nieto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09:45–10:00</w:t>
      </w:r>
    </w:p>
    <w:p>
      <w:pPr>
        <w:keepNext/>
        <w:spacing w:after="60"/>
      </w:pPr>
      <w:r>
        <w:rPr>
          <w:b/>
          <w:sz w:val="22"/>
        </w:rPr>
        <w:t>Inteligencia artificial generativa y personalización del aprendizaje: posibilidades y limitaciones para responder a la diversidad en Educación Secundaria</w:t>
      </w:r>
    </w:p>
    <w:p>
      <w:pPr>
        <w:keepNext/>
        <w:spacing w:after="60"/>
      </w:pPr>
      <w:r>
        <w:t>Ana Isabel García Fuertes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10:00–10:15</w:t>
      </w:r>
    </w:p>
    <w:p>
      <w:pPr>
        <w:keepNext/>
        <w:spacing w:after="60"/>
      </w:pPr>
      <w:r>
        <w:rPr>
          <w:b/>
          <w:sz w:val="22"/>
        </w:rPr>
        <w:t>Aprender conceptos abstractos mediante Notebooklm</w:t>
      </w:r>
    </w:p>
    <w:p>
      <w:pPr>
        <w:keepNext/>
        <w:spacing w:after="60"/>
      </w:pPr>
      <w:r>
        <w:t>Ana Gabriela Caballero Vilchez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r>
        <w:rPr>
          <w:sz w:val="16"/>
        </w:rPr>
        <w:t>Cada turno de comunicación oral reserva hasta 12 minutos de exposición y 3 de preguntas o transición.</w:t>
      </w:r>
    </w:p>
    <w:p>
      <w:r>
        <w:br w:type="page"/>
      </w:r>
    </w:p>
    <w:p>
      <w:pPr>
        <w:pStyle w:val="Subtitle"/>
      </w:pPr>
      <w:r>
        <w:t>LUNES 16 DE NOVIEMBRE</w:t>
      </w:r>
    </w:p>
    <w:p>
      <w:pPr>
        <w:pStyle w:val="Heading1"/>
      </w:pPr>
      <w:r>
        <w:t>Sesión 2: Metodologías activas y ciencias</w:t>
      </w:r>
    </w:p>
    <w:p>
      <w:pPr/>
      <w:r>
        <w:t>Horario propuesto: Hora peninsular española</w:t>
      </w:r>
    </w:p>
    <w:p>
      <w:pPr>
        <w:keepNext/>
        <w:spacing w:before="240" w:after="60"/>
      </w:pPr>
      <w:r>
        <w:rPr>
          <w:b/>
          <w:color w:val="003973"/>
        </w:rPr>
        <w:t>11:30–11:45</w:t>
      </w:r>
    </w:p>
    <w:p>
      <w:pPr>
        <w:keepNext/>
        <w:spacing w:after="60"/>
      </w:pPr>
      <w:r>
        <w:rPr>
          <w:b/>
          <w:sz w:val="22"/>
        </w:rPr>
        <w:t>El lapbook como recurso innovador</w:t>
      </w:r>
    </w:p>
    <w:p>
      <w:pPr>
        <w:keepNext/>
        <w:spacing w:after="60"/>
      </w:pPr>
      <w:r>
        <w:t>Sarahi Quevedo Abad y Noelia Santamaría-Cárdaba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11:45–12:00</w:t>
      </w:r>
    </w:p>
    <w:p>
      <w:pPr>
        <w:keepNext/>
        <w:spacing w:after="60"/>
      </w:pPr>
      <w:r>
        <w:rPr>
          <w:b/>
          <w:sz w:val="22"/>
        </w:rPr>
        <w:t>La introducción de procesos de indagación a través del trabajo por proyectos: un estudio de caso en el aula de 3 años.</w:t>
      </w:r>
    </w:p>
    <w:p>
      <w:pPr>
        <w:keepNext/>
        <w:spacing w:after="60"/>
      </w:pPr>
      <w:r>
        <w:t>Irene Pérez-Sánchez, Denise Caja-Canseco y Vanessa Ortega-Quevedo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12:00–12:15</w:t>
      </w:r>
    </w:p>
    <w:p>
      <w:pPr>
        <w:keepNext/>
        <w:spacing w:after="60"/>
      </w:pPr>
      <w:r>
        <w:rPr>
          <w:b/>
          <w:sz w:val="22"/>
        </w:rPr>
        <w:t>“La Liga Científica Grand Prix”: gamificación y aprendizaje cooperativo en la enseñanza de Física y Química</w:t>
      </w:r>
    </w:p>
    <w:p>
      <w:pPr>
        <w:keepNext/>
        <w:spacing w:after="60"/>
      </w:pPr>
      <w:r>
        <w:t>Denise Caja-Canseco, Irene Pérez-Sánchez y Vanessa Ortega-Quevedo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12:15–12:30</w:t>
      </w:r>
    </w:p>
    <w:p>
      <w:pPr>
        <w:keepNext/>
        <w:spacing w:after="60"/>
      </w:pPr>
      <w:r>
        <w:rPr>
          <w:b/>
          <w:sz w:val="22"/>
        </w:rPr>
        <w:t>De leer a comprender: elaboración de esquemas y resúmenes como estrategias metacognitivas para el aprendizaje de las reacciones químicas en 3º de ESO</w:t>
      </w:r>
    </w:p>
    <w:p>
      <w:pPr>
        <w:keepNext/>
        <w:spacing w:after="60"/>
      </w:pPr>
      <w:r>
        <w:t>Denise Caja-Canseco, Irene Pérez-Sánchez y Vanessa Ortega-Quevedo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r>
        <w:rPr>
          <w:sz w:val="16"/>
        </w:rPr>
        <w:t>Cada turno de comunicación oral reserva hasta 12 minutos de exposición y 3 de preguntas o transición.</w:t>
      </w:r>
    </w:p>
    <w:p>
      <w:r>
        <w:br w:type="page"/>
      </w:r>
    </w:p>
    <w:p>
      <w:pPr>
        <w:pStyle w:val="Subtitle"/>
      </w:pPr>
      <w:r>
        <w:t>MARTES 17 DE NOVIEMBRE</w:t>
      </w:r>
    </w:p>
    <w:p>
      <w:pPr>
        <w:pStyle w:val="Heading1"/>
      </w:pPr>
      <w:r>
        <w:t>Sesión 3: Salud, inclusión y alfabetización</w:t>
      </w:r>
    </w:p>
    <w:p>
      <w:pPr/>
      <w:r>
        <w:t>Horario propuesto: Hora peninsular española</w:t>
      </w:r>
    </w:p>
    <w:p>
      <w:pPr>
        <w:keepNext/>
        <w:spacing w:before="240" w:after="60"/>
      </w:pPr>
      <w:r>
        <w:rPr>
          <w:b/>
          <w:color w:val="003973"/>
        </w:rPr>
        <w:t>09:00–09:15</w:t>
      </w:r>
    </w:p>
    <w:p>
      <w:pPr>
        <w:keepNext/>
        <w:spacing w:after="60"/>
      </w:pPr>
      <w:r>
        <w:rPr>
          <w:b/>
          <w:sz w:val="22"/>
        </w:rPr>
        <w:t>Internacionalización, inteligencia artificial generativa y contenidos digitales para la innovación docente en Enfermería: propuesta académica desde un proyecto de innovación docente</w:t>
      </w:r>
    </w:p>
    <w:p>
      <w:pPr>
        <w:keepNext/>
        <w:spacing w:after="60"/>
      </w:pPr>
      <w:r>
        <w:t>Verónica Velasco González; Rosa Mª Cárdaba García; Carlos Durántez Fernández; Lucía Pérez Pérez; María Inmaculada Pérez Soto; Baldomero De Maya Sánchez; Jonathan Rojo Ruiz; Ana Casaux Huertas; Diego Macías Saint-Gerons; Leonor Pérez Ruiz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09:15–09:30</w:t>
      </w:r>
    </w:p>
    <w:p>
      <w:pPr>
        <w:keepNext/>
        <w:spacing w:after="60"/>
      </w:pPr>
      <w:r>
        <w:rPr>
          <w:b/>
          <w:sz w:val="22"/>
        </w:rPr>
        <w:t>Estrategias para gestionar el Ciberbullying en los estudiantes de Educación Primaria: 6 a 12 años.</w:t>
      </w:r>
    </w:p>
    <w:p>
      <w:pPr>
        <w:keepNext/>
        <w:spacing w:after="60"/>
      </w:pPr>
      <w:r>
        <w:t>Javier de Miguel del Pozo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09:30–09:45</w:t>
      </w:r>
    </w:p>
    <w:p>
      <w:pPr>
        <w:keepNext/>
        <w:spacing w:after="60"/>
      </w:pPr>
      <w:r>
        <w:rPr>
          <w:b/>
          <w:sz w:val="22"/>
        </w:rPr>
        <w:t>El compromiso docente como motor de una educación transgresora, inclusiva y de calidad: desafíos y oportunidades para la escuela del siglo XXI</w:t>
      </w:r>
    </w:p>
    <w:p>
      <w:pPr>
        <w:keepNext/>
        <w:spacing w:after="60"/>
      </w:pPr>
      <w:r>
        <w:t>Paula Lucía González Torres y Sandra González Torres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09:45–10:00</w:t>
      </w:r>
    </w:p>
    <w:p>
      <w:pPr>
        <w:keepNext/>
        <w:spacing w:after="60"/>
      </w:pPr>
      <w:r>
        <w:rPr>
          <w:b/>
          <w:sz w:val="22"/>
        </w:rPr>
        <w:t>The Instrumental Role of Language: Innovation through Cognitive Discourse Functions</w:t>
      </w:r>
    </w:p>
    <w:p>
      <w:pPr>
        <w:keepNext/>
        <w:spacing w:after="60"/>
      </w:pPr>
      <w:r>
        <w:t>María Ángeles Martín del Pozo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10:00–10:15</w:t>
      </w:r>
    </w:p>
    <w:p>
      <w:pPr>
        <w:keepNext/>
        <w:spacing w:after="60"/>
      </w:pPr>
      <w:r>
        <w:rPr>
          <w:b/>
          <w:sz w:val="22"/>
        </w:rPr>
        <w:t>Desinformación en redes sociales y metodologías activas: El aula invertida (flipped classroom) para el desarrollo del pensamiento crítico y la ética informativa</w:t>
      </w:r>
    </w:p>
    <w:p>
      <w:pPr>
        <w:keepNext/>
        <w:spacing w:after="60"/>
      </w:pPr>
      <w:r>
        <w:t>Sara Stefany Bullón Juárez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r>
        <w:rPr>
          <w:sz w:val="16"/>
        </w:rPr>
        <w:t>Cada turno de comunicación oral reserva hasta 12 minutos de exposición y 3 de preguntas o transición.</w:t>
      </w:r>
    </w:p>
    <w:p>
      <w:r>
        <w:br w:type="page"/>
      </w:r>
    </w:p>
    <w:p>
      <w:pPr>
        <w:pStyle w:val="Subtitle"/>
      </w:pPr>
      <w:r>
        <w:t>MARTES 17 DE NOVIEMBRE</w:t>
      </w:r>
    </w:p>
    <w:p>
      <w:pPr>
        <w:pStyle w:val="Heading1"/>
      </w:pPr>
      <w:r>
        <w:t>Sesión 4: Ética, periodismo y tecnología</w:t>
      </w:r>
    </w:p>
    <w:p>
      <w:pPr/>
      <w:r>
        <w:t>Horario propuesto: Hora peninsular española</w:t>
      </w:r>
    </w:p>
    <w:p>
      <w:pPr>
        <w:keepNext/>
        <w:spacing w:before="240" w:after="60"/>
      </w:pPr>
      <w:r>
        <w:rPr>
          <w:b/>
          <w:color w:val="003973"/>
        </w:rPr>
        <w:t>10:45–11:00</w:t>
      </w:r>
    </w:p>
    <w:p>
      <w:pPr>
        <w:keepNext/>
        <w:spacing w:after="60"/>
      </w:pPr>
      <w:r>
        <w:rPr>
          <w:b/>
          <w:sz w:val="22"/>
        </w:rPr>
        <w:t>Cómo encajar la IA en el panorama educativo actual</w:t>
      </w:r>
    </w:p>
    <w:p>
      <w:pPr>
        <w:keepNext/>
        <w:spacing w:after="60"/>
      </w:pPr>
      <w:r>
        <w:t>Lorena Martínez Benlloch y Paula Lucía González Torres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11:00–11:15</w:t>
      </w:r>
    </w:p>
    <w:p>
      <w:pPr>
        <w:keepNext/>
        <w:spacing w:after="60"/>
      </w:pPr>
      <w:r>
        <w:rPr>
          <w:b/>
          <w:sz w:val="22"/>
        </w:rPr>
        <w:t>IA generativa y ética periodística: reconfiguración del relato sobre vulnerabilidad</w:t>
      </w:r>
    </w:p>
    <w:p>
      <w:pPr>
        <w:keepNext/>
        <w:spacing w:after="60"/>
      </w:pPr>
      <w:r>
        <w:t>Marcos Ramallo Sebastián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11:15–11:30</w:t>
      </w:r>
    </w:p>
    <w:p>
      <w:pPr>
        <w:keepNext/>
        <w:spacing w:after="60"/>
      </w:pPr>
      <w:r>
        <w:rPr>
          <w:b/>
          <w:sz w:val="22"/>
        </w:rPr>
        <w:t>Inteligencia artificial y desinformación política en la crisis de la vivienda: análisis discursivo en torno al desahucio de Maricarmen</w:t>
      </w:r>
    </w:p>
    <w:p>
      <w:pPr>
        <w:keepNext/>
        <w:spacing w:after="60"/>
      </w:pPr>
      <w:r>
        <w:t>Juan-Manuel Castillo-Zamora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11:30–11:45</w:t>
      </w:r>
    </w:p>
    <w:p>
      <w:pPr>
        <w:keepNext/>
        <w:spacing w:after="60"/>
      </w:pPr>
      <w:r>
        <w:rPr>
          <w:b/>
          <w:sz w:val="22"/>
        </w:rPr>
        <w:t>IA generativa en el periodismo de investigación en Guatemala: rutinas productivas, verificación y salvaguardas éticas</w:t>
      </w:r>
    </w:p>
    <w:p>
      <w:pPr>
        <w:keepNext/>
        <w:spacing w:after="60"/>
      </w:pPr>
      <w:r>
        <w:t>José Pablo del Águila García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11:45–12:00</w:t>
      </w:r>
    </w:p>
    <w:p>
      <w:pPr>
        <w:keepNext/>
        <w:spacing w:after="60"/>
      </w:pPr>
      <w:r>
        <w:rPr>
          <w:b/>
          <w:sz w:val="22"/>
        </w:rPr>
        <w:t>Uso de Inteligencia Artificial Generativa para la Resolución de Problemas Prácticos de Redes: un Estudio Comparativo</w:t>
      </w:r>
    </w:p>
    <w:p>
      <w:pPr>
        <w:keepNext/>
        <w:spacing w:after="60"/>
      </w:pPr>
      <w:r>
        <w:t>José Pablo Recinos Guzmán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r>
        <w:rPr>
          <w:sz w:val="16"/>
        </w:rPr>
        <w:t>Cada turno de comunicación oral reserva hasta 12 minutos de exposición y 3 de preguntas o transición.</w:t>
      </w:r>
    </w:p>
    <w:p>
      <w:r>
        <w:br w:type="page"/>
      </w:r>
    </w:p>
    <w:p>
      <w:pPr>
        <w:pStyle w:val="Heading1"/>
      </w:pPr>
      <w:r>
        <w:t>Mesa redonda y talleres</w:t>
      </w:r>
    </w:p>
    <w:p>
      <w:pPr>
        <w:keepNext/>
        <w:spacing w:before="240" w:after="60"/>
      </w:pPr>
      <w:r>
        <w:rPr>
          <w:b/>
          <w:color w:val="003973"/>
        </w:rPr>
        <w:t>LUNES 16: 13:00–13:45</w:t>
      </w:r>
    </w:p>
    <w:p>
      <w:pPr>
        <w:keepNext/>
        <w:spacing w:after="60"/>
      </w:pPr>
      <w:r>
        <w:rPr>
          <w:b/>
          <w:sz w:val="22"/>
        </w:rPr>
        <w:t>Inteligencia artificial, gamificación y ética en la educación superior: una experiencia basada en retos y juego de roles</w:t>
      </w:r>
    </w:p>
    <w:p>
      <w:pPr>
        <w:keepNext/>
        <w:spacing w:after="60"/>
      </w:pPr>
      <w:r>
        <w:t>Beatriz Moreno Palacios</w:t>
      </w:r>
    </w:p>
    <w:p>
      <w:pPr>
        <w:spacing w:after="100"/>
      </w:pPr>
      <w:r>
        <w:rPr>
          <w:color w:val="4D4D4D"/>
          <w:sz w:val="18"/>
        </w:rPr>
        <w:t>Mesa redonda: 45 minutos propuestos  |  Modalidad: Por confirmar  |  Salón de Grados</w:t>
      </w:r>
    </w:p>
    <w:p>
      <w:r>
        <w:rPr>
          <w:sz w:val="18"/>
        </w:rPr>
        <w:t>Moderación y resto de participantes pendientes de confirmación.</w:t>
      </w:r>
    </w:p>
    <w:p>
      <w:pPr>
        <w:keepNext/>
        <w:spacing w:before="240" w:after="60"/>
      </w:pPr>
      <w:r>
        <w:rPr>
          <w:b/>
          <w:color w:val="003973"/>
        </w:rPr>
        <w:t>LUNES 16: 17:15–18:00</w:t>
      </w:r>
    </w:p>
    <w:p>
      <w:pPr>
        <w:keepNext/>
        <w:spacing w:after="60"/>
      </w:pPr>
      <w:r>
        <w:rPr>
          <w:b/>
          <w:sz w:val="22"/>
        </w:rPr>
        <w:t>DIGA VD.: de la respuesta de la IA a la decisión del estudiante</w:t>
      </w:r>
    </w:p>
    <w:p>
      <w:pPr>
        <w:keepNext/>
        <w:spacing w:after="60"/>
      </w:pPr>
      <w:r>
        <w:t>Alberto Sanchez-Lite, Victor Romero y Jose Luis Fuentes-Bargues</w:t>
      </w:r>
    </w:p>
    <w:p>
      <w:pPr>
        <w:spacing w:after="100"/>
      </w:pPr>
      <w:r>
        <w:rPr>
          <w:color w:val="4D4D4D"/>
          <w:sz w:val="18"/>
        </w:rPr>
        <w:t>Taller y demostración de herramientas  |  Modalidad: Online asíncrona  |  Aula 117</w:t>
      </w:r>
    </w:p>
    <w:p>
      <w:r>
        <w:rPr>
          <w:sz w:val="18"/>
        </w:rPr>
        <w:t>Franja reservada para realizar el taller online de forma autónoma, siguiendo sus materiales y actividades. Duración propuesta: 45 minutos. Enlace e instrucciones de acceso pendientes de publicación.</w:t>
      </w:r>
    </w:p>
    <w:p>
      <w:pPr>
        <w:pStyle w:val="Heading2"/>
      </w:pPr>
      <w:r>
        <w:t>Comunicación de la tarde</w:t>
      </w:r>
    </w:p>
    <w:p>
      <w:pPr>
        <w:keepNext/>
        <w:spacing w:before="240" w:after="60"/>
      </w:pPr>
      <w:r>
        <w:rPr>
          <w:b/>
          <w:color w:val="003973"/>
        </w:rPr>
        <w:t>LUNES 16: 18:15–18:30</w:t>
      </w:r>
    </w:p>
    <w:p>
      <w:pPr>
        <w:keepNext/>
        <w:spacing w:after="60"/>
      </w:pPr>
      <w:r>
        <w:rPr>
          <w:b/>
          <w:sz w:val="22"/>
        </w:rPr>
        <w:t>Del archivo al aula: iniciación a la investigación histórica y producción de conocimiento por el alumnado</w:t>
      </w:r>
    </w:p>
    <w:p>
      <w:pPr>
        <w:keepNext/>
        <w:spacing w:after="60"/>
      </w:pPr>
      <w:r>
        <w:t>Alba Fernández Gallego</w:t>
      </w:r>
    </w:p>
    <w:p>
      <w:pPr>
        <w:spacing w:after="100"/>
      </w:pPr>
      <w:r>
        <w:rPr>
          <w:color w:val="4D4D4D"/>
          <w:sz w:val="18"/>
        </w:rPr>
        <w:t>Comunicación oral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MARTES 17: 13:15–14:15</w:t>
      </w:r>
    </w:p>
    <w:p>
      <w:pPr>
        <w:keepNext/>
        <w:spacing w:after="60"/>
      </w:pPr>
      <w:r>
        <w:rPr>
          <w:b/>
          <w:sz w:val="22"/>
        </w:rPr>
        <w:t>Metodología inquietx</w:t>
      </w:r>
    </w:p>
    <w:p>
      <w:pPr>
        <w:keepNext/>
        <w:spacing w:after="60"/>
      </w:pPr>
      <w:r>
        <w:t>Lorena Martínez Benlloch y Paula Lucía González Torres</w:t>
      </w:r>
    </w:p>
    <w:p>
      <w:pPr>
        <w:spacing w:after="100"/>
      </w:pPr>
      <w:r>
        <w:rPr>
          <w:color w:val="4D4D4D"/>
          <w:sz w:val="18"/>
        </w:rPr>
        <w:t>Taller: 60 minutos  |  Modalidad: Por confirmar  |  Aula 117</w:t>
      </w:r>
    </w:p>
    <w:p>
      <w:pPr>
        <w:keepNext/>
        <w:spacing w:before="240" w:after="60"/>
      </w:pPr>
      <w:r>
        <w:rPr>
          <w:b/>
          <w:color w:val="003973"/>
        </w:rPr>
        <w:t>MARTES 17: 16:00–18:15</w:t>
      </w:r>
    </w:p>
    <w:p>
      <w:pPr>
        <w:keepNext/>
        <w:spacing w:after="60"/>
      </w:pPr>
      <w:r>
        <w:rPr>
          <w:b/>
          <w:sz w:val="22"/>
        </w:rPr>
        <w:t>Activa tu potencial desde la educación</w:t>
      </w:r>
    </w:p>
    <w:p>
      <w:pPr>
        <w:keepNext/>
        <w:spacing w:after="60"/>
      </w:pPr>
      <w:r>
        <w:t>Lorena Martínez Benlloch y Paula Lucía González Torres</w:t>
      </w:r>
    </w:p>
    <w:p>
      <w:pPr>
        <w:spacing w:after="100"/>
      </w:pPr>
      <w:r>
        <w:rPr>
          <w:color w:val="4D4D4D"/>
          <w:sz w:val="18"/>
        </w:rPr>
        <w:t>Taller: 120 minutos y 15 minutos de descanso  |  Modalidad: Por confirmar  |  Aula 117</w:t>
      </w:r>
    </w:p>
    <w:p>
      <w:r>
        <w:br w:type="page"/>
      </w:r>
    </w:p>
    <w:p>
      <w:pPr>
        <w:pStyle w:val="Heading1"/>
      </w:pPr>
      <w:r>
        <w:t>Proyección de pósteres</w:t>
      </w:r>
    </w:p>
    <w:p>
      <w:r>
        <w:rPr>
          <w:b/>
        </w:rPr>
        <w:t>Lunes 16 de noviembre: 10:15–10:30</w:t>
      </w:r>
    </w:p>
    <w:p>
      <w:r>
        <w:t>Proyección conjunta durante 15 minutos del descanso de 10:15–10:45. Hora peninsular española.</w:t>
      </w:r>
    </w:p>
    <w:p>
      <w:pPr>
        <w:keepNext/>
        <w:spacing w:before="240" w:after="60"/>
      </w:pPr>
      <w:r>
        <w:rPr>
          <w:b/>
          <w:color w:val="003973"/>
        </w:rPr>
        <w:t>PÓSTER 1</w:t>
      </w:r>
    </w:p>
    <w:p>
      <w:pPr>
        <w:keepNext/>
        <w:spacing w:after="60"/>
      </w:pPr>
      <w:r>
        <w:rPr>
          <w:b/>
          <w:sz w:val="22"/>
        </w:rPr>
        <w:t>De la clínica a la investigación: formación multimodal de una red de matronas para la recogida estandarizada de datos</w:t>
      </w:r>
    </w:p>
    <w:p>
      <w:pPr>
        <w:keepNext/>
        <w:spacing w:after="60"/>
      </w:pPr>
      <w:r>
        <w:t>Nuria García Cuadrado y Verónica Velasco González</w:t>
      </w:r>
    </w:p>
    <w:p>
      <w:pPr>
        <w:spacing w:after="100"/>
      </w:pPr>
      <w:r>
        <w:rPr>
          <w:color w:val="4D4D4D"/>
          <w:sz w:val="18"/>
        </w:rPr>
        <w:t>Póster académico  |  Modalidad: Por confirmar  |  Salón de Grados</w:t>
      </w:r>
    </w:p>
    <w:p>
      <w:pPr>
        <w:keepNext/>
        <w:spacing w:before="240" w:after="60"/>
      </w:pPr>
      <w:r>
        <w:rPr>
          <w:b/>
          <w:color w:val="003973"/>
        </w:rPr>
        <w:t>PÓSTER 2</w:t>
      </w:r>
    </w:p>
    <w:p>
      <w:pPr>
        <w:keepNext/>
        <w:spacing w:after="60"/>
      </w:pPr>
      <w:r>
        <w:rPr>
          <w:b/>
          <w:sz w:val="22"/>
        </w:rPr>
        <w:t>Diseño de una aplicación digital para la gestión y divulgación científica en clubes de ciencias de educación básica</w:t>
      </w:r>
    </w:p>
    <w:p>
      <w:pPr>
        <w:keepNext/>
        <w:spacing w:after="60"/>
      </w:pPr>
      <w:r>
        <w:t>Loanda Alves Triboli</w:t>
      </w:r>
    </w:p>
    <w:p>
      <w:pPr>
        <w:spacing w:after="100"/>
      </w:pPr>
      <w:r>
        <w:rPr>
          <w:color w:val="4D4D4D"/>
          <w:sz w:val="18"/>
        </w:rPr>
        <w:t>Póster académico  |  Modalidad: Online  |  Salón de Grados</w:t>
      </w:r>
    </w:p>
    <w:p>
      <w:r>
        <w:rPr>
          <w:sz w:val="18"/>
        </w:rPr>
        <w:t>La participación online no presupone conexión en directo durante la proyección. El procedimiento de presentación se comunicará a las autoras.</w:t>
      </w:r>
    </w:p>
    <w:p>
      <w:pPr>
        <w:pStyle w:val="Heading2"/>
      </w:pPr>
      <w:r>
        <w:t>Información pendiente de completar</w:t>
      </w:r>
    </w:p>
    <w:p>
      <w:r>
        <w:rPr>
          <w:sz w:val="18"/>
        </w:rPr>
        <w:t>Modalidades presenciales u online no declaradas, enlaces de acceso e instrucciones del taller asíncrono.</w:t>
      </w:r>
    </w:p>
    <w:p>
      <w:r>
        <w:rPr>
          <w:sz w:val="16"/>
        </w:rPr>
        <w:t>Web del congreso: https://flabxuva.my.canva.site/el-congreso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PROGRAMA PROVISIONAL  :   Horarios propuestos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D4D4D"/>
        <w:sz w:val="16"/>
      </w:rPr>
      <w:t>FLABX 2026  :   Universidad de Valladolid  :   Campus María Zambrano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re Franklin" w:hAnsi="Libre Franklin" w:eastAsia="Libre Franklin" w:cs="Libre Frankli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re Franklin" w:hAnsi="Libre Franklin" w:eastAsia="Libre Franklin" w:cs="Libre Frankli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="Libre Franklin" w:hAnsi="Libre Franklin" w:eastAsia="Libre Franklin" w:cs="Libre Franklin"/>
      <w:b/>
      <w:bCs/>
      <w:color w:val="0039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Libre Franklin" w:hAnsi="Libre Franklin" w:eastAsia="Libre Franklin" w:cs="Libre Franklin"/>
      <w:b/>
      <w:bCs/>
      <w:color w:val="0039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Libre Franklin" w:hAnsi="Libre Franklin" w:eastAsia="Libre Franklin" w:cs="Libre Frankli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re Franklin" w:hAnsi="Libre Franklin" w:eastAsia="Libre Franklin" w:cs="Libre Frankli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re Franklin" w:hAnsi="Libre Franklin" w:eastAsia="Libre Franklin" w:cs="Libre Frankli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re Franklin" w:hAnsi="Libre Franklin" w:eastAsia="Libre Franklin" w:cs="Libre Frankli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re Franklin" w:hAnsi="Libre Franklin" w:eastAsia="Libre Franklin" w:cs="Libre Frankli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re Franklin" w:hAnsi="Libre Franklin" w:eastAsia="Libre Franklin" w:cs="Libre Frankli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re Franklin" w:hAnsi="Libre Franklin" w:eastAsia="Libre Franklin" w:cs="Libre Frankli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re Franklin" w:hAnsi="Libre Franklin" w:eastAsia="Libre Franklin" w:cs="Libre Frankli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re Franklin" w:hAnsi="Libre Franklin" w:eastAsia="Libre Franklin" w:cs="Libre Frankli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re Franklin" w:hAnsi="Libre Franklin" w:eastAsia="Libre Franklin" w:cs="Libre Frankli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Libre Franklin" w:hAnsi="Libre Franklin" w:eastAsia="Libre Franklin" w:cs="Libre Frankli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re Franklin" w:hAnsi="Libre Franklin" w:eastAsia="Libre Franklin" w:cs="Libre Frankli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Libre Franklin" w:hAnsi="Libre Franklin" w:eastAsia="Libre Franklin" w:cs="Libre Frankli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re Franklin" w:hAnsi="Libre Franklin" w:eastAsia="Libre Franklin" w:cs="Libre Frankli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re Franklin" w:hAnsi="Libre Franklin" w:eastAsia="Libre Franklin" w:cs="Libre Frankli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re Franklin" w:hAnsi="Libre Franklin" w:eastAsia="Libre Franklin" w:cs="Libre Frankli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re Franklin" w:hAnsi="Libre Franklin" w:eastAsia="Libre Franklin" w:cs="Libre Frankli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re Franklin" w:hAnsi="Libre Franklin" w:eastAsia="Libre Franklin" w:cs="Libre Frankli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re Franklin" w:hAnsi="Libre Franklin" w:eastAsia="Libre Franklin" w:cs="Libre Frankli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re Franklin" w:hAnsi="Libre Franklin" w:eastAsia="Libre Franklin" w:cs="Libre Frankli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re Franklin" w:hAnsi="Libre Franklin" w:eastAsia="Libre Franklin" w:cs="Libre Frankli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re Franklin" w:hAnsi="Libre Franklin" w:eastAsia="Libre Franklin" w:cs="Libre Frankli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re Franklin" w:hAnsi="Libre Franklin" w:eastAsia="Libre Franklin" w:cs="Libre Frankli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re Franklin" w:hAnsi="Libre Franklin" w:eastAsia="Libre Franklin" w:cs="Libre Franklin"/>
        <w:b/>
        <w:bCs/>
      </w:rPr>
    </w:tblStylePr>
    <w:tblStylePr w:type="lastCol">
      <w:rPr>
        <w:rFonts w:ascii="Libre Franklin" w:hAnsi="Libre Franklin" w:eastAsia="Libre Franklin" w:cs="Libre Frankli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re Franklin" w:hAnsi="Libre Franklin" w:eastAsia="Libre Franklin" w:cs="Libre Frankli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re Franklin" w:hAnsi="Libre Franklin" w:eastAsia="Libre Franklin" w:cs="Libre Frankl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provisional del I Congreso FLABX</dc:title>
  <dc:subject>Innovación Didáctica, Contenidos Digitales e Inteligencia Artificial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