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60" w:after="160"/>
        <w:jc w:val="center"/>
      </w:pPr>
      <w:r>
        <w:rPr>
          <w:rFonts w:ascii="Arial" w:hAnsi="Arial" w:eastAsia="黑体"/>
          <w:b/>
          <w:color w:val="000000"/>
          <w:sz w:val="36"/>
        </w:rPr>
        <w:t>面向电力工作票的可追溯OCR—大语言模型</w:t>
        <w:br/>
        <w:t>结构化抽取与错误转移评价</w:t>
      </w:r>
    </w:p>
    <w:p>
      <w:pPr>
        <w:spacing w:after="100"/>
        <w:jc w:val="center"/>
      </w:pPr>
      <w:r>
        <w:rPr>
          <w:rFonts w:ascii="Times New Roman" w:hAnsi="Times New Roman" w:eastAsia="宋体"/>
          <w:b/>
          <w:color w:val="000000"/>
          <w:sz w:val="21"/>
        </w:rPr>
        <w:t>Traceable OCR–LLM Structured Extraction and Error-Transition Evaluation for Electrical Work Tickets</w:t>
      </w:r>
    </w:p>
    <w:p>
      <w:pPr>
        <w:spacing w:after="200"/>
        <w:jc w:val="center"/>
      </w:pPr>
      <w:r>
        <w:rPr>
          <w:rFonts w:ascii="Times New Roman" w:hAnsi="Times New Roman" w:eastAsia="宋体"/>
          <w:color w:val="666666"/>
          <w:sz w:val="18"/>
        </w:rPr>
        <w:t>匿名审稿初稿 · 实验待补版 · 2026年7月</w:t>
      </w:r>
    </w:p>
    <w:p>
      <w:pPr>
        <w:pStyle w:val="DraftNote"/>
        <w:shd w:fill="F4F6F9"/>
        <w:pBdr>
          <w:left w:val="single" w:sz="18" w:space="8" w:color="5B6573"/>
        </w:pBdr>
      </w:pPr>
      <w:r>
        <w:rPr>
          <w:rFonts w:ascii="Times New Roman" w:hAnsi="Times New Roman" w:eastAsia="宋体"/>
          <w:color w:val="333333"/>
          <w:sz w:val="18"/>
        </w:rPr>
        <w:t>初稿说明：本文基于现有工作票识别原型形成。当前开发目录中的38个上传文件经内容去重后仅对应7份不同样本，尚不足以支撑正式投稿。正文完整给出研究问题、方法和实验协议；开发阶段预实验采用真实历史记录，主实验结果不作虚构。投稿前应以脱敏后的独立数据集补齐第5节相关结果。</w:t>
      </w:r>
    </w:p>
    <w:p>
      <w:pPr>
        <w:pStyle w:val="Abstract"/>
      </w:pPr>
      <w:r>
        <w:rPr>
          <w:rFonts w:ascii="Arial" w:hAnsi="Arial" w:eastAsia="黑体"/>
          <w:b/>
          <w:color w:val="000000"/>
          <w:sz w:val="19"/>
        </w:rPr>
        <w:t>摘  要：</w:t>
      </w:r>
      <w:r>
        <w:rPr>
          <w:rFonts w:ascii="Times New Roman" w:hAnsi="Times New Roman" w:eastAsia="宋体"/>
          <w:color w:val="000000"/>
          <w:sz w:val="19"/>
        </w:rPr>
        <w:t>针对电力工作票版式复杂、设备编号相似以及通用大模型抽取结果易发生字段漂移和无依据生成的问题，提出一种可追溯的OCR—大语言模型结构化抽取与错误转移评价方法。该方法利用PPStructureV3获取文本、表格与空间位置，以固定JSON Schema生成字段值、来源证据和不确定性标记，并通过时间顺序、人员数量、设备台账及安全措施对应关系等确定性规则实施风险校验。在评价层面，本文对人工真值、OCR基线字段与LLM字段进行逐字段对齐，构建正确保持、成功修复、修复失败、新增错误、字段遗漏和内容虚构六类错误转移矩阵，进一步设计纠错率、破坏率、虚构率、关键字段加权纠错率和净纠错收益，用于区分LLM的真实补偿作用与新增风险。开发阶段8份历史结果均可解析为JSON，但仅50%完全遵循固定字段schema，说明仅依赖提示词难以满足安全敏感业务的稳定性要求。本文给出可在独立脱敏数据集上复现的对比、消融和风险评价协议，主实验数值将在完成正式标注后补齐。</w:t>
      </w:r>
    </w:p>
    <w:p>
      <w:pPr>
        <w:pStyle w:val="Keywords"/>
      </w:pPr>
      <w:r>
        <w:rPr>
          <w:rFonts w:ascii="Arial" w:hAnsi="Arial" w:eastAsia="黑体"/>
          <w:b/>
          <w:color w:val="000000"/>
          <w:sz w:val="19"/>
        </w:rPr>
        <w:t>关键词：</w:t>
      </w:r>
      <w:r>
        <w:rPr>
          <w:rFonts w:ascii="Times New Roman" w:hAnsi="Times New Roman" w:eastAsia="宋体"/>
          <w:color w:val="000000"/>
          <w:sz w:val="19"/>
        </w:rPr>
        <w:t>电力工作票；OCR；大语言模型；错误转移；关键字段；风险评价</w:t>
      </w:r>
    </w:p>
    <w:p>
      <w:pPr>
        <w:pStyle w:val="Abstract"/>
      </w:pPr>
      <w:r>
        <w:rPr>
          <w:rFonts w:ascii="Times New Roman" w:hAnsi="Times New Roman" w:eastAsia="宋体"/>
          <w:b/>
          <w:color w:val="000000"/>
          <w:sz w:val="19"/>
        </w:rPr>
        <w:t xml:space="preserve">Abstract: </w:t>
      </w:r>
      <w:r>
        <w:rPr>
          <w:rFonts w:ascii="Times New Roman" w:hAnsi="Times New Roman" w:eastAsia="宋体"/>
          <w:color w:val="000000"/>
          <w:sz w:val="19"/>
        </w:rPr>
        <w:t>Electrical work tickets contain dense tables, similar device identifiers, long safety instructions, and strict cross-field dependencies. OCR errors may propagate into structured records, while large language models can both repair noisy text and introduce unsupported values. This paper proposes a traceable OCR–LLM extraction and error-transition evaluation method. PPStructureV3 obtains text, table, and spatial evidence; constrained generation produces normalized fields with evidence coordinates; and deterministic rules verify temporal order, personnel counts, device ledgers, and safety-measure consistency. Human ground truth, OCR baseline fields, and LLM outputs are aligned at field level to form six mutually exclusive transitions: correct preservation, successful repair, repair failure, introduced error, omission, and hallucination. Repair, damage, omission, hallucination, critical-field-weighted repair, and net correction gain are defined to quantify both benefit and risk. In eight historical development outputs, all responses were JSON-parseable while only 50% fully conformed to the fixed schema. The paper therefore presents a reproducible protocol whose formal numerical results will be completed on an independently annotated, de-identified dataset.</w:t>
      </w:r>
    </w:p>
    <w:p>
      <w:pPr>
        <w:pStyle w:val="Keywords"/>
      </w:pPr>
      <w:r>
        <w:rPr>
          <w:rFonts w:ascii="Times New Roman" w:hAnsi="Times New Roman" w:eastAsia="宋体"/>
          <w:b/>
          <w:color w:val="000000"/>
          <w:sz w:val="19"/>
        </w:rPr>
        <w:t xml:space="preserve">Keywords: </w:t>
      </w:r>
      <w:r>
        <w:rPr>
          <w:rFonts w:ascii="Times New Roman" w:hAnsi="Times New Roman" w:eastAsia="宋体"/>
          <w:color w:val="000000"/>
          <w:sz w:val="19"/>
        </w:rPr>
        <w:t>electrical work ticket; optical character recognition; large language model; error transition; critical field; risk evaluation</w:t>
      </w:r>
    </w:p>
    <w:p>
      <w:pPr>
        <w:pStyle w:val="Heading1"/>
      </w:pPr>
      <w:r>
        <w:rPr>
          <w:rFonts w:ascii="Arial" w:hAnsi="Arial" w:eastAsia="黑体"/>
          <w:b/>
          <w:color w:val="000000"/>
          <w:sz w:val="28"/>
        </w:rPr>
        <w:t>1 引言</w:t>
      </w:r>
    </w:p>
    <w:p>
      <w:pPr/>
      <w:r>
        <w:rPr>
          <w:rFonts w:ascii="Times New Roman" w:hAnsi="Times New Roman" w:eastAsia="宋体"/>
          <w:color w:val="000000"/>
          <w:sz w:val="21"/>
        </w:rPr>
        <w:t>工作票是发电厂、变电站和输配电检修作业中组织措施与安全措施的重要载体。票面通常同时包含人员、时间、工作地点、设备双重编号、停电范围、接地措施、许可与终结签名等内容，各字段之间存在严格的业务逻辑。依据电力安全工作规程，工作许可、工作间断、延期和终结等环节需要保持可追溯的一致性[24]。因此，工作票数字化不仅要求识别文字，还要求恢复表格关系、保留证据来源并识别潜在冲突。</w:t>
      </w:r>
    </w:p>
    <w:p>
      <w:pPr/>
      <w:r>
        <w:rPr>
          <w:rFonts w:ascii="Times New Roman" w:hAnsi="Times New Roman" w:eastAsia="宋体"/>
          <w:color w:val="000000"/>
          <w:sz w:val="21"/>
        </w:rPr>
        <w:t>传统OCR系统在规则清晰、版式固定的文档上具有较高效率。PP-OCR系列通过轻量化检测与识别网络降低了部署成本[1-2]，版面分析工具能够进一步恢复标题、文本块和表格区域。然而，工作票常见跨栏表格、红黑双色文字、扫描噪声、印章、空白签名线及相似设备编号，单纯依赖OCR字符结果和正则规则容易产生字段错位。尤其是安全措施往往跨越多个表格行，脱离版面关系后难以判断措施对象与执行状态。</w:t>
      </w:r>
    </w:p>
    <w:p>
      <w:pPr/>
      <w:r>
        <w:rPr>
          <w:rFonts w:ascii="Times New Roman" w:hAnsi="Times New Roman" w:eastAsia="宋体"/>
          <w:color w:val="000000"/>
          <w:sz w:val="21"/>
        </w:rPr>
        <w:t>LayoutLM、LayoutLMv2和LayoutLMv3将文本、视觉与二维位置联合建模[3-5]，DocFormer、StrucTexT和Donut等模型进一步推动了多模态文档理解[6-8]。这些方法在公开表单、票据和问答数据集上取得了良好效果，但通常依赖大规模标注数据或固定任务训练。对模板类型多、样本受隐私限制且业务规则强的电力工作票而言，直接训练专用模型的成本较高。</w:t>
      </w:r>
    </w:p>
    <w:p>
      <w:pPr/>
      <w:r>
        <w:rPr>
          <w:rFonts w:ascii="Times New Roman" w:hAnsi="Times New Roman" w:eastAsia="宋体"/>
          <w:color w:val="000000"/>
          <w:sz w:val="21"/>
        </w:rPr>
        <w:t>大语言模型具备较强的语义归纳和少样本抽取能力[16-20]，可以将OCR结果整理为结构化字段，但提示词并不能保证输出始终符合固定schema。当输入包含OCR错误或证据缺失时，模型还可能根据常识补全不存在的信息。开发阶段历史记录印证了这一问题：8份输出均能被JSON解析，但仅4份完整遵守当前25字段结构。由于这些输出来自不同开发阶段和提示词版本，该比例不能作为模型能力的最终评价，却足以说明工程链路缺少确定性的结构约束。更重要的是，仅比较OCR置信度与最终准确率的相关性，不能直接证明LLM修复了多少OCR错误；必须观察同一字段从OCR阶段到LLM阶段的状态变化。</w:t>
      </w:r>
    </w:p>
    <w:p>
      <w:pPr/>
      <w:r>
        <w:rPr>
          <w:rFonts w:ascii="Times New Roman" w:hAnsi="Times New Roman" w:eastAsia="宋体"/>
          <w:color w:val="000000"/>
          <w:sz w:val="21"/>
        </w:rPr>
        <w:t>为此，本文提出EWT-Guard框架，将工作票识别重新定义为“证据支持的结构化抽取、一致性校验与错误转移评价”问题。方法不直接要求模型从完整OCR文本中自由生成答案，而是先围绕目标字段构建候选证据，再进行受约束的结构化生成，并利用电力规则计算可信度和拒答条件；评价模块进一步对人工真值、OCR基线和LLM结果进行逐字段对齐，分别记录被修复的错误和由LLM新引入的风险。</w:t>
      </w:r>
    </w:p>
    <w:p>
      <w:pPr/>
      <w:r>
        <w:rPr>
          <w:rFonts w:ascii="Times New Roman" w:hAnsi="Times New Roman" w:eastAsia="宋体"/>
          <w:color w:val="000000"/>
          <w:sz w:val="21"/>
        </w:rPr>
        <w:t>本文主要贡献如下。第一，构建面向电力工作票的统一字段schema与证据表示，使人员、时间、设备、安全措施和签名等结果可以追溯到原始页面位置。第二，提出人工真值—OCR—LLM三层对齐及六类错误转移矩阵，定量区分正确保持、成功修复、修复失败、新增错误、字段遗漏和内容虚构。第三，面向设备编号、安全措施等安全关键字段设计风险权重、加权纠错率与净纠错收益，并结合确定性业务规则和人工复核机制评价系统的可用边界。</w:t>
      </w:r>
    </w:p>
    <w:p>
      <w:pPr>
        <w:pStyle w:val="Heading1"/>
      </w:pPr>
      <w:r>
        <w:rPr>
          <w:rFonts w:ascii="Arial" w:hAnsi="Arial" w:eastAsia="黑体"/>
          <w:b/>
          <w:color w:val="000000"/>
          <w:sz w:val="28"/>
        </w:rPr>
        <w:t>2 相关工作</w:t>
      </w:r>
    </w:p>
    <w:p>
      <w:pPr>
        <w:pStyle w:val="Heading2"/>
      </w:pPr>
      <w:r>
        <w:rPr>
          <w:rFonts w:ascii="Arial" w:hAnsi="Arial" w:eastAsia="黑体"/>
          <w:b/>
          <w:color w:val="000000"/>
          <w:sz w:val="24"/>
        </w:rPr>
        <w:t>2.1 OCR与文档版面分析</w:t>
      </w:r>
    </w:p>
    <w:p>
      <w:pPr/>
      <w:r>
        <w:rPr>
          <w:rFonts w:ascii="Times New Roman" w:hAnsi="Times New Roman" w:eastAsia="宋体"/>
          <w:color w:val="000000"/>
          <w:sz w:val="21"/>
        </w:rPr>
        <w:t>现代OCR通常由文本检测、方向校正、文字识别和后处理组成。PP-OCR及其后续版本通过可微分二值化、轻量骨干网络和数据增强等策略兼顾速度与精度[1-2]。在复杂文档场景中，仅获得按行排列的文字仍不足以支撑字段抽取。PubLayNet等数据集推动了标题、正文、列表、表格和图像区域的版面检测研究[9]，PubTables-1M及CascadeTabNet则聚焦表格检测和结构恢复[13-14]。工作票与普通票据的差异在于表格单元格跨度大、操作项具有顺序关系，并且空白与签名线本身也具有业务含义。</w:t>
      </w:r>
    </w:p>
    <w:p>
      <w:pPr>
        <w:pStyle w:val="Heading2"/>
      </w:pPr>
      <w:r>
        <w:rPr>
          <w:rFonts w:ascii="Arial" w:hAnsi="Arial" w:eastAsia="黑体"/>
          <w:b/>
          <w:color w:val="000000"/>
          <w:sz w:val="24"/>
        </w:rPr>
        <w:t>2.2 多模态文档信息抽取</w:t>
      </w:r>
    </w:p>
    <w:p>
      <w:pPr/>
      <w:r>
        <w:rPr>
          <w:rFonts w:ascii="Times New Roman" w:hAnsi="Times New Roman" w:eastAsia="宋体"/>
          <w:color w:val="000000"/>
          <w:sz w:val="21"/>
        </w:rPr>
        <w:t>FUNSD、CORD和DocVQA等数据集分别覆盖表单语义实体、票据解析与视觉问答[10-12]。LayoutLM将二维坐标引入预训练语言模型[3]，LayoutLMv2和LayoutLMv3进一步融合图像特征并统一文本与图像掩码学习[4-5]。DocFormer通过多模态自注意力联合编码视觉、文本和空间特征[6]，StrucTexT强调实体与结构之间的关联[7]。Donut采用无OCR的端到端Transformer生成文档结构[8]，Nougat则展示了生成式文档理解在复杂学术页面中的能力[15]。这些方法为工作票理解提供了技术基础，但公开数据集与电力工作票在字段语义、风险等级和业务约束上存在明显域差异。</w:t>
      </w:r>
    </w:p>
    <w:p>
      <w:pPr>
        <w:pStyle w:val="Heading2"/>
      </w:pPr>
      <w:r>
        <w:rPr>
          <w:rFonts w:ascii="Arial" w:hAnsi="Arial" w:eastAsia="黑体"/>
          <w:b/>
          <w:color w:val="000000"/>
          <w:sz w:val="24"/>
        </w:rPr>
        <w:t>2.3 大语言模型结构化抽取与可信性</w:t>
      </w:r>
    </w:p>
    <w:p>
      <w:pPr/>
      <w:r>
        <w:rPr>
          <w:rFonts w:ascii="Times New Roman" w:hAnsi="Times New Roman" w:eastAsia="宋体"/>
          <w:color w:val="000000"/>
          <w:sz w:val="21"/>
        </w:rPr>
        <w:t>统一信息抽取方法通过结构生成将实体、关系和事件任务转化为统一输出[16]。大规模预训练语言模型表现出少样本和指令跟随能力[17-19]，思维链和自一致性策略可增强复杂推理[20-21]。但生成式模型存在事实性错误和幻觉问题，SelfCheckGPT等工作尝试通过采样一致性检测无依据生成[22]。在安全敏感文档中，仅报告平均准确率不足以说明系统可用性，还需要考虑概率校准、选择性预测和拒答机制[23,25]。</w:t>
      </w:r>
    </w:p>
    <w:p>
      <w:pPr/>
      <w:r>
        <w:rPr>
          <w:rFonts w:ascii="Times New Roman" w:hAnsi="Times New Roman" w:eastAsia="宋体"/>
          <w:color w:val="000000"/>
          <w:sz w:val="21"/>
        </w:rPr>
        <w:t>Wen将PaddleOCR与DeepSeek结合用于植物标本标签抽取，并以OCR置信度与最终准确率的弱相关性解释LLM的补偿作用[26]。该工作证明了OCR—LLM串联流程的应用潜力，但相关性不能直接区分LLM成功修复、保持错误或新增错误。对于设备编号、安全措施等错误代价不对称的工作票字段，需要建立逐字段错误转移和风险加权评价。</w:t>
      </w:r>
    </w:p>
    <w:p>
      <w:pPr/>
      <w:r>
        <w:rPr>
          <w:rFonts w:ascii="Times New Roman" w:hAnsi="Times New Roman" w:eastAsia="宋体"/>
          <w:color w:val="000000"/>
          <w:sz w:val="21"/>
        </w:rPr>
        <w:t>现有研究往往将OCR、文档抽取和规则校验视为独立环节，也较少同时报告LLM的纠错收益与新增风险。本文的核心区别在于：抽取结果必须携带可定位证据，结构约束与业务规则同时参与结果判定，并通过人工真值—OCR—LLM三层对齐量化系统在每个字段上的状态转移。</w:t>
      </w:r>
    </w:p>
    <w:p>
      <w:pPr>
        <w:pStyle w:val="Heading1"/>
      </w:pPr>
      <w:r>
        <w:rPr>
          <w:rFonts w:ascii="Arial" w:hAnsi="Arial" w:eastAsia="黑体"/>
          <w:b/>
          <w:color w:val="000000"/>
          <w:sz w:val="28"/>
        </w:rPr>
        <w:t>3 EWT-Guard方法</w:t>
      </w:r>
    </w:p>
    <w:p>
      <w:pPr>
        <w:pStyle w:val="Heading2"/>
      </w:pPr>
      <w:r>
        <w:rPr>
          <w:rFonts w:ascii="Arial" w:hAnsi="Arial" w:eastAsia="黑体"/>
          <w:b/>
          <w:color w:val="000000"/>
          <w:sz w:val="24"/>
        </w:rPr>
        <w:t>3.1 问题定义</w:t>
      </w:r>
    </w:p>
    <w:p>
      <w:pPr/>
      <w:r>
        <w:rPr>
          <w:rFonts w:ascii="Times New Roman" w:hAnsi="Times New Roman" w:eastAsia="宋体"/>
          <w:color w:val="000000"/>
          <w:sz w:val="21"/>
        </w:rPr>
        <w:t>给定工作票文档D，OCR与版面分析模块输出元素集合O={o_i}。每个元素o_i由文本t_i、边界框b_i、页码p_i、版面类型l_i和OCR置信度c_i组成。目标字段集合记为F={f_j}，包含人员、时间、设备、工作内容、安全措施和流程签名等类别。系统需要为每个字段生成规范化取值v_j、证据集合E_j、不确定度u_j和校验状态r_j。</w:t>
      </w:r>
    </w:p>
    <w:p>
      <w:pPr/>
      <w:r>
        <w:rPr>
          <w:rFonts w:ascii="Times New Roman" w:hAnsi="Times New Roman" w:eastAsia="宋体"/>
          <w:color w:val="000000"/>
          <w:sz w:val="21"/>
        </w:rPr>
        <w:t>与普通键值抽取不同，本文要求满足两个条件：其一，非空字段必须能够映射到原文证据；其二，字段组合必须通过schema约束和业务规则。若证据不足或规则冲突，系统输出不确定标记，而不是根据语言常识补全。</w:t>
      </w:r>
    </w:p>
    <w:p>
      <w:pPr>
        <w:pStyle w:val="Equation"/>
        <w:tabs>
          <w:tab w:pos="4535" w:val="center"/>
          <w:tab w:pos="8957" w:val="right"/>
        </w:tabs>
        <w:ind w:firstLine="0" w:left="0" w:right="0"/>
        <w:jc w:val="left"/>
      </w:pPr>
      <w:r>
        <w:rPr>
          <w:rFonts w:ascii="Cambria Math" w:hAnsi="Cambria Math" w:eastAsia="宋体"/>
          <w:color w:val="000000"/>
          <w:sz w:val="21"/>
        </w:rPr>
        <w:tab/>
        <w:t>y_j = (v_j, E_j, u_j, r_j),  E_j ⊆ O</w:t>
      </w:r>
      <w:r>
        <w:rPr>
          <w:rFonts w:ascii="Times New Roman" w:hAnsi="Times New Roman" w:eastAsia="宋体"/>
          <w:color w:val="000000"/>
          <w:sz w:val="21"/>
        </w:rPr>
        <w:tab/>
        <w:t>(1)</w:t>
      </w:r>
    </w:p>
    <w:p>
      <w:pPr>
        <w:pStyle w:val="Heading2"/>
      </w:pPr>
      <w:r>
        <w:rPr>
          <w:rFonts w:ascii="Arial" w:hAnsi="Arial" w:eastAsia="黑体"/>
          <w:b/>
          <w:color w:val="000000"/>
          <w:sz w:val="24"/>
        </w:rPr>
        <w:t>3.2 总体框架</w:t>
      </w:r>
    </w:p>
    <w:p>
      <w:pPr/>
      <w:r>
        <w:rPr>
          <w:rFonts w:ascii="Times New Roman" w:hAnsi="Times New Roman" w:eastAsia="宋体"/>
          <w:color w:val="000000"/>
          <w:sz w:val="21"/>
        </w:rPr>
        <w:t>如图1所示，EWT-Guard由版面与OCR解析、字段候选证据构建、Schema约束抽取、安全规则校验以及低置信度复核五部分组成。主路径优先利用OCR结构以降低视觉模型调用成本；当证据冲突、OCR置信度过低或规则校验失败时，系统将原始图像及局部区域发送给视觉大模型复核，仍不能确认的字段进入人工审核。</w:t>
      </w:r>
    </w:p>
    <w:p>
      <w:pPr>
        <w:keepNext/>
        <w:spacing w:before="80" w:after="40"/>
        <w:jc w:val="center"/>
      </w:pPr>
      <w:r>
        <w:drawing>
          <wp:inline xmlns:a="http://schemas.openxmlformats.org/drawingml/2006/main" xmlns:pic="http://schemas.openxmlformats.org/drawingml/2006/picture">
            <wp:extent cx="5688000" cy="2844000"/>
            <wp:docPr id="1" name="Picture 1" descr="图1  EWT-Guard总体框架"/>
            <wp:cNvGraphicFramePr>
              <a:graphicFrameLocks noChangeAspect="1"/>
            </wp:cNvGraphicFramePr>
            <a:graphic>
              <a:graphicData uri="http://schemas.openxmlformats.org/drawingml/2006/picture">
                <pic:pic>
                  <pic:nvPicPr>
                    <pic:cNvPr id="0" name="figure1_architecture.png"/>
                    <pic:cNvPicPr/>
                  </pic:nvPicPr>
                  <pic:blipFill>
                    <a:blip r:embed="rId11"/>
                    <a:stretch>
                      <a:fillRect/>
                    </a:stretch>
                  </pic:blipFill>
                  <pic:spPr>
                    <a:xfrm>
                      <a:off x="0" y="0"/>
                      <a:ext cx="5688000" cy="2844000"/>
                    </a:xfrm>
                    <a:prstGeom prst="rect"/>
                  </pic:spPr>
                </pic:pic>
              </a:graphicData>
            </a:graphic>
          </wp:inline>
        </w:drawing>
      </w:r>
    </w:p>
    <w:p>
      <w:pPr>
        <w:pStyle w:val="Caption"/>
      </w:pPr>
      <w:r>
        <w:rPr>
          <w:rFonts w:ascii="Times New Roman" w:hAnsi="Times New Roman" w:eastAsia="宋体"/>
          <w:color w:val="000000"/>
          <w:sz w:val="18"/>
        </w:rPr>
        <w:t>图1  EWT-Guard总体框架</w:t>
      </w:r>
    </w:p>
    <w:p>
      <w:pPr>
        <w:pStyle w:val="Heading2"/>
      </w:pPr>
      <w:r>
        <w:rPr>
          <w:rFonts w:ascii="Arial" w:hAnsi="Arial" w:eastAsia="黑体"/>
          <w:b/>
          <w:color w:val="000000"/>
          <w:sz w:val="24"/>
        </w:rPr>
        <w:t>3.3 工作票领域schema与证据表示</w:t>
      </w:r>
    </w:p>
    <w:p>
      <w:pPr/>
      <w:r>
        <w:rPr>
          <w:rFonts w:ascii="Times New Roman" w:hAnsi="Times New Roman" w:eastAsia="宋体"/>
          <w:color w:val="000000"/>
          <w:sz w:val="21"/>
        </w:rPr>
        <w:t>结合当前原型，领域schema包含25个顶层字段。为避免不同模型产生中文字段、驼峰字段或自定义字段，所有响应均先通过JSON Schema和Pydantic模型校验。字段值采用统一的数据类型，时间字段规范为ISO 8601或明确的中文标准格式，人员与措施采用数组，缺失信息使用null而非空字符串。</w:t>
      </w:r>
    </w:p>
    <w:p>
      <w:pPr>
        <w:pStyle w:val="Caption"/>
        <w:keepNext/>
      </w:pPr>
      <w:r>
        <w:rPr>
          <w:rFonts w:ascii="Arial" w:hAnsi="Arial" w:eastAsia="黑体"/>
          <w:b/>
          <w:color w:val="000000"/>
          <w:sz w:val="18"/>
        </w:rPr>
        <w:t>表1  工作票核心字段及证据约束示例</w:t>
      </w:r>
    </w:p>
    <w:tbl>
      <w:tblPr>
        <w:tblW w:type="dxa" w:w="9072"/>
        <w:jc w:val="left"/>
        <w:tblLayout w:type="fixed"/>
        <w:tblLook w:firstColumn="1" w:firstRow="1" w:lastColumn="0" w:lastRow="0" w:noHBand="0" w:noVBand="1" w:val="04A0"/>
        <w:tblInd w:w="0" w:type="dxa"/>
        <w:tblBorders>
          <w:top w:val="single" w:sz="4" w:space="0" w:color="8A8A8A"/>
          <w:left w:val="single" w:sz="4" w:space="0" w:color="8A8A8A"/>
          <w:bottom w:val="single" w:sz="4" w:space="0" w:color="8A8A8A"/>
          <w:right w:val="single" w:sz="4" w:space="0" w:color="8A8A8A"/>
          <w:insideH w:val="single" w:sz="4" w:space="0" w:color="8A8A8A"/>
          <w:insideV w:val="single" w:sz="4" w:space="0" w:color="8A8A8A"/>
        </w:tblBorders>
      </w:tblPr>
      <w:tblGrid>
        <w:gridCol w:w="1050"/>
        <w:gridCol w:w="1800"/>
        <w:gridCol w:w="900"/>
        <w:gridCol w:w="2600"/>
        <w:gridCol w:w="2722"/>
      </w:tblGrid>
      <w:tr>
        <w:trPr>
          <w:tblHeader w:val="true"/>
        </w:trPr>
        <w:tc>
          <w:tcPr>
            <w:tcW w:type="dxa" w:w="1050"/>
            <w:shd w:fill="F4F6F9"/>
            <w:tcMar>
              <w:top w:w="80" w:type="dxa"/>
              <w:start w:w="100" w:type="dxa"/>
              <w:bottom w:w="80" w:type="dxa"/>
              <w:end w:w="100" w:type="dxa"/>
            </w:tcMar>
            <w:vAlign w:val="center"/>
          </w:tcPr>
          <w:p>
            <w:pPr>
              <w:pStyle w:val="TableText"/>
              <w:jc w:val="center"/>
            </w:pPr>
            <w:r>
              <w:rPr>
                <w:rFonts w:ascii="Arial" w:hAnsi="Arial" w:eastAsia="黑体"/>
                <w:b/>
                <w:color w:val="000000"/>
                <w:sz w:val="17"/>
              </w:rPr>
              <w:t>字段类别</w:t>
            </w:r>
          </w:p>
        </w:tc>
        <w:tc>
          <w:tcPr>
            <w:tcW w:type="dxa" w:w="1800"/>
            <w:shd w:fill="F4F6F9"/>
            <w:tcMar>
              <w:top w:w="80" w:type="dxa"/>
              <w:start w:w="100" w:type="dxa"/>
              <w:bottom w:w="80" w:type="dxa"/>
              <w:end w:w="100" w:type="dxa"/>
            </w:tcMar>
            <w:vAlign w:val="center"/>
          </w:tcPr>
          <w:p>
            <w:pPr>
              <w:pStyle w:val="TableText"/>
              <w:jc w:val="center"/>
            </w:pPr>
            <w:r>
              <w:rPr>
                <w:rFonts w:ascii="Arial" w:hAnsi="Arial" w:eastAsia="黑体"/>
                <w:b/>
                <w:color w:val="000000"/>
                <w:sz w:val="17"/>
              </w:rPr>
              <w:t>代表字段</w:t>
            </w:r>
          </w:p>
        </w:tc>
        <w:tc>
          <w:tcPr>
            <w:tcW w:type="dxa" w:w="900"/>
            <w:shd w:fill="F4F6F9"/>
            <w:tcMar>
              <w:top w:w="80" w:type="dxa"/>
              <w:start w:w="100" w:type="dxa"/>
              <w:bottom w:w="80" w:type="dxa"/>
              <w:end w:w="100" w:type="dxa"/>
            </w:tcMar>
            <w:vAlign w:val="center"/>
          </w:tcPr>
          <w:p>
            <w:pPr>
              <w:pStyle w:val="TableText"/>
              <w:jc w:val="center"/>
            </w:pPr>
            <w:r>
              <w:rPr>
                <w:rFonts w:ascii="Arial" w:hAnsi="Arial" w:eastAsia="黑体"/>
                <w:b/>
                <w:color w:val="000000"/>
                <w:sz w:val="17"/>
              </w:rPr>
              <w:t>类型</w:t>
            </w:r>
          </w:p>
        </w:tc>
        <w:tc>
          <w:tcPr>
            <w:tcW w:type="dxa" w:w="2600"/>
            <w:shd w:fill="F4F6F9"/>
            <w:tcMar>
              <w:top w:w="80" w:type="dxa"/>
              <w:start w:w="100" w:type="dxa"/>
              <w:bottom w:w="80" w:type="dxa"/>
              <w:end w:w="100" w:type="dxa"/>
            </w:tcMar>
            <w:vAlign w:val="center"/>
          </w:tcPr>
          <w:p>
            <w:pPr>
              <w:pStyle w:val="TableText"/>
              <w:jc w:val="center"/>
            </w:pPr>
            <w:r>
              <w:rPr>
                <w:rFonts w:ascii="Arial" w:hAnsi="Arial" w:eastAsia="黑体"/>
                <w:b/>
                <w:color w:val="000000"/>
                <w:sz w:val="17"/>
              </w:rPr>
              <w:t>证据要求</w:t>
            </w:r>
          </w:p>
        </w:tc>
        <w:tc>
          <w:tcPr>
            <w:tcW w:type="dxa" w:w="2722"/>
            <w:shd w:fill="F4F6F9"/>
            <w:tcMar>
              <w:top w:w="80" w:type="dxa"/>
              <w:start w:w="100" w:type="dxa"/>
              <w:bottom w:w="80" w:type="dxa"/>
              <w:end w:w="100" w:type="dxa"/>
            </w:tcMar>
            <w:vAlign w:val="center"/>
          </w:tcPr>
          <w:p>
            <w:pPr>
              <w:pStyle w:val="TableText"/>
              <w:jc w:val="center"/>
            </w:pPr>
            <w:r>
              <w:rPr>
                <w:rFonts w:ascii="Arial" w:hAnsi="Arial" w:eastAsia="黑体"/>
                <w:b/>
                <w:color w:val="000000"/>
                <w:sz w:val="17"/>
              </w:rPr>
              <w:t>主要校验规则</w:t>
            </w:r>
          </w:p>
        </w:tc>
      </w:tr>
      <w:tr>
        <w:tc>
          <w:tcPr>
            <w:tcW w:type="dxa" w:w="1050"/>
            <w:tcMar>
              <w:top w:w="80" w:type="dxa"/>
              <w:start w:w="100" w:type="dxa"/>
              <w:bottom w:w="80" w:type="dxa"/>
              <w:end w:w="100" w:type="dxa"/>
            </w:tcMar>
            <w:vAlign w:val="center"/>
          </w:tcPr>
          <w:p>
            <w:pPr>
              <w:pStyle w:val="TableText"/>
              <w:jc w:val="center"/>
            </w:pPr>
            <w:r>
              <w:rPr>
                <w:rFonts w:ascii="Times New Roman" w:hAnsi="Times New Roman" w:eastAsia="宋体"/>
                <w:color w:val="000000"/>
                <w:sz w:val="17"/>
              </w:rPr>
              <w:t>票面标识</w:t>
            </w:r>
          </w:p>
        </w:tc>
        <w:tc>
          <w:tcPr>
            <w:tcW w:type="dxa" w:w="1800"/>
            <w:tcMar>
              <w:top w:w="80" w:type="dxa"/>
              <w:start w:w="100" w:type="dxa"/>
              <w:bottom w:w="80" w:type="dxa"/>
              <w:end w:w="100" w:type="dxa"/>
            </w:tcMar>
            <w:vAlign w:val="center"/>
          </w:tcPr>
          <w:p>
            <w:pPr>
              <w:pStyle w:val="TableText"/>
              <w:jc w:val="left"/>
            </w:pPr>
            <w:r>
              <w:rPr>
                <w:rFonts w:ascii="Times New Roman" w:hAnsi="Times New Roman" w:eastAsia="宋体"/>
                <w:color w:val="000000"/>
                <w:sz w:val="17"/>
              </w:rPr>
              <w:t>ticket_type、ticket_no</w:t>
            </w:r>
          </w:p>
        </w:tc>
        <w:tc>
          <w:tcPr>
            <w:tcW w:type="dxa" w:w="900"/>
            <w:tcMar>
              <w:top w:w="80" w:type="dxa"/>
              <w:start w:w="100" w:type="dxa"/>
              <w:bottom w:w="80" w:type="dxa"/>
              <w:end w:w="100" w:type="dxa"/>
            </w:tcMar>
            <w:vAlign w:val="center"/>
          </w:tcPr>
          <w:p>
            <w:pPr>
              <w:pStyle w:val="TableText"/>
              <w:jc w:val="center"/>
            </w:pPr>
            <w:r>
              <w:rPr>
                <w:rFonts w:ascii="Times New Roman" w:hAnsi="Times New Roman" w:eastAsia="宋体"/>
                <w:color w:val="000000"/>
                <w:sz w:val="17"/>
              </w:rPr>
              <w:t>字符串</w:t>
            </w:r>
          </w:p>
        </w:tc>
        <w:tc>
          <w:tcPr>
            <w:tcW w:type="dxa" w:w="2600"/>
            <w:tcMar>
              <w:top w:w="80" w:type="dxa"/>
              <w:start w:w="100" w:type="dxa"/>
              <w:bottom w:w="80" w:type="dxa"/>
              <w:end w:w="100" w:type="dxa"/>
            </w:tcMar>
            <w:vAlign w:val="center"/>
          </w:tcPr>
          <w:p>
            <w:pPr>
              <w:pStyle w:val="TableText"/>
              <w:jc w:val="center"/>
            </w:pPr>
            <w:r>
              <w:rPr>
                <w:rFonts w:ascii="Times New Roman" w:hAnsi="Times New Roman" w:eastAsia="宋体"/>
                <w:color w:val="000000"/>
                <w:sz w:val="17"/>
              </w:rPr>
              <w:t>标题区、编号区</w:t>
            </w:r>
          </w:p>
        </w:tc>
        <w:tc>
          <w:tcPr>
            <w:tcW w:type="dxa" w:w="2722"/>
            <w:tcMar>
              <w:top w:w="80" w:type="dxa"/>
              <w:start w:w="100" w:type="dxa"/>
              <w:bottom w:w="80" w:type="dxa"/>
              <w:end w:w="100" w:type="dxa"/>
            </w:tcMar>
            <w:vAlign w:val="center"/>
          </w:tcPr>
          <w:p>
            <w:pPr>
              <w:pStyle w:val="TableText"/>
              <w:jc w:val="center"/>
            </w:pPr>
            <w:r>
              <w:rPr>
                <w:rFonts w:ascii="Times New Roman" w:hAnsi="Times New Roman" w:eastAsia="宋体"/>
                <w:color w:val="000000"/>
                <w:sz w:val="17"/>
              </w:rPr>
              <w:t>编号格式与票种匹配</w:t>
            </w:r>
          </w:p>
        </w:tc>
      </w:tr>
      <w:tr>
        <w:tc>
          <w:tcPr>
            <w:tcW w:type="dxa" w:w="1050"/>
            <w:tcMar>
              <w:top w:w="80" w:type="dxa"/>
              <w:start w:w="100" w:type="dxa"/>
              <w:bottom w:w="80" w:type="dxa"/>
              <w:end w:w="100" w:type="dxa"/>
            </w:tcMar>
            <w:vAlign w:val="center"/>
          </w:tcPr>
          <w:p>
            <w:pPr>
              <w:pStyle w:val="TableText"/>
              <w:jc w:val="center"/>
            </w:pPr>
            <w:r>
              <w:rPr>
                <w:rFonts w:ascii="Times New Roman" w:hAnsi="Times New Roman" w:eastAsia="宋体"/>
                <w:color w:val="000000"/>
                <w:sz w:val="17"/>
              </w:rPr>
              <w:t>人员组织</w:t>
            </w:r>
          </w:p>
        </w:tc>
        <w:tc>
          <w:tcPr>
            <w:tcW w:type="dxa" w:w="1800"/>
            <w:tcMar>
              <w:top w:w="80" w:type="dxa"/>
              <w:start w:w="100" w:type="dxa"/>
              <w:bottom w:w="80" w:type="dxa"/>
              <w:end w:w="100" w:type="dxa"/>
            </w:tcMar>
            <w:vAlign w:val="center"/>
          </w:tcPr>
          <w:p>
            <w:pPr>
              <w:pStyle w:val="TableText"/>
              <w:jc w:val="left"/>
            </w:pPr>
            <w:r>
              <w:rPr>
                <w:rFonts w:ascii="Times New Roman" w:hAnsi="Times New Roman" w:eastAsia="宋体"/>
                <w:color w:val="000000"/>
                <w:sz w:val="17"/>
              </w:rPr>
              <w:t>work_leader、work_members</w:t>
            </w:r>
          </w:p>
        </w:tc>
        <w:tc>
          <w:tcPr>
            <w:tcW w:type="dxa" w:w="900"/>
            <w:tcMar>
              <w:top w:w="80" w:type="dxa"/>
              <w:start w:w="100" w:type="dxa"/>
              <w:bottom w:w="80" w:type="dxa"/>
              <w:end w:w="100" w:type="dxa"/>
            </w:tcMar>
            <w:vAlign w:val="center"/>
          </w:tcPr>
          <w:p>
            <w:pPr>
              <w:pStyle w:val="TableText"/>
              <w:jc w:val="center"/>
            </w:pPr>
            <w:r>
              <w:rPr>
                <w:rFonts w:ascii="Times New Roman" w:hAnsi="Times New Roman" w:eastAsia="宋体"/>
                <w:color w:val="000000"/>
                <w:sz w:val="17"/>
              </w:rPr>
              <w:t>字符串/数组</w:t>
            </w:r>
          </w:p>
        </w:tc>
        <w:tc>
          <w:tcPr>
            <w:tcW w:type="dxa" w:w="2600"/>
            <w:tcMar>
              <w:top w:w="80" w:type="dxa"/>
              <w:start w:w="100" w:type="dxa"/>
              <w:bottom w:w="80" w:type="dxa"/>
              <w:end w:w="100" w:type="dxa"/>
            </w:tcMar>
            <w:vAlign w:val="center"/>
          </w:tcPr>
          <w:p>
            <w:pPr>
              <w:pStyle w:val="TableText"/>
              <w:jc w:val="center"/>
            </w:pPr>
            <w:r>
              <w:rPr>
                <w:rFonts w:ascii="Times New Roman" w:hAnsi="Times New Roman" w:eastAsia="宋体"/>
                <w:color w:val="000000"/>
                <w:sz w:val="17"/>
              </w:rPr>
              <w:t>人员栏及签名栏</w:t>
            </w:r>
          </w:p>
        </w:tc>
        <w:tc>
          <w:tcPr>
            <w:tcW w:type="dxa" w:w="2722"/>
            <w:tcMar>
              <w:top w:w="80" w:type="dxa"/>
              <w:start w:w="100" w:type="dxa"/>
              <w:bottom w:w="80" w:type="dxa"/>
              <w:end w:w="100" w:type="dxa"/>
            </w:tcMar>
            <w:vAlign w:val="center"/>
          </w:tcPr>
          <w:p>
            <w:pPr>
              <w:pStyle w:val="TableText"/>
              <w:jc w:val="center"/>
            </w:pPr>
            <w:r>
              <w:rPr>
                <w:rFonts w:ascii="Times New Roman" w:hAnsi="Times New Roman" w:eastAsia="宋体"/>
                <w:color w:val="000000"/>
                <w:sz w:val="17"/>
              </w:rPr>
              <w:t>名单数量与总人数一致</w:t>
            </w:r>
          </w:p>
        </w:tc>
      </w:tr>
      <w:tr>
        <w:tc>
          <w:tcPr>
            <w:tcW w:type="dxa" w:w="1050"/>
            <w:tcMar>
              <w:top w:w="80" w:type="dxa"/>
              <w:start w:w="100" w:type="dxa"/>
              <w:bottom w:w="80" w:type="dxa"/>
              <w:end w:w="100" w:type="dxa"/>
            </w:tcMar>
            <w:vAlign w:val="center"/>
          </w:tcPr>
          <w:p>
            <w:pPr>
              <w:pStyle w:val="TableText"/>
              <w:jc w:val="center"/>
            </w:pPr>
            <w:r>
              <w:rPr>
                <w:rFonts w:ascii="Times New Roman" w:hAnsi="Times New Roman" w:eastAsia="宋体"/>
                <w:color w:val="000000"/>
                <w:sz w:val="17"/>
              </w:rPr>
              <w:t>时间流程</w:t>
            </w:r>
          </w:p>
        </w:tc>
        <w:tc>
          <w:tcPr>
            <w:tcW w:type="dxa" w:w="1800"/>
            <w:tcMar>
              <w:top w:w="80" w:type="dxa"/>
              <w:start w:w="100" w:type="dxa"/>
              <w:bottom w:w="80" w:type="dxa"/>
              <w:end w:w="100" w:type="dxa"/>
            </w:tcMar>
            <w:vAlign w:val="center"/>
          </w:tcPr>
          <w:p>
            <w:pPr>
              <w:pStyle w:val="TableText"/>
              <w:jc w:val="left"/>
            </w:pPr>
            <w:r>
              <w:rPr>
                <w:rFonts w:ascii="Times New Roman" w:hAnsi="Times New Roman" w:eastAsia="宋体"/>
                <w:color w:val="000000"/>
                <w:sz w:val="17"/>
              </w:rPr>
              <w:t>planned_start_time等</w:t>
            </w:r>
          </w:p>
        </w:tc>
        <w:tc>
          <w:tcPr>
            <w:tcW w:type="dxa" w:w="900"/>
            <w:tcMar>
              <w:top w:w="80" w:type="dxa"/>
              <w:start w:w="100" w:type="dxa"/>
              <w:bottom w:w="80" w:type="dxa"/>
              <w:end w:w="100" w:type="dxa"/>
            </w:tcMar>
            <w:vAlign w:val="center"/>
          </w:tcPr>
          <w:p>
            <w:pPr>
              <w:pStyle w:val="TableText"/>
              <w:jc w:val="center"/>
            </w:pPr>
            <w:r>
              <w:rPr>
                <w:rFonts w:ascii="Times New Roman" w:hAnsi="Times New Roman" w:eastAsia="宋体"/>
                <w:color w:val="000000"/>
                <w:sz w:val="17"/>
              </w:rPr>
              <w:t>时间</w:t>
            </w:r>
          </w:p>
        </w:tc>
        <w:tc>
          <w:tcPr>
            <w:tcW w:type="dxa" w:w="2600"/>
            <w:tcMar>
              <w:top w:w="80" w:type="dxa"/>
              <w:start w:w="100" w:type="dxa"/>
              <w:bottom w:w="80" w:type="dxa"/>
              <w:end w:w="100" w:type="dxa"/>
            </w:tcMar>
            <w:vAlign w:val="center"/>
          </w:tcPr>
          <w:p>
            <w:pPr>
              <w:pStyle w:val="TableText"/>
              <w:jc w:val="center"/>
            </w:pPr>
            <w:r>
              <w:rPr>
                <w:rFonts w:ascii="Times New Roman" w:hAnsi="Times New Roman" w:eastAsia="宋体"/>
                <w:color w:val="000000"/>
                <w:sz w:val="17"/>
              </w:rPr>
              <w:t>计划、许可、终结区域</w:t>
            </w:r>
          </w:p>
        </w:tc>
        <w:tc>
          <w:tcPr>
            <w:tcW w:type="dxa" w:w="2722"/>
            <w:tcMar>
              <w:top w:w="80" w:type="dxa"/>
              <w:start w:w="100" w:type="dxa"/>
              <w:bottom w:w="80" w:type="dxa"/>
              <w:end w:w="100" w:type="dxa"/>
            </w:tcMar>
            <w:vAlign w:val="center"/>
          </w:tcPr>
          <w:p>
            <w:pPr>
              <w:pStyle w:val="TableText"/>
              <w:jc w:val="center"/>
            </w:pPr>
            <w:r>
              <w:rPr>
                <w:rFonts w:ascii="Times New Roman" w:hAnsi="Times New Roman" w:eastAsia="宋体"/>
                <w:color w:val="000000"/>
                <w:sz w:val="17"/>
              </w:rPr>
              <w:t>开始≤许可≤终结</w:t>
            </w:r>
          </w:p>
        </w:tc>
      </w:tr>
      <w:tr>
        <w:tc>
          <w:tcPr>
            <w:tcW w:type="dxa" w:w="1050"/>
            <w:tcMar>
              <w:top w:w="80" w:type="dxa"/>
              <w:start w:w="100" w:type="dxa"/>
              <w:bottom w:w="80" w:type="dxa"/>
              <w:end w:w="100" w:type="dxa"/>
            </w:tcMar>
            <w:vAlign w:val="center"/>
          </w:tcPr>
          <w:p>
            <w:pPr>
              <w:pStyle w:val="TableText"/>
              <w:jc w:val="center"/>
            </w:pPr>
            <w:r>
              <w:rPr>
                <w:rFonts w:ascii="Times New Roman" w:hAnsi="Times New Roman" w:eastAsia="宋体"/>
                <w:color w:val="000000"/>
                <w:sz w:val="17"/>
              </w:rPr>
              <w:t>任务设备</w:t>
            </w:r>
          </w:p>
        </w:tc>
        <w:tc>
          <w:tcPr>
            <w:tcW w:type="dxa" w:w="1800"/>
            <w:tcMar>
              <w:top w:w="80" w:type="dxa"/>
              <w:start w:w="100" w:type="dxa"/>
              <w:bottom w:w="80" w:type="dxa"/>
              <w:end w:w="100" w:type="dxa"/>
            </w:tcMar>
            <w:vAlign w:val="center"/>
          </w:tcPr>
          <w:p>
            <w:pPr>
              <w:pStyle w:val="TableText"/>
              <w:jc w:val="left"/>
            </w:pPr>
            <w:r>
              <w:rPr>
                <w:rFonts w:ascii="Times New Roman" w:hAnsi="Times New Roman" w:eastAsia="宋体"/>
                <w:color w:val="000000"/>
                <w:sz w:val="17"/>
              </w:rPr>
              <w:t>work_location、work_content</w:t>
            </w:r>
          </w:p>
        </w:tc>
        <w:tc>
          <w:tcPr>
            <w:tcW w:type="dxa" w:w="900"/>
            <w:tcMar>
              <w:top w:w="80" w:type="dxa"/>
              <w:start w:w="100" w:type="dxa"/>
              <w:bottom w:w="80" w:type="dxa"/>
              <w:end w:w="100" w:type="dxa"/>
            </w:tcMar>
            <w:vAlign w:val="center"/>
          </w:tcPr>
          <w:p>
            <w:pPr>
              <w:pStyle w:val="TableText"/>
              <w:jc w:val="center"/>
            </w:pPr>
            <w:r>
              <w:rPr>
                <w:rFonts w:ascii="Times New Roman" w:hAnsi="Times New Roman" w:eastAsia="宋体"/>
                <w:color w:val="000000"/>
                <w:sz w:val="17"/>
              </w:rPr>
              <w:t>字符串</w:t>
            </w:r>
          </w:p>
        </w:tc>
        <w:tc>
          <w:tcPr>
            <w:tcW w:type="dxa" w:w="2600"/>
            <w:tcMar>
              <w:top w:w="80" w:type="dxa"/>
              <w:start w:w="100" w:type="dxa"/>
              <w:bottom w:w="80" w:type="dxa"/>
              <w:end w:w="100" w:type="dxa"/>
            </w:tcMar>
            <w:vAlign w:val="center"/>
          </w:tcPr>
          <w:p>
            <w:pPr>
              <w:pStyle w:val="TableText"/>
              <w:jc w:val="center"/>
            </w:pPr>
            <w:r>
              <w:rPr>
                <w:rFonts w:ascii="Times New Roman" w:hAnsi="Times New Roman" w:eastAsia="宋体"/>
                <w:color w:val="000000"/>
                <w:sz w:val="17"/>
              </w:rPr>
              <w:t>任务栏、地点栏</w:t>
            </w:r>
          </w:p>
        </w:tc>
        <w:tc>
          <w:tcPr>
            <w:tcW w:type="dxa" w:w="2722"/>
            <w:tcMar>
              <w:top w:w="80" w:type="dxa"/>
              <w:start w:w="100" w:type="dxa"/>
              <w:bottom w:w="80" w:type="dxa"/>
              <w:end w:w="100" w:type="dxa"/>
            </w:tcMar>
            <w:vAlign w:val="center"/>
          </w:tcPr>
          <w:p>
            <w:pPr>
              <w:pStyle w:val="TableText"/>
              <w:jc w:val="center"/>
            </w:pPr>
            <w:r>
              <w:rPr>
                <w:rFonts w:ascii="Times New Roman" w:hAnsi="Times New Roman" w:eastAsia="宋体"/>
                <w:color w:val="000000"/>
                <w:sz w:val="17"/>
              </w:rPr>
              <w:t>电压等级和设备编号一致</w:t>
            </w:r>
          </w:p>
        </w:tc>
      </w:tr>
      <w:tr>
        <w:tc>
          <w:tcPr>
            <w:tcW w:type="dxa" w:w="1050"/>
            <w:tcMar>
              <w:top w:w="80" w:type="dxa"/>
              <w:start w:w="100" w:type="dxa"/>
              <w:bottom w:w="80" w:type="dxa"/>
              <w:end w:w="100" w:type="dxa"/>
            </w:tcMar>
            <w:vAlign w:val="center"/>
          </w:tcPr>
          <w:p>
            <w:pPr>
              <w:pStyle w:val="TableText"/>
              <w:jc w:val="center"/>
            </w:pPr>
            <w:r>
              <w:rPr>
                <w:rFonts w:ascii="Times New Roman" w:hAnsi="Times New Roman" w:eastAsia="宋体"/>
                <w:color w:val="000000"/>
                <w:sz w:val="17"/>
              </w:rPr>
              <w:t>安全措施</w:t>
            </w:r>
          </w:p>
        </w:tc>
        <w:tc>
          <w:tcPr>
            <w:tcW w:type="dxa" w:w="1800"/>
            <w:tcMar>
              <w:top w:w="80" w:type="dxa"/>
              <w:start w:w="100" w:type="dxa"/>
              <w:bottom w:w="80" w:type="dxa"/>
              <w:end w:w="100" w:type="dxa"/>
            </w:tcMar>
            <w:vAlign w:val="center"/>
          </w:tcPr>
          <w:p>
            <w:pPr>
              <w:pStyle w:val="TableText"/>
              <w:jc w:val="left"/>
            </w:pPr>
            <w:r>
              <w:rPr>
                <w:rFonts w:ascii="Times New Roman" w:hAnsi="Times New Roman" w:eastAsia="宋体"/>
                <w:color w:val="000000"/>
                <w:sz w:val="17"/>
              </w:rPr>
              <w:t>safety_measures、grounding_measures</w:t>
            </w:r>
          </w:p>
        </w:tc>
        <w:tc>
          <w:tcPr>
            <w:tcW w:type="dxa" w:w="900"/>
            <w:tcMar>
              <w:top w:w="80" w:type="dxa"/>
              <w:start w:w="100" w:type="dxa"/>
              <w:bottom w:w="80" w:type="dxa"/>
              <w:end w:w="100" w:type="dxa"/>
            </w:tcMar>
            <w:vAlign w:val="center"/>
          </w:tcPr>
          <w:p>
            <w:pPr>
              <w:pStyle w:val="TableText"/>
              <w:jc w:val="center"/>
            </w:pPr>
            <w:r>
              <w:rPr>
                <w:rFonts w:ascii="Times New Roman" w:hAnsi="Times New Roman" w:eastAsia="宋体"/>
                <w:color w:val="000000"/>
                <w:sz w:val="17"/>
              </w:rPr>
              <w:t>数组</w:t>
            </w:r>
          </w:p>
        </w:tc>
        <w:tc>
          <w:tcPr>
            <w:tcW w:type="dxa" w:w="2600"/>
            <w:tcMar>
              <w:top w:w="80" w:type="dxa"/>
              <w:start w:w="100" w:type="dxa"/>
              <w:bottom w:w="80" w:type="dxa"/>
              <w:end w:w="100" w:type="dxa"/>
            </w:tcMar>
            <w:vAlign w:val="center"/>
          </w:tcPr>
          <w:p>
            <w:pPr>
              <w:pStyle w:val="TableText"/>
              <w:jc w:val="center"/>
            </w:pPr>
            <w:r>
              <w:rPr>
                <w:rFonts w:ascii="Times New Roman" w:hAnsi="Times New Roman" w:eastAsia="宋体"/>
                <w:color w:val="000000"/>
                <w:sz w:val="17"/>
              </w:rPr>
              <w:t>措施表格及执行栏</w:t>
            </w:r>
          </w:p>
        </w:tc>
        <w:tc>
          <w:tcPr>
            <w:tcW w:type="dxa" w:w="2722"/>
            <w:tcMar>
              <w:top w:w="80" w:type="dxa"/>
              <w:start w:w="100" w:type="dxa"/>
              <w:bottom w:w="80" w:type="dxa"/>
              <w:end w:w="100" w:type="dxa"/>
            </w:tcMar>
            <w:vAlign w:val="center"/>
          </w:tcPr>
          <w:p>
            <w:pPr>
              <w:pStyle w:val="TableText"/>
              <w:jc w:val="center"/>
            </w:pPr>
            <w:r>
              <w:rPr>
                <w:rFonts w:ascii="Times New Roman" w:hAnsi="Times New Roman" w:eastAsia="宋体"/>
                <w:color w:val="000000"/>
                <w:sz w:val="17"/>
              </w:rPr>
              <w:t>应执行项与已执行项对应</w:t>
            </w:r>
          </w:p>
        </w:tc>
      </w:tr>
      <w:tr>
        <w:tc>
          <w:tcPr>
            <w:tcW w:type="dxa" w:w="1050"/>
            <w:tcMar>
              <w:top w:w="80" w:type="dxa"/>
              <w:start w:w="100" w:type="dxa"/>
              <w:bottom w:w="80" w:type="dxa"/>
              <w:end w:w="100" w:type="dxa"/>
            </w:tcMar>
            <w:vAlign w:val="center"/>
          </w:tcPr>
          <w:p>
            <w:pPr>
              <w:pStyle w:val="TableText"/>
              <w:jc w:val="center"/>
            </w:pPr>
            <w:r>
              <w:rPr>
                <w:rFonts w:ascii="Times New Roman" w:hAnsi="Times New Roman" w:eastAsia="宋体"/>
                <w:color w:val="000000"/>
                <w:sz w:val="17"/>
              </w:rPr>
              <w:t>签名许可</w:t>
            </w:r>
          </w:p>
        </w:tc>
        <w:tc>
          <w:tcPr>
            <w:tcW w:type="dxa" w:w="1800"/>
            <w:tcMar>
              <w:top w:w="80" w:type="dxa"/>
              <w:start w:w="100" w:type="dxa"/>
              <w:bottom w:w="80" w:type="dxa"/>
              <w:end w:w="100" w:type="dxa"/>
            </w:tcMar>
            <w:vAlign w:val="center"/>
          </w:tcPr>
          <w:p>
            <w:pPr>
              <w:pStyle w:val="TableText"/>
              <w:jc w:val="left"/>
            </w:pPr>
            <w:r>
              <w:rPr>
                <w:rFonts w:ascii="Times New Roman" w:hAnsi="Times New Roman" w:eastAsia="宋体"/>
                <w:color w:val="000000"/>
                <w:sz w:val="17"/>
              </w:rPr>
              <w:t>issuer、permit_person、signatures</w:t>
            </w:r>
          </w:p>
        </w:tc>
        <w:tc>
          <w:tcPr>
            <w:tcW w:type="dxa" w:w="900"/>
            <w:tcMar>
              <w:top w:w="80" w:type="dxa"/>
              <w:start w:w="100" w:type="dxa"/>
              <w:bottom w:w="80" w:type="dxa"/>
              <w:end w:w="100" w:type="dxa"/>
            </w:tcMar>
            <w:vAlign w:val="center"/>
          </w:tcPr>
          <w:p>
            <w:pPr>
              <w:pStyle w:val="TableText"/>
              <w:jc w:val="center"/>
            </w:pPr>
            <w:r>
              <w:rPr>
                <w:rFonts w:ascii="Times New Roman" w:hAnsi="Times New Roman" w:eastAsia="宋体"/>
                <w:color w:val="000000"/>
                <w:sz w:val="17"/>
              </w:rPr>
              <w:t>对象/数组</w:t>
            </w:r>
          </w:p>
        </w:tc>
        <w:tc>
          <w:tcPr>
            <w:tcW w:type="dxa" w:w="2600"/>
            <w:tcMar>
              <w:top w:w="80" w:type="dxa"/>
              <w:start w:w="100" w:type="dxa"/>
              <w:bottom w:w="80" w:type="dxa"/>
              <w:end w:w="100" w:type="dxa"/>
            </w:tcMar>
            <w:vAlign w:val="center"/>
          </w:tcPr>
          <w:p>
            <w:pPr>
              <w:pStyle w:val="TableText"/>
              <w:jc w:val="center"/>
            </w:pPr>
            <w:r>
              <w:rPr>
                <w:rFonts w:ascii="Times New Roman" w:hAnsi="Times New Roman" w:eastAsia="宋体"/>
                <w:color w:val="000000"/>
                <w:sz w:val="17"/>
              </w:rPr>
              <w:t>签名线与时间邻域</w:t>
            </w:r>
          </w:p>
        </w:tc>
        <w:tc>
          <w:tcPr>
            <w:tcW w:type="dxa" w:w="2722"/>
            <w:tcMar>
              <w:top w:w="80" w:type="dxa"/>
              <w:start w:w="100" w:type="dxa"/>
              <w:bottom w:w="80" w:type="dxa"/>
              <w:end w:w="100" w:type="dxa"/>
            </w:tcMar>
            <w:vAlign w:val="center"/>
          </w:tcPr>
          <w:p>
            <w:pPr>
              <w:pStyle w:val="TableText"/>
              <w:jc w:val="center"/>
            </w:pPr>
            <w:r>
              <w:rPr>
                <w:rFonts w:ascii="Times New Roman" w:hAnsi="Times New Roman" w:eastAsia="宋体"/>
                <w:color w:val="000000"/>
                <w:sz w:val="17"/>
              </w:rPr>
              <w:t>流程角色和阶段完整</w:t>
            </w:r>
          </w:p>
        </w:tc>
      </w:tr>
      <w:tr>
        <w:tc>
          <w:tcPr>
            <w:tcW w:type="dxa" w:w="1050"/>
            <w:tcMar>
              <w:top w:w="80" w:type="dxa"/>
              <w:start w:w="100" w:type="dxa"/>
              <w:bottom w:w="80" w:type="dxa"/>
              <w:end w:w="100" w:type="dxa"/>
            </w:tcMar>
            <w:vAlign w:val="center"/>
          </w:tcPr>
          <w:p>
            <w:pPr>
              <w:pStyle w:val="TableText"/>
              <w:jc w:val="center"/>
            </w:pPr>
            <w:r>
              <w:rPr>
                <w:rFonts w:ascii="Times New Roman" w:hAnsi="Times New Roman" w:eastAsia="宋体"/>
                <w:color w:val="000000"/>
                <w:sz w:val="17"/>
              </w:rPr>
              <w:t>可信信息</w:t>
            </w:r>
          </w:p>
        </w:tc>
        <w:tc>
          <w:tcPr>
            <w:tcW w:type="dxa" w:w="1800"/>
            <w:tcMar>
              <w:top w:w="80" w:type="dxa"/>
              <w:start w:w="100" w:type="dxa"/>
              <w:bottom w:w="80" w:type="dxa"/>
              <w:end w:w="100" w:type="dxa"/>
            </w:tcMar>
            <w:vAlign w:val="center"/>
          </w:tcPr>
          <w:p>
            <w:pPr>
              <w:pStyle w:val="TableText"/>
              <w:jc w:val="left"/>
            </w:pPr>
            <w:r>
              <w:rPr>
                <w:rFonts w:ascii="Times New Roman" w:hAnsi="Times New Roman" w:eastAsia="宋体"/>
                <w:color w:val="000000"/>
                <w:sz w:val="17"/>
              </w:rPr>
              <w:t>uncertain_fields、source_evidence</w:t>
            </w:r>
          </w:p>
        </w:tc>
        <w:tc>
          <w:tcPr>
            <w:tcW w:type="dxa" w:w="900"/>
            <w:tcMar>
              <w:top w:w="80" w:type="dxa"/>
              <w:start w:w="100" w:type="dxa"/>
              <w:bottom w:w="80" w:type="dxa"/>
              <w:end w:w="100" w:type="dxa"/>
            </w:tcMar>
            <w:vAlign w:val="center"/>
          </w:tcPr>
          <w:p>
            <w:pPr>
              <w:pStyle w:val="TableText"/>
              <w:jc w:val="center"/>
            </w:pPr>
            <w:r>
              <w:rPr>
                <w:rFonts w:ascii="Times New Roman" w:hAnsi="Times New Roman" w:eastAsia="宋体"/>
                <w:color w:val="000000"/>
                <w:sz w:val="17"/>
              </w:rPr>
              <w:t>数组/对象</w:t>
            </w:r>
          </w:p>
        </w:tc>
        <w:tc>
          <w:tcPr>
            <w:tcW w:type="dxa" w:w="2600"/>
            <w:tcMar>
              <w:top w:w="80" w:type="dxa"/>
              <w:start w:w="100" w:type="dxa"/>
              <w:bottom w:w="80" w:type="dxa"/>
              <w:end w:w="100" w:type="dxa"/>
            </w:tcMar>
            <w:vAlign w:val="center"/>
          </w:tcPr>
          <w:p>
            <w:pPr>
              <w:pStyle w:val="TableText"/>
              <w:jc w:val="center"/>
            </w:pPr>
            <w:r>
              <w:rPr>
                <w:rFonts w:ascii="Times New Roman" w:hAnsi="Times New Roman" w:eastAsia="宋体"/>
                <w:color w:val="000000"/>
                <w:sz w:val="17"/>
              </w:rPr>
              <w:t>页码、bbox、OCR原文</w:t>
            </w:r>
          </w:p>
        </w:tc>
        <w:tc>
          <w:tcPr>
            <w:tcW w:type="dxa" w:w="2722"/>
            <w:tcMar>
              <w:top w:w="80" w:type="dxa"/>
              <w:start w:w="100" w:type="dxa"/>
              <w:bottom w:w="80" w:type="dxa"/>
              <w:end w:w="100" w:type="dxa"/>
            </w:tcMar>
            <w:vAlign w:val="center"/>
          </w:tcPr>
          <w:p>
            <w:pPr>
              <w:pStyle w:val="TableText"/>
              <w:jc w:val="center"/>
            </w:pPr>
            <w:r>
              <w:rPr>
                <w:rFonts w:ascii="Times New Roman" w:hAnsi="Times New Roman" w:eastAsia="宋体"/>
                <w:color w:val="000000"/>
                <w:sz w:val="17"/>
              </w:rPr>
              <w:t>非空结果必须有证据</w:t>
            </w:r>
          </w:p>
        </w:tc>
      </w:tr>
    </w:tbl>
    <w:p>
      <w:pPr>
        <w:spacing w:after="40"/>
      </w:pPr>
    </w:p>
    <w:p>
      <w:pPr/>
      <w:r>
        <w:rPr>
          <w:rFonts w:ascii="Times New Roman" w:hAnsi="Times New Roman" w:eastAsia="宋体"/>
          <w:color w:val="000000"/>
          <w:sz w:val="21"/>
        </w:rPr>
        <w:t>证据对象至少包含page、bbox、text、ocr_confidence和source_type。对于表格字段，还需保存row、column和table_id；对于跨行安全措施，允许一个字段对应多个证据片段。证据表示既用于模型输入，也用于结果审计和人工复核。</w:t>
      </w:r>
    </w:p>
    <w:p>
      <w:pPr>
        <w:pStyle w:val="Heading2"/>
      </w:pPr>
      <w:r>
        <w:rPr>
          <w:rFonts w:ascii="Arial" w:hAnsi="Arial" w:eastAsia="黑体"/>
          <w:b/>
          <w:color w:val="000000"/>
          <w:sz w:val="24"/>
        </w:rPr>
        <w:t>3.4 字段候选证据构建</w:t>
      </w:r>
    </w:p>
    <w:p>
      <w:pPr/>
      <w:r>
        <w:rPr>
          <w:rFonts w:ascii="Times New Roman" w:hAnsi="Times New Roman" w:eastAsia="宋体"/>
          <w:color w:val="000000"/>
          <w:sz w:val="21"/>
        </w:rPr>
        <w:t>当前原型将Markdown和截断后的JSON整体拼接给模型，长表格可能导致关键证据被无差别淹没。本文改为以字段定义为查询，综合语义相似度、版面邻近度和领域词典匹配度检索候选区域。对字段f_j与候选证据e_i，其综合得分定义为：</w:t>
      </w:r>
    </w:p>
    <w:p>
      <w:pPr>
        <w:pStyle w:val="Equation"/>
        <w:tabs>
          <w:tab w:pos="4535" w:val="center"/>
          <w:tab w:pos="8957" w:val="right"/>
        </w:tabs>
        <w:ind w:firstLine="0" w:left="0" w:right="0"/>
        <w:jc w:val="left"/>
      </w:pPr>
      <w:r>
        <w:rPr>
          <w:rFonts w:ascii="Cambria Math" w:hAnsi="Cambria Math" w:eastAsia="宋体"/>
          <w:color w:val="000000"/>
          <w:sz w:val="21"/>
        </w:rPr>
        <w:tab/>
        <w:t>S(e_i,f_j)=λ₁S_sem+λ₂S_layout+λ₃S_lex+λ₄S_conf</w:t>
      </w:r>
      <w:r>
        <w:rPr>
          <w:rFonts w:ascii="Times New Roman" w:hAnsi="Times New Roman" w:eastAsia="宋体"/>
          <w:color w:val="000000"/>
          <w:sz w:val="21"/>
        </w:rPr>
        <w:tab/>
        <w:t>(2)</w:t>
      </w:r>
    </w:p>
    <w:p>
      <w:pPr/>
      <w:r>
        <w:rPr>
          <w:rFonts w:ascii="Times New Roman" w:hAnsi="Times New Roman" w:eastAsia="宋体"/>
          <w:color w:val="000000"/>
          <w:sz w:val="21"/>
        </w:rPr>
        <w:t>其中S_sem表示字段描述与证据文本的语义相关度，S_layout表示候选区域与字段标签的空间关系，S_lex表示设备编号、时间词和角色词典匹配度，S_conf为OCR置信度。权重λ在验证集上确定。每个字段保留前K个候选片段，并将相邻的表格单元格、行标题及页码信息一并提供给模型。</w:t>
      </w:r>
    </w:p>
    <w:p>
      <w:pPr>
        <w:pStyle w:val="Heading2"/>
      </w:pPr>
      <w:r>
        <w:rPr>
          <w:rFonts w:ascii="Arial" w:hAnsi="Arial" w:eastAsia="黑体"/>
          <w:b/>
          <w:color w:val="000000"/>
          <w:sz w:val="24"/>
        </w:rPr>
        <w:t>3.5 Schema约束结构化生成</w:t>
      </w:r>
    </w:p>
    <w:p>
      <w:pPr/>
      <w:r>
        <w:rPr>
          <w:rFonts w:ascii="Times New Roman" w:hAnsi="Times New Roman" w:eastAsia="宋体"/>
          <w:color w:val="000000"/>
          <w:sz w:val="21"/>
        </w:rPr>
        <w:t>约束生成模块的输入由任务说明、字段定义、候选证据和JSON Schema组成。模型只能从候选证据复制或规范化字段值，不允许输出schema之外的键。生成后首先进行语法解析和类型检查；失败时采用同一证据执行有限次数的修复提示，而不是重新读取完整文档。</w:t>
      </w:r>
    </w:p>
    <w:p>
      <w:pPr/>
      <w:r>
        <w:rPr>
          <w:rFonts w:ascii="Times New Roman" w:hAnsi="Times New Roman" w:eastAsia="宋体"/>
          <w:color w:val="000000"/>
          <w:sz w:val="21"/>
        </w:rPr>
        <w:t>对时间、人数和设备编号采用确定性后处理。时间规范化保留原文与标准值，避免将缺失年份擅自补齐；设备编号保留大小写和连字符，同时输出去空格后的比较形式；人员字段通过中文姓名边界和签名邻域判断，禁止把说明文字识别为人员。</w:t>
      </w:r>
    </w:p>
    <w:p>
      <w:pPr>
        <w:pStyle w:val="Heading2"/>
      </w:pPr>
      <w:r>
        <w:rPr>
          <w:rFonts w:ascii="Arial" w:hAnsi="Arial" w:eastAsia="黑体"/>
          <w:b/>
          <w:color w:val="000000"/>
          <w:sz w:val="24"/>
        </w:rPr>
        <w:t>3.6 规则校验、置信度与选择性复核</w:t>
      </w:r>
    </w:p>
    <w:p>
      <w:pPr/>
      <w:r>
        <w:rPr>
          <w:rFonts w:ascii="Times New Roman" w:hAnsi="Times New Roman" w:eastAsia="宋体"/>
          <w:color w:val="000000"/>
          <w:sz w:val="21"/>
        </w:rPr>
        <w:t>业务规则分为字段级、跨字段和流程级三类。字段级规则验证类型、格式和证据存在性；跨字段规则检查工作负责人是否出现在相关签名区域、人员数量是否与名单一致、工作地点与工作内容中的设备信息是否冲突；流程级规则检查计划、许可、终结时间顺序以及应执行措施与已执行措施之间的对应关系。规则应由电力专业人员确认，模型不得自行创造安全规则。</w:t>
      </w:r>
    </w:p>
    <w:p>
      <w:pPr/>
      <w:r>
        <w:rPr>
          <w:rFonts w:ascii="Times New Roman" w:hAnsi="Times New Roman" w:eastAsia="宋体"/>
          <w:color w:val="000000"/>
          <w:sz w:val="21"/>
        </w:rPr>
        <w:t>字段综合置信度由OCR质量、语义匹配、规则通过情况和OCR—视觉模型一致性共同决定：</w:t>
      </w:r>
    </w:p>
    <w:p>
      <w:pPr>
        <w:pStyle w:val="Equation"/>
        <w:tabs>
          <w:tab w:pos="4535" w:val="center"/>
          <w:tab w:pos="8957" w:val="right"/>
        </w:tabs>
        <w:ind w:firstLine="0" w:left="0" w:right="0"/>
        <w:jc w:val="left"/>
      </w:pPr>
      <w:r>
        <w:rPr>
          <w:rFonts w:ascii="Cambria Math" w:hAnsi="Cambria Math" w:eastAsia="宋体"/>
          <w:color w:val="000000"/>
          <w:sz w:val="21"/>
        </w:rPr>
        <w:tab/>
        <w:t>C_j=αC_ocr+βC_sem+γC_rule+δC_agree</w:t>
      </w:r>
      <w:r>
        <w:rPr>
          <w:rFonts w:ascii="Times New Roman" w:hAnsi="Times New Roman" w:eastAsia="宋体"/>
          <w:color w:val="000000"/>
          <w:sz w:val="21"/>
        </w:rPr>
        <w:tab/>
        <w:t>(3)</w:t>
      </w:r>
    </w:p>
    <w:p>
      <w:pPr/>
      <w:r>
        <w:rPr>
          <w:rFonts w:ascii="Times New Roman" w:hAnsi="Times New Roman" w:eastAsia="宋体"/>
          <w:color w:val="000000"/>
          <w:sz w:val="21"/>
        </w:rPr>
        <w:t>当C_j低于阈值τ，或出现高风险规则冲突时，系统触发局部视觉复核；若复核结果与OCR证据仍不一致，则保留两个候选值并标记为需要人工审核。该机制将系统目标从“强制给出答案”调整为“在可验证时自动确认”。</w:t>
      </w:r>
    </w:p>
    <w:p>
      <w:pPr>
        <w:pStyle w:val="Heading2"/>
      </w:pPr>
      <w:r>
        <w:rPr>
          <w:rFonts w:ascii="Arial" w:hAnsi="Arial" w:eastAsia="黑体"/>
          <w:b/>
          <w:color w:val="000000"/>
          <w:sz w:val="24"/>
        </w:rPr>
        <w:t>3.7 可追溯错误转移评价</w:t>
      </w:r>
    </w:p>
    <w:p>
      <w:pPr/>
      <w:r>
        <w:rPr>
          <w:rFonts w:ascii="Times New Roman" w:hAnsi="Times New Roman" w:eastAsia="宋体"/>
          <w:color w:val="000000"/>
          <w:sz w:val="21"/>
        </w:rPr>
        <w:t>为避免以OCR内部置信度替代真实识别质量，本文对每个目标字段同时保存人工真值g_j、OCR加规则得到的基线字段o_j和LLM结构化字段l_j。比较前先执行全半角、空格、日期格式、人员分隔符和设备编号连接符等确定性规范化；对于安全措施等列表字段，按条目匹配而非整段字符串匹配。每个非空结果还需关联页码、边界框和原文片段，从而支持回看原图。</w:t>
      </w:r>
    </w:p>
    <w:p>
      <w:pPr/>
      <w:r>
        <w:rPr>
          <w:rFonts w:ascii="Times New Roman" w:hAnsi="Times New Roman" w:eastAsia="宋体"/>
          <w:color w:val="000000"/>
          <w:sz w:val="21"/>
        </w:rPr>
        <w:t>六类状态采用固定优先级判定，以保证同一字段只进入一个类别：当真值为空而LLM非空时记为内容虚构；当真值非空而LLM为空时记为字段遗漏；其余情况下，OCR与LLM均正确记为正确保持，OCR错误而LLM正确记为成功修复，OCR正确而LLM错误记为新增错误，二者均错误记为修复失败。真值和LLM均为空时记录为空字段正确保持，不计入六类风险转移。</w:t>
      </w:r>
    </w:p>
    <w:p>
      <w:pPr>
        <w:keepNext/>
        <w:spacing w:before="80" w:after="40"/>
        <w:jc w:val="center"/>
      </w:pPr>
      <w:r>
        <w:drawing>
          <wp:inline xmlns:a="http://schemas.openxmlformats.org/drawingml/2006/main" xmlns:pic="http://schemas.openxmlformats.org/drawingml/2006/picture">
            <wp:extent cx="5688000" cy="3096800"/>
            <wp:docPr id="2" name="Picture 2" descr="图2  人工真值—OCR—LLM逐字段错误转移评价流程"/>
            <wp:cNvGraphicFramePr>
              <a:graphicFrameLocks noChangeAspect="1"/>
            </wp:cNvGraphicFramePr>
            <a:graphic>
              <a:graphicData uri="http://schemas.openxmlformats.org/drawingml/2006/picture">
                <pic:pic>
                  <pic:nvPicPr>
                    <pic:cNvPr id="0" name="figure3_error_transition.png"/>
                    <pic:cNvPicPr/>
                  </pic:nvPicPr>
                  <pic:blipFill>
                    <a:blip r:embed="rId12"/>
                    <a:stretch>
                      <a:fillRect/>
                    </a:stretch>
                  </pic:blipFill>
                  <pic:spPr>
                    <a:xfrm>
                      <a:off x="0" y="0"/>
                      <a:ext cx="5688000" cy="3096800"/>
                    </a:xfrm>
                    <a:prstGeom prst="rect"/>
                  </pic:spPr>
                </pic:pic>
              </a:graphicData>
            </a:graphic>
          </wp:inline>
        </w:drawing>
      </w:r>
    </w:p>
    <w:p>
      <w:pPr>
        <w:pStyle w:val="Caption"/>
      </w:pPr>
      <w:r>
        <w:rPr>
          <w:rFonts w:ascii="Times New Roman" w:hAnsi="Times New Roman" w:eastAsia="宋体"/>
          <w:color w:val="000000"/>
          <w:sz w:val="18"/>
        </w:rPr>
        <w:t>图2  人工真值—OCR—LLM逐字段错误转移评价流程</w:t>
      </w:r>
    </w:p>
    <w:p>
      <w:pPr>
        <w:pStyle w:val="Caption"/>
        <w:keepNext/>
      </w:pPr>
      <w:r>
        <w:rPr>
          <w:rFonts w:ascii="Arial" w:hAnsi="Arial" w:eastAsia="黑体"/>
          <w:b/>
          <w:color w:val="000000"/>
          <w:sz w:val="18"/>
        </w:rPr>
        <w:t>表2  六类错误转移的判定规则</w:t>
      </w:r>
    </w:p>
    <w:tbl>
      <w:tblPr>
        <w:tblW w:type="dxa" w:w="9072"/>
        <w:jc w:val="left"/>
        <w:tblLayout w:type="fixed"/>
        <w:tblLook w:firstColumn="1" w:firstRow="1" w:lastColumn="0" w:lastRow="0" w:noHBand="0" w:noVBand="1" w:val="04A0"/>
        <w:tblInd w:w="0" w:type="dxa"/>
        <w:tblBorders>
          <w:top w:val="single" w:sz="4" w:space="0" w:color="8A8A8A"/>
          <w:left w:val="single" w:sz="4" w:space="0" w:color="8A8A8A"/>
          <w:bottom w:val="single" w:sz="4" w:space="0" w:color="8A8A8A"/>
          <w:right w:val="single" w:sz="4" w:space="0" w:color="8A8A8A"/>
          <w:insideH w:val="single" w:sz="4" w:space="0" w:color="8A8A8A"/>
          <w:insideV w:val="single" w:sz="4" w:space="0" w:color="8A8A8A"/>
        </w:tblBorders>
      </w:tblPr>
      <w:tblGrid>
        <w:gridCol w:w="1350"/>
        <w:gridCol w:w="1400"/>
        <w:gridCol w:w="1700"/>
        <w:gridCol w:w="1700"/>
        <w:gridCol w:w="2922"/>
      </w:tblGrid>
      <w:tr>
        <w:trPr>
          <w:tblHeader w:val="true"/>
        </w:trPr>
        <w:tc>
          <w:tcPr>
            <w:tcW w:type="dxa" w:w="1350"/>
            <w:shd w:fill="F4F6F9"/>
            <w:tcMar>
              <w:top w:w="80" w:type="dxa"/>
              <w:start w:w="100" w:type="dxa"/>
              <w:bottom w:w="80" w:type="dxa"/>
              <w:end w:w="100" w:type="dxa"/>
            </w:tcMar>
            <w:vAlign w:val="center"/>
          </w:tcPr>
          <w:p>
            <w:pPr>
              <w:pStyle w:val="TableText"/>
              <w:jc w:val="center"/>
            </w:pPr>
            <w:r>
              <w:rPr>
                <w:rFonts w:ascii="Arial" w:hAnsi="Arial" w:eastAsia="黑体"/>
                <w:b/>
                <w:color w:val="000000"/>
                <w:sz w:val="17"/>
              </w:rPr>
              <w:t>类别</w:t>
            </w:r>
          </w:p>
        </w:tc>
        <w:tc>
          <w:tcPr>
            <w:tcW w:type="dxa" w:w="1400"/>
            <w:shd w:fill="F4F6F9"/>
            <w:tcMar>
              <w:top w:w="80" w:type="dxa"/>
              <w:start w:w="100" w:type="dxa"/>
              <w:bottom w:w="80" w:type="dxa"/>
              <w:end w:w="100" w:type="dxa"/>
            </w:tcMar>
            <w:vAlign w:val="center"/>
          </w:tcPr>
          <w:p>
            <w:pPr>
              <w:pStyle w:val="TableText"/>
              <w:jc w:val="center"/>
            </w:pPr>
            <w:r>
              <w:rPr>
                <w:rFonts w:ascii="Arial" w:hAnsi="Arial" w:eastAsia="黑体"/>
                <w:b/>
                <w:color w:val="000000"/>
                <w:sz w:val="17"/>
              </w:rPr>
              <w:t>人工真值G</w:t>
            </w:r>
          </w:p>
        </w:tc>
        <w:tc>
          <w:tcPr>
            <w:tcW w:type="dxa" w:w="1700"/>
            <w:shd w:fill="F4F6F9"/>
            <w:tcMar>
              <w:top w:w="80" w:type="dxa"/>
              <w:start w:w="100" w:type="dxa"/>
              <w:bottom w:w="80" w:type="dxa"/>
              <w:end w:w="100" w:type="dxa"/>
            </w:tcMar>
            <w:vAlign w:val="center"/>
          </w:tcPr>
          <w:p>
            <w:pPr>
              <w:pStyle w:val="TableText"/>
              <w:jc w:val="center"/>
            </w:pPr>
            <w:r>
              <w:rPr>
                <w:rFonts w:ascii="Arial" w:hAnsi="Arial" w:eastAsia="黑体"/>
                <w:b/>
                <w:color w:val="000000"/>
                <w:sz w:val="17"/>
              </w:rPr>
              <w:t>OCR基线O</w:t>
            </w:r>
          </w:p>
        </w:tc>
        <w:tc>
          <w:tcPr>
            <w:tcW w:type="dxa" w:w="1700"/>
            <w:shd w:fill="F4F6F9"/>
            <w:tcMar>
              <w:top w:w="80" w:type="dxa"/>
              <w:start w:w="100" w:type="dxa"/>
              <w:bottom w:w="80" w:type="dxa"/>
              <w:end w:w="100" w:type="dxa"/>
            </w:tcMar>
            <w:vAlign w:val="center"/>
          </w:tcPr>
          <w:p>
            <w:pPr>
              <w:pStyle w:val="TableText"/>
              <w:jc w:val="center"/>
            </w:pPr>
            <w:r>
              <w:rPr>
                <w:rFonts w:ascii="Arial" w:hAnsi="Arial" w:eastAsia="黑体"/>
                <w:b/>
                <w:color w:val="000000"/>
                <w:sz w:val="17"/>
              </w:rPr>
              <w:t>LLM结果L</w:t>
            </w:r>
          </w:p>
        </w:tc>
        <w:tc>
          <w:tcPr>
            <w:tcW w:type="dxa" w:w="2922"/>
            <w:shd w:fill="F4F6F9"/>
            <w:tcMar>
              <w:top w:w="80" w:type="dxa"/>
              <w:start w:w="100" w:type="dxa"/>
              <w:bottom w:w="80" w:type="dxa"/>
              <w:end w:w="100" w:type="dxa"/>
            </w:tcMar>
            <w:vAlign w:val="center"/>
          </w:tcPr>
          <w:p>
            <w:pPr>
              <w:pStyle w:val="TableText"/>
              <w:jc w:val="center"/>
            </w:pPr>
            <w:r>
              <w:rPr>
                <w:rFonts w:ascii="Arial" w:hAnsi="Arial" w:eastAsia="黑体"/>
                <w:b/>
                <w:color w:val="000000"/>
                <w:sz w:val="17"/>
              </w:rPr>
              <w:t>含义</w:t>
            </w:r>
          </w:p>
        </w:tc>
      </w:tr>
      <w:tr>
        <w:tc>
          <w:tcPr>
            <w:tcW w:type="dxa" w:w="1350"/>
            <w:tcMar>
              <w:top w:w="80" w:type="dxa"/>
              <w:start w:w="100" w:type="dxa"/>
              <w:bottom w:w="80" w:type="dxa"/>
              <w:end w:w="100" w:type="dxa"/>
            </w:tcMar>
            <w:vAlign w:val="center"/>
          </w:tcPr>
          <w:p>
            <w:pPr>
              <w:pStyle w:val="TableText"/>
              <w:jc w:val="center"/>
            </w:pPr>
            <w:r>
              <w:rPr>
                <w:rFonts w:ascii="Times New Roman" w:hAnsi="Times New Roman" w:eastAsia="宋体"/>
                <w:color w:val="000000"/>
                <w:sz w:val="17"/>
              </w:rPr>
              <w:t>正确保持</w:t>
            </w:r>
          </w:p>
        </w:tc>
        <w:tc>
          <w:tcPr>
            <w:tcW w:type="dxa" w:w="1400"/>
            <w:tcMar>
              <w:top w:w="80" w:type="dxa"/>
              <w:start w:w="100" w:type="dxa"/>
              <w:bottom w:w="80" w:type="dxa"/>
              <w:end w:w="100" w:type="dxa"/>
            </w:tcMar>
            <w:vAlign w:val="center"/>
          </w:tcPr>
          <w:p>
            <w:pPr>
              <w:pStyle w:val="TableText"/>
              <w:jc w:val="center"/>
            </w:pPr>
            <w:r>
              <w:rPr>
                <w:rFonts w:ascii="Times New Roman" w:hAnsi="Times New Roman" w:eastAsia="宋体"/>
                <w:color w:val="000000"/>
                <w:sz w:val="17"/>
              </w:rPr>
              <w:t>存在</w:t>
            </w:r>
          </w:p>
        </w:tc>
        <w:tc>
          <w:tcPr>
            <w:tcW w:type="dxa" w:w="1700"/>
            <w:tcMar>
              <w:top w:w="80" w:type="dxa"/>
              <w:start w:w="100" w:type="dxa"/>
              <w:bottom w:w="80" w:type="dxa"/>
              <w:end w:w="100" w:type="dxa"/>
            </w:tcMar>
            <w:vAlign w:val="center"/>
          </w:tcPr>
          <w:p>
            <w:pPr>
              <w:pStyle w:val="TableText"/>
              <w:jc w:val="center"/>
            </w:pPr>
            <w:r>
              <w:rPr>
                <w:rFonts w:ascii="Times New Roman" w:hAnsi="Times New Roman" w:eastAsia="宋体"/>
                <w:color w:val="000000"/>
                <w:sz w:val="17"/>
              </w:rPr>
              <w:t>正确</w:t>
            </w:r>
          </w:p>
        </w:tc>
        <w:tc>
          <w:tcPr>
            <w:tcW w:type="dxa" w:w="1700"/>
            <w:tcMar>
              <w:top w:w="80" w:type="dxa"/>
              <w:start w:w="100" w:type="dxa"/>
              <w:bottom w:w="80" w:type="dxa"/>
              <w:end w:w="100" w:type="dxa"/>
            </w:tcMar>
            <w:vAlign w:val="center"/>
          </w:tcPr>
          <w:p>
            <w:pPr>
              <w:pStyle w:val="TableText"/>
              <w:jc w:val="center"/>
            </w:pPr>
            <w:r>
              <w:rPr>
                <w:rFonts w:ascii="Times New Roman" w:hAnsi="Times New Roman" w:eastAsia="宋体"/>
                <w:color w:val="000000"/>
                <w:sz w:val="17"/>
              </w:rPr>
              <w:t>正确</w:t>
            </w:r>
          </w:p>
        </w:tc>
        <w:tc>
          <w:tcPr>
            <w:tcW w:type="dxa" w:w="2922"/>
            <w:tcMar>
              <w:top w:w="80" w:type="dxa"/>
              <w:start w:w="100" w:type="dxa"/>
              <w:bottom w:w="80" w:type="dxa"/>
              <w:end w:w="100" w:type="dxa"/>
            </w:tcMar>
            <w:vAlign w:val="center"/>
          </w:tcPr>
          <w:p>
            <w:pPr>
              <w:pStyle w:val="TableText"/>
              <w:jc w:val="center"/>
            </w:pPr>
            <w:r>
              <w:rPr>
                <w:rFonts w:ascii="Times New Roman" w:hAnsi="Times New Roman" w:eastAsia="宋体"/>
                <w:color w:val="000000"/>
                <w:sz w:val="17"/>
              </w:rPr>
              <w:t>LLM保持OCR已正确字段</w:t>
            </w:r>
          </w:p>
        </w:tc>
      </w:tr>
      <w:tr>
        <w:tc>
          <w:tcPr>
            <w:tcW w:type="dxa" w:w="1350"/>
            <w:tcMar>
              <w:top w:w="80" w:type="dxa"/>
              <w:start w:w="100" w:type="dxa"/>
              <w:bottom w:w="80" w:type="dxa"/>
              <w:end w:w="100" w:type="dxa"/>
            </w:tcMar>
            <w:vAlign w:val="center"/>
          </w:tcPr>
          <w:p>
            <w:pPr>
              <w:pStyle w:val="TableText"/>
              <w:jc w:val="center"/>
            </w:pPr>
            <w:r>
              <w:rPr>
                <w:rFonts w:ascii="Times New Roman" w:hAnsi="Times New Roman" w:eastAsia="宋体"/>
                <w:color w:val="000000"/>
                <w:sz w:val="17"/>
              </w:rPr>
              <w:t>成功修复</w:t>
            </w:r>
          </w:p>
        </w:tc>
        <w:tc>
          <w:tcPr>
            <w:tcW w:type="dxa" w:w="1400"/>
            <w:tcMar>
              <w:top w:w="80" w:type="dxa"/>
              <w:start w:w="100" w:type="dxa"/>
              <w:bottom w:w="80" w:type="dxa"/>
              <w:end w:w="100" w:type="dxa"/>
            </w:tcMar>
            <w:vAlign w:val="center"/>
          </w:tcPr>
          <w:p>
            <w:pPr>
              <w:pStyle w:val="TableText"/>
              <w:jc w:val="center"/>
            </w:pPr>
            <w:r>
              <w:rPr>
                <w:rFonts w:ascii="Times New Roman" w:hAnsi="Times New Roman" w:eastAsia="宋体"/>
                <w:color w:val="000000"/>
                <w:sz w:val="17"/>
              </w:rPr>
              <w:t>存在</w:t>
            </w:r>
          </w:p>
        </w:tc>
        <w:tc>
          <w:tcPr>
            <w:tcW w:type="dxa" w:w="1700"/>
            <w:tcMar>
              <w:top w:w="80" w:type="dxa"/>
              <w:start w:w="100" w:type="dxa"/>
              <w:bottom w:w="80" w:type="dxa"/>
              <w:end w:w="100" w:type="dxa"/>
            </w:tcMar>
            <w:vAlign w:val="center"/>
          </w:tcPr>
          <w:p>
            <w:pPr>
              <w:pStyle w:val="TableText"/>
              <w:jc w:val="center"/>
            </w:pPr>
            <w:r>
              <w:rPr>
                <w:rFonts w:ascii="Times New Roman" w:hAnsi="Times New Roman" w:eastAsia="宋体"/>
                <w:color w:val="000000"/>
                <w:sz w:val="17"/>
              </w:rPr>
              <w:t>错误/缺失</w:t>
            </w:r>
          </w:p>
        </w:tc>
        <w:tc>
          <w:tcPr>
            <w:tcW w:type="dxa" w:w="1700"/>
            <w:tcMar>
              <w:top w:w="80" w:type="dxa"/>
              <w:start w:w="100" w:type="dxa"/>
              <w:bottom w:w="80" w:type="dxa"/>
              <w:end w:w="100" w:type="dxa"/>
            </w:tcMar>
            <w:vAlign w:val="center"/>
          </w:tcPr>
          <w:p>
            <w:pPr>
              <w:pStyle w:val="TableText"/>
              <w:jc w:val="center"/>
            </w:pPr>
            <w:r>
              <w:rPr>
                <w:rFonts w:ascii="Times New Roman" w:hAnsi="Times New Roman" w:eastAsia="宋体"/>
                <w:color w:val="000000"/>
                <w:sz w:val="17"/>
              </w:rPr>
              <w:t>正确</w:t>
            </w:r>
          </w:p>
        </w:tc>
        <w:tc>
          <w:tcPr>
            <w:tcW w:type="dxa" w:w="2922"/>
            <w:tcMar>
              <w:top w:w="80" w:type="dxa"/>
              <w:start w:w="100" w:type="dxa"/>
              <w:bottom w:w="80" w:type="dxa"/>
              <w:end w:w="100" w:type="dxa"/>
            </w:tcMar>
            <w:vAlign w:val="center"/>
          </w:tcPr>
          <w:p>
            <w:pPr>
              <w:pStyle w:val="TableText"/>
              <w:jc w:val="center"/>
            </w:pPr>
            <w:r>
              <w:rPr>
                <w:rFonts w:ascii="Times New Roman" w:hAnsi="Times New Roman" w:eastAsia="宋体"/>
                <w:color w:val="000000"/>
                <w:sz w:val="17"/>
              </w:rPr>
              <w:t>LLM恢复真实字段值</w:t>
            </w:r>
          </w:p>
        </w:tc>
      </w:tr>
      <w:tr>
        <w:tc>
          <w:tcPr>
            <w:tcW w:type="dxa" w:w="1350"/>
            <w:tcMar>
              <w:top w:w="80" w:type="dxa"/>
              <w:start w:w="100" w:type="dxa"/>
              <w:bottom w:w="80" w:type="dxa"/>
              <w:end w:w="100" w:type="dxa"/>
            </w:tcMar>
            <w:vAlign w:val="center"/>
          </w:tcPr>
          <w:p>
            <w:pPr>
              <w:pStyle w:val="TableText"/>
              <w:jc w:val="center"/>
            </w:pPr>
            <w:r>
              <w:rPr>
                <w:rFonts w:ascii="Times New Roman" w:hAnsi="Times New Roman" w:eastAsia="宋体"/>
                <w:color w:val="000000"/>
                <w:sz w:val="17"/>
              </w:rPr>
              <w:t>修复失败</w:t>
            </w:r>
          </w:p>
        </w:tc>
        <w:tc>
          <w:tcPr>
            <w:tcW w:type="dxa" w:w="1400"/>
            <w:tcMar>
              <w:top w:w="80" w:type="dxa"/>
              <w:start w:w="100" w:type="dxa"/>
              <w:bottom w:w="80" w:type="dxa"/>
              <w:end w:w="100" w:type="dxa"/>
            </w:tcMar>
            <w:vAlign w:val="center"/>
          </w:tcPr>
          <w:p>
            <w:pPr>
              <w:pStyle w:val="TableText"/>
              <w:jc w:val="center"/>
            </w:pPr>
            <w:r>
              <w:rPr>
                <w:rFonts w:ascii="Times New Roman" w:hAnsi="Times New Roman" w:eastAsia="宋体"/>
                <w:color w:val="000000"/>
                <w:sz w:val="17"/>
              </w:rPr>
              <w:t>存在</w:t>
            </w:r>
          </w:p>
        </w:tc>
        <w:tc>
          <w:tcPr>
            <w:tcW w:type="dxa" w:w="1700"/>
            <w:tcMar>
              <w:top w:w="80" w:type="dxa"/>
              <w:start w:w="100" w:type="dxa"/>
              <w:bottom w:w="80" w:type="dxa"/>
              <w:end w:w="100" w:type="dxa"/>
            </w:tcMar>
            <w:vAlign w:val="center"/>
          </w:tcPr>
          <w:p>
            <w:pPr>
              <w:pStyle w:val="TableText"/>
              <w:jc w:val="center"/>
            </w:pPr>
            <w:r>
              <w:rPr>
                <w:rFonts w:ascii="Times New Roman" w:hAnsi="Times New Roman" w:eastAsia="宋体"/>
                <w:color w:val="000000"/>
                <w:sz w:val="17"/>
              </w:rPr>
              <w:t>错误</w:t>
            </w:r>
          </w:p>
        </w:tc>
        <w:tc>
          <w:tcPr>
            <w:tcW w:type="dxa" w:w="1700"/>
            <w:tcMar>
              <w:top w:w="80" w:type="dxa"/>
              <w:start w:w="100" w:type="dxa"/>
              <w:bottom w:w="80" w:type="dxa"/>
              <w:end w:w="100" w:type="dxa"/>
            </w:tcMar>
            <w:vAlign w:val="center"/>
          </w:tcPr>
          <w:p>
            <w:pPr>
              <w:pStyle w:val="TableText"/>
              <w:jc w:val="center"/>
            </w:pPr>
            <w:r>
              <w:rPr>
                <w:rFonts w:ascii="Times New Roman" w:hAnsi="Times New Roman" w:eastAsia="宋体"/>
                <w:color w:val="000000"/>
                <w:sz w:val="17"/>
              </w:rPr>
              <w:t>错误且非空</w:t>
            </w:r>
          </w:p>
        </w:tc>
        <w:tc>
          <w:tcPr>
            <w:tcW w:type="dxa" w:w="2922"/>
            <w:tcMar>
              <w:top w:w="80" w:type="dxa"/>
              <w:start w:w="100" w:type="dxa"/>
              <w:bottom w:w="80" w:type="dxa"/>
              <w:end w:w="100" w:type="dxa"/>
            </w:tcMar>
            <w:vAlign w:val="center"/>
          </w:tcPr>
          <w:p>
            <w:pPr>
              <w:pStyle w:val="TableText"/>
              <w:jc w:val="center"/>
            </w:pPr>
            <w:r>
              <w:rPr>
                <w:rFonts w:ascii="Times New Roman" w:hAnsi="Times New Roman" w:eastAsia="宋体"/>
                <w:color w:val="000000"/>
                <w:sz w:val="17"/>
              </w:rPr>
              <w:t>LLM未消除OCR错误</w:t>
            </w:r>
          </w:p>
        </w:tc>
      </w:tr>
      <w:tr>
        <w:tc>
          <w:tcPr>
            <w:tcW w:type="dxa" w:w="1350"/>
            <w:tcMar>
              <w:top w:w="80" w:type="dxa"/>
              <w:start w:w="100" w:type="dxa"/>
              <w:bottom w:w="80" w:type="dxa"/>
              <w:end w:w="100" w:type="dxa"/>
            </w:tcMar>
            <w:vAlign w:val="center"/>
          </w:tcPr>
          <w:p>
            <w:pPr>
              <w:pStyle w:val="TableText"/>
              <w:jc w:val="center"/>
            </w:pPr>
            <w:r>
              <w:rPr>
                <w:rFonts w:ascii="Times New Roman" w:hAnsi="Times New Roman" w:eastAsia="宋体"/>
                <w:color w:val="000000"/>
                <w:sz w:val="17"/>
              </w:rPr>
              <w:t>新增错误</w:t>
            </w:r>
          </w:p>
        </w:tc>
        <w:tc>
          <w:tcPr>
            <w:tcW w:type="dxa" w:w="1400"/>
            <w:tcMar>
              <w:top w:w="80" w:type="dxa"/>
              <w:start w:w="100" w:type="dxa"/>
              <w:bottom w:w="80" w:type="dxa"/>
              <w:end w:w="100" w:type="dxa"/>
            </w:tcMar>
            <w:vAlign w:val="center"/>
          </w:tcPr>
          <w:p>
            <w:pPr>
              <w:pStyle w:val="TableText"/>
              <w:jc w:val="center"/>
            </w:pPr>
            <w:r>
              <w:rPr>
                <w:rFonts w:ascii="Times New Roman" w:hAnsi="Times New Roman" w:eastAsia="宋体"/>
                <w:color w:val="000000"/>
                <w:sz w:val="17"/>
              </w:rPr>
              <w:t>存在</w:t>
            </w:r>
          </w:p>
        </w:tc>
        <w:tc>
          <w:tcPr>
            <w:tcW w:type="dxa" w:w="1700"/>
            <w:tcMar>
              <w:top w:w="80" w:type="dxa"/>
              <w:start w:w="100" w:type="dxa"/>
              <w:bottom w:w="80" w:type="dxa"/>
              <w:end w:w="100" w:type="dxa"/>
            </w:tcMar>
            <w:vAlign w:val="center"/>
          </w:tcPr>
          <w:p>
            <w:pPr>
              <w:pStyle w:val="TableText"/>
              <w:jc w:val="center"/>
            </w:pPr>
            <w:r>
              <w:rPr>
                <w:rFonts w:ascii="Times New Roman" w:hAnsi="Times New Roman" w:eastAsia="宋体"/>
                <w:color w:val="000000"/>
                <w:sz w:val="17"/>
              </w:rPr>
              <w:t>正确</w:t>
            </w:r>
          </w:p>
        </w:tc>
        <w:tc>
          <w:tcPr>
            <w:tcW w:type="dxa" w:w="1700"/>
            <w:tcMar>
              <w:top w:w="80" w:type="dxa"/>
              <w:start w:w="100" w:type="dxa"/>
              <w:bottom w:w="80" w:type="dxa"/>
              <w:end w:w="100" w:type="dxa"/>
            </w:tcMar>
            <w:vAlign w:val="center"/>
          </w:tcPr>
          <w:p>
            <w:pPr>
              <w:pStyle w:val="TableText"/>
              <w:jc w:val="center"/>
            </w:pPr>
            <w:r>
              <w:rPr>
                <w:rFonts w:ascii="Times New Roman" w:hAnsi="Times New Roman" w:eastAsia="宋体"/>
                <w:color w:val="000000"/>
                <w:sz w:val="17"/>
              </w:rPr>
              <w:t>错误且非空</w:t>
            </w:r>
          </w:p>
        </w:tc>
        <w:tc>
          <w:tcPr>
            <w:tcW w:type="dxa" w:w="2922"/>
            <w:tcMar>
              <w:top w:w="80" w:type="dxa"/>
              <w:start w:w="100" w:type="dxa"/>
              <w:bottom w:w="80" w:type="dxa"/>
              <w:end w:w="100" w:type="dxa"/>
            </w:tcMar>
            <w:vAlign w:val="center"/>
          </w:tcPr>
          <w:p>
            <w:pPr>
              <w:pStyle w:val="TableText"/>
              <w:jc w:val="center"/>
            </w:pPr>
            <w:r>
              <w:rPr>
                <w:rFonts w:ascii="Times New Roman" w:hAnsi="Times New Roman" w:eastAsia="宋体"/>
                <w:color w:val="000000"/>
                <w:sz w:val="17"/>
              </w:rPr>
              <w:t>LLM破坏原本正确结果</w:t>
            </w:r>
          </w:p>
        </w:tc>
      </w:tr>
      <w:tr>
        <w:tc>
          <w:tcPr>
            <w:tcW w:type="dxa" w:w="1350"/>
            <w:tcMar>
              <w:top w:w="80" w:type="dxa"/>
              <w:start w:w="100" w:type="dxa"/>
              <w:bottom w:w="80" w:type="dxa"/>
              <w:end w:w="100" w:type="dxa"/>
            </w:tcMar>
            <w:vAlign w:val="center"/>
          </w:tcPr>
          <w:p>
            <w:pPr>
              <w:pStyle w:val="TableText"/>
              <w:jc w:val="center"/>
            </w:pPr>
            <w:r>
              <w:rPr>
                <w:rFonts w:ascii="Times New Roman" w:hAnsi="Times New Roman" w:eastAsia="宋体"/>
                <w:color w:val="000000"/>
                <w:sz w:val="17"/>
              </w:rPr>
              <w:t>字段遗漏</w:t>
            </w:r>
          </w:p>
        </w:tc>
        <w:tc>
          <w:tcPr>
            <w:tcW w:type="dxa" w:w="1400"/>
            <w:tcMar>
              <w:top w:w="80" w:type="dxa"/>
              <w:start w:w="100" w:type="dxa"/>
              <w:bottom w:w="80" w:type="dxa"/>
              <w:end w:w="100" w:type="dxa"/>
            </w:tcMar>
            <w:vAlign w:val="center"/>
          </w:tcPr>
          <w:p>
            <w:pPr>
              <w:pStyle w:val="TableText"/>
              <w:jc w:val="center"/>
            </w:pPr>
            <w:r>
              <w:rPr>
                <w:rFonts w:ascii="Times New Roman" w:hAnsi="Times New Roman" w:eastAsia="宋体"/>
                <w:color w:val="000000"/>
                <w:sz w:val="17"/>
              </w:rPr>
              <w:t>存在</w:t>
            </w:r>
          </w:p>
        </w:tc>
        <w:tc>
          <w:tcPr>
            <w:tcW w:type="dxa" w:w="1700"/>
            <w:tcMar>
              <w:top w:w="80" w:type="dxa"/>
              <w:start w:w="100" w:type="dxa"/>
              <w:bottom w:w="80" w:type="dxa"/>
              <w:end w:w="100" w:type="dxa"/>
            </w:tcMar>
            <w:vAlign w:val="center"/>
          </w:tcPr>
          <w:p>
            <w:pPr>
              <w:pStyle w:val="TableText"/>
              <w:jc w:val="center"/>
            </w:pPr>
            <w:r>
              <w:rPr>
                <w:rFonts w:ascii="Times New Roman" w:hAnsi="Times New Roman" w:eastAsia="宋体"/>
                <w:color w:val="000000"/>
                <w:sz w:val="17"/>
              </w:rPr>
              <w:t>任意</w:t>
            </w:r>
          </w:p>
        </w:tc>
        <w:tc>
          <w:tcPr>
            <w:tcW w:type="dxa" w:w="1700"/>
            <w:tcMar>
              <w:top w:w="80" w:type="dxa"/>
              <w:start w:w="100" w:type="dxa"/>
              <w:bottom w:w="80" w:type="dxa"/>
              <w:end w:w="100" w:type="dxa"/>
            </w:tcMar>
            <w:vAlign w:val="center"/>
          </w:tcPr>
          <w:p>
            <w:pPr>
              <w:pStyle w:val="TableText"/>
              <w:jc w:val="center"/>
            </w:pPr>
            <w:r>
              <w:rPr>
                <w:rFonts w:ascii="Times New Roman" w:hAnsi="Times New Roman" w:eastAsia="宋体"/>
                <w:color w:val="000000"/>
                <w:sz w:val="17"/>
              </w:rPr>
              <w:t>空</w:t>
            </w:r>
          </w:p>
        </w:tc>
        <w:tc>
          <w:tcPr>
            <w:tcW w:type="dxa" w:w="2922"/>
            <w:tcMar>
              <w:top w:w="80" w:type="dxa"/>
              <w:start w:w="100" w:type="dxa"/>
              <w:bottom w:w="80" w:type="dxa"/>
              <w:end w:w="100" w:type="dxa"/>
            </w:tcMar>
            <w:vAlign w:val="center"/>
          </w:tcPr>
          <w:p>
            <w:pPr>
              <w:pStyle w:val="TableText"/>
              <w:jc w:val="center"/>
            </w:pPr>
            <w:r>
              <w:rPr>
                <w:rFonts w:ascii="Times New Roman" w:hAnsi="Times New Roman" w:eastAsia="宋体"/>
                <w:color w:val="000000"/>
                <w:sz w:val="17"/>
              </w:rPr>
              <w:t>LLM未输出应有字段</w:t>
            </w:r>
          </w:p>
        </w:tc>
      </w:tr>
      <w:tr>
        <w:tc>
          <w:tcPr>
            <w:tcW w:type="dxa" w:w="1350"/>
            <w:tcMar>
              <w:top w:w="80" w:type="dxa"/>
              <w:start w:w="100" w:type="dxa"/>
              <w:bottom w:w="80" w:type="dxa"/>
              <w:end w:w="100" w:type="dxa"/>
            </w:tcMar>
            <w:vAlign w:val="center"/>
          </w:tcPr>
          <w:p>
            <w:pPr>
              <w:pStyle w:val="TableText"/>
              <w:jc w:val="center"/>
            </w:pPr>
            <w:r>
              <w:rPr>
                <w:rFonts w:ascii="Times New Roman" w:hAnsi="Times New Roman" w:eastAsia="宋体"/>
                <w:color w:val="000000"/>
                <w:sz w:val="17"/>
              </w:rPr>
              <w:t>内容虚构</w:t>
            </w:r>
          </w:p>
        </w:tc>
        <w:tc>
          <w:tcPr>
            <w:tcW w:type="dxa" w:w="1400"/>
            <w:tcMar>
              <w:top w:w="80" w:type="dxa"/>
              <w:start w:w="100" w:type="dxa"/>
              <w:bottom w:w="80" w:type="dxa"/>
              <w:end w:w="100" w:type="dxa"/>
            </w:tcMar>
            <w:vAlign w:val="center"/>
          </w:tcPr>
          <w:p>
            <w:pPr>
              <w:pStyle w:val="TableText"/>
              <w:jc w:val="center"/>
            </w:pPr>
            <w:r>
              <w:rPr>
                <w:rFonts w:ascii="Times New Roman" w:hAnsi="Times New Roman" w:eastAsia="宋体"/>
                <w:color w:val="000000"/>
                <w:sz w:val="17"/>
              </w:rPr>
              <w:t>不存在</w:t>
            </w:r>
          </w:p>
        </w:tc>
        <w:tc>
          <w:tcPr>
            <w:tcW w:type="dxa" w:w="1700"/>
            <w:tcMar>
              <w:top w:w="80" w:type="dxa"/>
              <w:start w:w="100" w:type="dxa"/>
              <w:bottom w:w="80" w:type="dxa"/>
              <w:end w:w="100" w:type="dxa"/>
            </w:tcMar>
            <w:vAlign w:val="center"/>
          </w:tcPr>
          <w:p>
            <w:pPr>
              <w:pStyle w:val="TableText"/>
              <w:jc w:val="center"/>
            </w:pPr>
            <w:r>
              <w:rPr>
                <w:rFonts w:ascii="Times New Roman" w:hAnsi="Times New Roman" w:eastAsia="宋体"/>
                <w:color w:val="000000"/>
                <w:sz w:val="17"/>
              </w:rPr>
              <w:t>任意</w:t>
            </w:r>
          </w:p>
        </w:tc>
        <w:tc>
          <w:tcPr>
            <w:tcW w:type="dxa" w:w="1700"/>
            <w:tcMar>
              <w:top w:w="80" w:type="dxa"/>
              <w:start w:w="100" w:type="dxa"/>
              <w:bottom w:w="80" w:type="dxa"/>
              <w:end w:w="100" w:type="dxa"/>
            </w:tcMar>
            <w:vAlign w:val="center"/>
          </w:tcPr>
          <w:p>
            <w:pPr>
              <w:pStyle w:val="TableText"/>
              <w:jc w:val="center"/>
            </w:pPr>
            <w:r>
              <w:rPr>
                <w:rFonts w:ascii="Times New Roman" w:hAnsi="Times New Roman" w:eastAsia="宋体"/>
                <w:color w:val="000000"/>
                <w:sz w:val="17"/>
              </w:rPr>
              <w:t>非空</w:t>
            </w:r>
          </w:p>
        </w:tc>
        <w:tc>
          <w:tcPr>
            <w:tcW w:type="dxa" w:w="2922"/>
            <w:tcMar>
              <w:top w:w="80" w:type="dxa"/>
              <w:start w:w="100" w:type="dxa"/>
              <w:bottom w:w="80" w:type="dxa"/>
              <w:end w:w="100" w:type="dxa"/>
            </w:tcMar>
            <w:vAlign w:val="center"/>
          </w:tcPr>
          <w:p>
            <w:pPr>
              <w:pStyle w:val="TableText"/>
              <w:jc w:val="center"/>
            </w:pPr>
            <w:r>
              <w:rPr>
                <w:rFonts w:ascii="Times New Roman" w:hAnsi="Times New Roman" w:eastAsia="宋体"/>
                <w:color w:val="000000"/>
                <w:sz w:val="17"/>
              </w:rPr>
              <w:t>LLM生成无原文依据内容</w:t>
            </w:r>
          </w:p>
        </w:tc>
      </w:tr>
    </w:tbl>
    <w:p>
      <w:pPr>
        <w:spacing w:after="40"/>
      </w:pPr>
    </w:p>
    <w:p>
      <w:pPr/>
      <w:r>
        <w:rPr>
          <w:rFonts w:ascii="Times New Roman" w:hAnsi="Times New Roman" w:eastAsia="宋体"/>
          <w:color w:val="000000"/>
          <w:sz w:val="21"/>
        </w:rPr>
        <w:t>设N_rep、N_new、N_omit和N_hall分别表示成功修复、新增错误、字段遗漏和内容虚构数量，则普通纠错率以OCR阶段错误字段为分母，破坏率以OCR阶段正确字段为分母；遗漏率和虚构率分别以真值存在字段及真值为空字段为分母。与单一最终准确率相比，这组指标能够同时呈现LLM带来的收益和风险。</w:t>
      </w:r>
    </w:p>
    <w:p>
      <w:pPr>
        <w:pStyle w:val="Equation"/>
        <w:tabs>
          <w:tab w:pos="4535" w:val="center"/>
          <w:tab w:pos="8957" w:val="right"/>
        </w:tabs>
        <w:ind w:firstLine="0" w:left="0" w:right="0"/>
        <w:jc w:val="left"/>
      </w:pPr>
      <w:r>
        <w:rPr>
          <w:rFonts w:ascii="Cambria Math" w:hAnsi="Cambria Math" w:eastAsia="宋体"/>
          <w:color w:val="000000"/>
          <w:sz w:val="21"/>
        </w:rPr>
        <w:tab/>
        <w:t>RR = N_rep / N_OCR_error,   DR = N_new / N_OCR_correct</w:t>
      </w:r>
      <w:r>
        <w:rPr>
          <w:rFonts w:ascii="Times New Roman" w:hAnsi="Times New Roman" w:eastAsia="宋体"/>
          <w:color w:val="000000"/>
          <w:sz w:val="21"/>
        </w:rPr>
        <w:tab/>
        <w:t>(4)</w:t>
      </w:r>
    </w:p>
    <w:p>
      <w:pPr/>
      <w:r>
        <w:rPr>
          <w:rFonts w:ascii="Times New Roman" w:hAnsi="Times New Roman" w:eastAsia="宋体"/>
          <w:color w:val="000000"/>
          <w:sz w:val="21"/>
        </w:rPr>
        <w:t>考虑错误后果不对称，本文将设备编号、安全措施和工作地点设为高风险字段，权重为3；人员与时间设为中风险字段，权重为2；一般描述性字段权重为1。权重由业务规范和专家确认，并使用1:2:3与1:3:5两组方案开展敏感性分析。关键字段加权纠错率WCR和净纠错收益WNG定义为：</w:t>
      </w:r>
    </w:p>
    <w:p>
      <w:pPr>
        <w:pStyle w:val="Equation"/>
        <w:tabs>
          <w:tab w:pos="4535" w:val="center"/>
          <w:tab w:pos="8957" w:val="right"/>
        </w:tabs>
        <w:ind w:firstLine="0" w:left="0" w:right="0"/>
        <w:jc w:val="left"/>
      </w:pPr>
      <w:r>
        <w:rPr>
          <w:rFonts w:ascii="Cambria Math" w:hAnsi="Cambria Math" w:eastAsia="宋体"/>
          <w:color w:val="000000"/>
          <w:sz w:val="21"/>
        </w:rPr>
        <w:tab/>
        <w:t>WCR = Σ_j w_j I(O_j错误,L_j正确) / Σ_j w_j I(O_j错误)</w:t>
      </w:r>
      <w:r>
        <w:rPr>
          <w:rFonts w:ascii="Times New Roman" w:hAnsi="Times New Roman" w:eastAsia="宋体"/>
          <w:color w:val="000000"/>
          <w:sz w:val="21"/>
        </w:rPr>
        <w:tab/>
        <w:t>(5)</w:t>
      </w:r>
    </w:p>
    <w:p>
      <w:pPr>
        <w:pStyle w:val="Equation"/>
        <w:tabs>
          <w:tab w:pos="4535" w:val="center"/>
          <w:tab w:pos="8957" w:val="right"/>
        </w:tabs>
        <w:ind w:firstLine="0" w:left="0" w:right="0"/>
        <w:jc w:val="left"/>
      </w:pPr>
      <w:r>
        <w:rPr>
          <w:rFonts w:ascii="Cambria Math" w:hAnsi="Cambria Math" w:eastAsia="宋体"/>
          <w:color w:val="000000"/>
          <w:sz w:val="21"/>
        </w:rPr>
        <w:tab/>
        <w:t>WNG = Σ_j w_j [I(L_j正确)-I(O_j正确)] / Σ_j w_j</w:t>
      </w:r>
      <w:r>
        <w:rPr>
          <w:rFonts w:ascii="Times New Roman" w:hAnsi="Times New Roman" w:eastAsia="宋体"/>
          <w:color w:val="000000"/>
          <w:sz w:val="21"/>
        </w:rPr>
        <w:tab/>
        <w:t>(6)</w:t>
      </w:r>
    </w:p>
    <w:p>
      <w:pPr/>
      <w:r>
        <w:rPr>
          <w:rFonts w:ascii="Times New Roman" w:hAnsi="Times New Roman" w:eastAsia="宋体"/>
          <w:color w:val="000000"/>
          <w:sz w:val="21"/>
        </w:rPr>
        <w:t>WNG大于0表示LLM带来的加权修复收益超过其新增错误，等于0表示收益与损失相抵，小于0则说明在当前字段权重下引入LLM反而增加了总体风险。由于该指标依赖权重设定，论文应同时报告未加权结果和权重敏感性分析，避免用主观权重制造结论。</w:t>
      </w:r>
    </w:p>
    <w:p>
      <w:pPr>
        <w:pStyle w:val="Heading1"/>
      </w:pPr>
      <w:r>
        <w:rPr>
          <w:rFonts w:ascii="Arial" w:hAnsi="Arial" w:eastAsia="黑体"/>
          <w:b/>
          <w:color w:val="000000"/>
          <w:sz w:val="28"/>
        </w:rPr>
        <w:t>4 原型系统实现</w:t>
      </w:r>
    </w:p>
    <w:p>
      <w:pPr>
        <w:pStyle w:val="Heading2"/>
      </w:pPr>
      <w:r>
        <w:rPr>
          <w:rFonts w:ascii="Arial" w:hAnsi="Arial" w:eastAsia="黑体"/>
          <w:b/>
          <w:color w:val="000000"/>
          <w:sz w:val="24"/>
        </w:rPr>
        <w:t>4.1 系统架构</w:t>
      </w:r>
    </w:p>
    <w:p>
      <w:pPr/>
      <w:r>
        <w:rPr>
          <w:rFonts w:ascii="Times New Roman" w:hAnsi="Times New Roman" w:eastAsia="宋体"/>
          <w:color w:val="000000"/>
          <w:sz w:val="21"/>
        </w:rPr>
        <w:t>现有原型采用FastAPI提供后端服务，前端支持结构化识别和图片直传两种模式。结构化识别路径调用PPStructureV3生成JSON与Markdown，再由文本大模型整理为固定字段；图片直传路径将图像编码为Data URL并调用视觉大模型。系统通过Server-Sent Events返回文件接收、OCR、首字等待和模型生成等阶段事件。</w:t>
      </w:r>
    </w:p>
    <w:p>
      <w:pPr/>
      <w:r>
        <w:rPr>
          <w:rFonts w:ascii="Times New Roman" w:hAnsi="Times New Roman" w:eastAsia="宋体"/>
          <w:color w:val="000000"/>
          <w:sz w:val="21"/>
        </w:rPr>
        <w:t>原型保留每次任务的输入文件、OCR中间结果、模型原始输出、解析后的JSON和时延信息，为实验复现与错误分析提供基础。当前实现已经证明完整链路可运行，但证据对象、强制schema和规则引擎尚需按照第3节方案补充。</w:t>
      </w:r>
    </w:p>
    <w:p>
      <w:pPr>
        <w:pStyle w:val="Heading2"/>
      </w:pPr>
      <w:r>
        <w:rPr>
          <w:rFonts w:ascii="Arial" w:hAnsi="Arial" w:eastAsia="黑体"/>
          <w:b/>
          <w:color w:val="000000"/>
          <w:sz w:val="24"/>
        </w:rPr>
        <w:t>4.2 开发环境与模型配置</w:t>
      </w:r>
    </w:p>
    <w:p>
      <w:pPr>
        <w:pStyle w:val="Caption"/>
        <w:keepNext/>
      </w:pPr>
      <w:r>
        <w:rPr>
          <w:rFonts w:ascii="Arial" w:hAnsi="Arial" w:eastAsia="黑体"/>
          <w:b/>
          <w:color w:val="000000"/>
          <w:sz w:val="18"/>
        </w:rPr>
        <w:t>表3  当前原型开发环境</w:t>
      </w:r>
    </w:p>
    <w:tbl>
      <w:tblPr>
        <w:tblW w:type="dxa" w:w="9072"/>
        <w:jc w:val="left"/>
        <w:tblLayout w:type="fixed"/>
        <w:tblLook w:firstColumn="1" w:firstRow="1" w:lastColumn="0" w:lastRow="0" w:noHBand="0" w:noVBand="1" w:val="04A0"/>
        <w:tblInd w:w="0" w:type="dxa"/>
        <w:tblBorders>
          <w:top w:val="single" w:sz="4" w:space="0" w:color="8A8A8A"/>
          <w:left w:val="single" w:sz="4" w:space="0" w:color="8A8A8A"/>
          <w:bottom w:val="single" w:sz="4" w:space="0" w:color="8A8A8A"/>
          <w:right w:val="single" w:sz="4" w:space="0" w:color="8A8A8A"/>
          <w:insideH w:val="single" w:sz="4" w:space="0" w:color="8A8A8A"/>
          <w:insideV w:val="single" w:sz="4" w:space="0" w:color="8A8A8A"/>
        </w:tblBorders>
      </w:tblPr>
      <w:tblGrid>
        <w:gridCol w:w="1800"/>
        <w:gridCol w:w="3300"/>
        <w:gridCol w:w="3972"/>
      </w:tblGrid>
      <w:tr>
        <w:trPr>
          <w:tblHeader w:val="true"/>
        </w:trPr>
        <w:tc>
          <w:tcPr>
            <w:tcW w:type="dxa" w:w="1800"/>
            <w:shd w:fill="F4F6F9"/>
            <w:tcMar>
              <w:top w:w="80" w:type="dxa"/>
              <w:start w:w="100" w:type="dxa"/>
              <w:bottom w:w="80" w:type="dxa"/>
              <w:end w:w="100" w:type="dxa"/>
            </w:tcMar>
            <w:vAlign w:val="center"/>
          </w:tcPr>
          <w:p>
            <w:pPr>
              <w:pStyle w:val="TableText"/>
              <w:jc w:val="center"/>
            </w:pPr>
            <w:r>
              <w:rPr>
                <w:rFonts w:ascii="Arial" w:hAnsi="Arial" w:eastAsia="黑体"/>
                <w:b/>
                <w:color w:val="000000"/>
                <w:sz w:val="17"/>
              </w:rPr>
              <w:t>组件</w:t>
            </w:r>
          </w:p>
        </w:tc>
        <w:tc>
          <w:tcPr>
            <w:tcW w:type="dxa" w:w="3300"/>
            <w:shd w:fill="F4F6F9"/>
            <w:tcMar>
              <w:top w:w="80" w:type="dxa"/>
              <w:start w:w="100" w:type="dxa"/>
              <w:bottom w:w="80" w:type="dxa"/>
              <w:end w:w="100" w:type="dxa"/>
            </w:tcMar>
            <w:vAlign w:val="center"/>
          </w:tcPr>
          <w:p>
            <w:pPr>
              <w:pStyle w:val="TableText"/>
              <w:jc w:val="center"/>
            </w:pPr>
            <w:r>
              <w:rPr>
                <w:rFonts w:ascii="Arial" w:hAnsi="Arial" w:eastAsia="黑体"/>
                <w:b/>
                <w:color w:val="000000"/>
                <w:sz w:val="17"/>
              </w:rPr>
              <w:t>版本或配置</w:t>
            </w:r>
          </w:p>
        </w:tc>
        <w:tc>
          <w:tcPr>
            <w:tcW w:type="dxa" w:w="3972"/>
            <w:shd w:fill="F4F6F9"/>
            <w:tcMar>
              <w:top w:w="80" w:type="dxa"/>
              <w:start w:w="100" w:type="dxa"/>
              <w:bottom w:w="80" w:type="dxa"/>
              <w:end w:w="100" w:type="dxa"/>
            </w:tcMar>
            <w:vAlign w:val="center"/>
          </w:tcPr>
          <w:p>
            <w:pPr>
              <w:pStyle w:val="TableText"/>
              <w:jc w:val="center"/>
            </w:pPr>
            <w:r>
              <w:rPr>
                <w:rFonts w:ascii="Arial" w:hAnsi="Arial" w:eastAsia="黑体"/>
                <w:b/>
                <w:color w:val="000000"/>
                <w:sz w:val="17"/>
              </w:rPr>
              <w:t>用途</w:t>
            </w:r>
          </w:p>
        </w:tc>
      </w:tr>
      <w:tr>
        <w:tc>
          <w:tcPr>
            <w:tcW w:type="dxa" w:w="1800"/>
            <w:tcMar>
              <w:top w:w="80" w:type="dxa"/>
              <w:start w:w="100" w:type="dxa"/>
              <w:bottom w:w="80" w:type="dxa"/>
              <w:end w:w="100" w:type="dxa"/>
            </w:tcMar>
            <w:vAlign w:val="center"/>
          </w:tcPr>
          <w:p>
            <w:pPr>
              <w:pStyle w:val="TableText"/>
              <w:jc w:val="center"/>
            </w:pPr>
            <w:r>
              <w:rPr>
                <w:rFonts w:ascii="Times New Roman" w:hAnsi="Times New Roman" w:eastAsia="宋体"/>
                <w:color w:val="000000"/>
                <w:sz w:val="17"/>
              </w:rPr>
              <w:t>操作系统</w:t>
            </w:r>
          </w:p>
        </w:tc>
        <w:tc>
          <w:tcPr>
            <w:tcW w:type="dxa" w:w="3300"/>
            <w:tcMar>
              <w:top w:w="80" w:type="dxa"/>
              <w:start w:w="100" w:type="dxa"/>
              <w:bottom w:w="80" w:type="dxa"/>
              <w:end w:w="100" w:type="dxa"/>
            </w:tcMar>
            <w:vAlign w:val="center"/>
          </w:tcPr>
          <w:p>
            <w:pPr>
              <w:pStyle w:val="TableText"/>
              <w:jc w:val="center"/>
            </w:pPr>
            <w:r>
              <w:rPr>
                <w:rFonts w:ascii="Times New Roman" w:hAnsi="Times New Roman" w:eastAsia="宋体"/>
                <w:color w:val="000000"/>
                <w:sz w:val="17"/>
              </w:rPr>
              <w:t>Windows 11</w:t>
            </w:r>
          </w:p>
        </w:tc>
        <w:tc>
          <w:tcPr>
            <w:tcW w:type="dxa" w:w="3972"/>
            <w:tcMar>
              <w:top w:w="80" w:type="dxa"/>
              <w:start w:w="100" w:type="dxa"/>
              <w:bottom w:w="80" w:type="dxa"/>
              <w:end w:w="100" w:type="dxa"/>
            </w:tcMar>
            <w:vAlign w:val="center"/>
          </w:tcPr>
          <w:p>
            <w:pPr>
              <w:pStyle w:val="TableText"/>
              <w:jc w:val="center"/>
            </w:pPr>
            <w:r>
              <w:rPr>
                <w:rFonts w:ascii="Times New Roman" w:hAnsi="Times New Roman" w:eastAsia="宋体"/>
                <w:color w:val="000000"/>
                <w:sz w:val="17"/>
              </w:rPr>
              <w:t>开发与测试</w:t>
            </w:r>
          </w:p>
        </w:tc>
      </w:tr>
      <w:tr>
        <w:tc>
          <w:tcPr>
            <w:tcW w:type="dxa" w:w="1800"/>
            <w:tcMar>
              <w:top w:w="80" w:type="dxa"/>
              <w:start w:w="100" w:type="dxa"/>
              <w:bottom w:w="80" w:type="dxa"/>
              <w:end w:w="100" w:type="dxa"/>
            </w:tcMar>
            <w:vAlign w:val="center"/>
          </w:tcPr>
          <w:p>
            <w:pPr>
              <w:pStyle w:val="TableText"/>
              <w:jc w:val="center"/>
            </w:pPr>
            <w:r>
              <w:rPr>
                <w:rFonts w:ascii="Times New Roman" w:hAnsi="Times New Roman" w:eastAsia="宋体"/>
                <w:color w:val="000000"/>
                <w:sz w:val="17"/>
              </w:rPr>
              <w:t>Python</w:t>
            </w:r>
          </w:p>
        </w:tc>
        <w:tc>
          <w:tcPr>
            <w:tcW w:type="dxa" w:w="3300"/>
            <w:tcMar>
              <w:top w:w="80" w:type="dxa"/>
              <w:start w:w="100" w:type="dxa"/>
              <w:bottom w:w="80" w:type="dxa"/>
              <w:end w:w="100" w:type="dxa"/>
            </w:tcMar>
            <w:vAlign w:val="center"/>
          </w:tcPr>
          <w:p>
            <w:pPr>
              <w:pStyle w:val="TableText"/>
              <w:jc w:val="center"/>
            </w:pPr>
            <w:r>
              <w:rPr>
                <w:rFonts w:ascii="Times New Roman" w:hAnsi="Times New Roman" w:eastAsia="宋体"/>
                <w:color w:val="000000"/>
                <w:sz w:val="17"/>
              </w:rPr>
              <w:t>3.13.5</w:t>
            </w:r>
          </w:p>
        </w:tc>
        <w:tc>
          <w:tcPr>
            <w:tcW w:type="dxa" w:w="3972"/>
            <w:tcMar>
              <w:top w:w="80" w:type="dxa"/>
              <w:start w:w="100" w:type="dxa"/>
              <w:bottom w:w="80" w:type="dxa"/>
              <w:end w:w="100" w:type="dxa"/>
            </w:tcMar>
            <w:vAlign w:val="center"/>
          </w:tcPr>
          <w:p>
            <w:pPr>
              <w:pStyle w:val="TableText"/>
              <w:jc w:val="center"/>
            </w:pPr>
            <w:r>
              <w:rPr>
                <w:rFonts w:ascii="Times New Roman" w:hAnsi="Times New Roman" w:eastAsia="宋体"/>
                <w:color w:val="000000"/>
                <w:sz w:val="17"/>
              </w:rPr>
              <w:t>后端运行环境</w:t>
            </w:r>
          </w:p>
        </w:tc>
      </w:tr>
      <w:tr>
        <w:tc>
          <w:tcPr>
            <w:tcW w:type="dxa" w:w="1800"/>
            <w:tcMar>
              <w:top w:w="80" w:type="dxa"/>
              <w:start w:w="100" w:type="dxa"/>
              <w:bottom w:w="80" w:type="dxa"/>
              <w:end w:w="100" w:type="dxa"/>
            </w:tcMar>
            <w:vAlign w:val="center"/>
          </w:tcPr>
          <w:p>
            <w:pPr>
              <w:pStyle w:val="TableText"/>
              <w:jc w:val="left"/>
            </w:pPr>
            <w:r>
              <w:rPr>
                <w:rFonts w:ascii="Times New Roman" w:hAnsi="Times New Roman" w:eastAsia="宋体"/>
                <w:color w:val="000000"/>
                <w:sz w:val="17"/>
              </w:rPr>
              <w:t>FastAPI / httpx</w:t>
            </w:r>
          </w:p>
        </w:tc>
        <w:tc>
          <w:tcPr>
            <w:tcW w:type="dxa" w:w="3300"/>
            <w:tcMar>
              <w:top w:w="80" w:type="dxa"/>
              <w:start w:w="100" w:type="dxa"/>
              <w:bottom w:w="80" w:type="dxa"/>
              <w:end w:w="100" w:type="dxa"/>
            </w:tcMar>
            <w:vAlign w:val="center"/>
          </w:tcPr>
          <w:p>
            <w:pPr>
              <w:pStyle w:val="TableText"/>
              <w:jc w:val="left"/>
            </w:pPr>
            <w:r>
              <w:rPr>
                <w:rFonts w:ascii="Times New Roman" w:hAnsi="Times New Roman" w:eastAsia="宋体"/>
                <w:color w:val="000000"/>
                <w:sz w:val="17"/>
              </w:rPr>
              <w:t>0.115.6 / 0.28.1</w:t>
            </w:r>
          </w:p>
        </w:tc>
        <w:tc>
          <w:tcPr>
            <w:tcW w:type="dxa" w:w="3972"/>
            <w:tcMar>
              <w:top w:w="80" w:type="dxa"/>
              <w:start w:w="100" w:type="dxa"/>
              <w:bottom w:w="80" w:type="dxa"/>
              <w:end w:w="100" w:type="dxa"/>
            </w:tcMar>
            <w:vAlign w:val="center"/>
          </w:tcPr>
          <w:p>
            <w:pPr>
              <w:pStyle w:val="TableText"/>
              <w:jc w:val="center"/>
            </w:pPr>
            <w:r>
              <w:rPr>
                <w:rFonts w:ascii="Times New Roman" w:hAnsi="Times New Roman" w:eastAsia="宋体"/>
                <w:color w:val="000000"/>
                <w:sz w:val="17"/>
              </w:rPr>
              <w:t>接口与异步模型调用</w:t>
            </w:r>
          </w:p>
        </w:tc>
      </w:tr>
      <w:tr>
        <w:tc>
          <w:tcPr>
            <w:tcW w:type="dxa" w:w="1800"/>
            <w:tcMar>
              <w:top w:w="80" w:type="dxa"/>
              <w:start w:w="100" w:type="dxa"/>
              <w:bottom w:w="80" w:type="dxa"/>
              <w:end w:w="100" w:type="dxa"/>
            </w:tcMar>
            <w:vAlign w:val="center"/>
          </w:tcPr>
          <w:p>
            <w:pPr>
              <w:pStyle w:val="TableText"/>
              <w:jc w:val="left"/>
            </w:pPr>
            <w:r>
              <w:rPr>
                <w:rFonts w:ascii="Times New Roman" w:hAnsi="Times New Roman" w:eastAsia="宋体"/>
                <w:color w:val="000000"/>
                <w:sz w:val="17"/>
              </w:rPr>
              <w:t>PaddleOCR / PaddlePaddle</w:t>
            </w:r>
          </w:p>
        </w:tc>
        <w:tc>
          <w:tcPr>
            <w:tcW w:type="dxa" w:w="3300"/>
            <w:tcMar>
              <w:top w:w="80" w:type="dxa"/>
              <w:start w:w="100" w:type="dxa"/>
              <w:bottom w:w="80" w:type="dxa"/>
              <w:end w:w="100" w:type="dxa"/>
            </w:tcMar>
            <w:vAlign w:val="center"/>
          </w:tcPr>
          <w:p>
            <w:pPr>
              <w:pStyle w:val="TableText"/>
              <w:jc w:val="left"/>
            </w:pPr>
            <w:r>
              <w:rPr>
                <w:rFonts w:ascii="Times New Roman" w:hAnsi="Times New Roman" w:eastAsia="宋体"/>
                <w:color w:val="000000"/>
                <w:sz w:val="17"/>
              </w:rPr>
              <w:t>3.7.0 / 3.0.0（CPU）</w:t>
            </w:r>
          </w:p>
        </w:tc>
        <w:tc>
          <w:tcPr>
            <w:tcW w:type="dxa" w:w="3972"/>
            <w:tcMar>
              <w:top w:w="80" w:type="dxa"/>
              <w:start w:w="100" w:type="dxa"/>
              <w:bottom w:w="80" w:type="dxa"/>
              <w:end w:w="100" w:type="dxa"/>
            </w:tcMar>
            <w:vAlign w:val="center"/>
          </w:tcPr>
          <w:p>
            <w:pPr>
              <w:pStyle w:val="TableText"/>
              <w:jc w:val="left"/>
            </w:pPr>
            <w:r>
              <w:rPr>
                <w:rFonts w:ascii="Times New Roman" w:hAnsi="Times New Roman" w:eastAsia="宋体"/>
                <w:color w:val="000000"/>
                <w:sz w:val="17"/>
              </w:rPr>
              <w:t>PPStructureV3版面与OCR</w:t>
            </w:r>
          </w:p>
        </w:tc>
      </w:tr>
      <w:tr>
        <w:tc>
          <w:tcPr>
            <w:tcW w:type="dxa" w:w="1800"/>
            <w:tcMar>
              <w:top w:w="80" w:type="dxa"/>
              <w:start w:w="100" w:type="dxa"/>
              <w:bottom w:w="80" w:type="dxa"/>
              <w:end w:w="100" w:type="dxa"/>
            </w:tcMar>
            <w:vAlign w:val="center"/>
          </w:tcPr>
          <w:p>
            <w:pPr>
              <w:pStyle w:val="TableText"/>
              <w:jc w:val="center"/>
            </w:pPr>
            <w:r>
              <w:rPr>
                <w:rFonts w:ascii="Times New Roman" w:hAnsi="Times New Roman" w:eastAsia="宋体"/>
                <w:color w:val="000000"/>
                <w:sz w:val="17"/>
              </w:rPr>
              <w:t>文本模型</w:t>
            </w:r>
          </w:p>
        </w:tc>
        <w:tc>
          <w:tcPr>
            <w:tcW w:type="dxa" w:w="3300"/>
            <w:tcMar>
              <w:top w:w="80" w:type="dxa"/>
              <w:start w:w="100" w:type="dxa"/>
              <w:bottom w:w="80" w:type="dxa"/>
              <w:end w:w="100" w:type="dxa"/>
            </w:tcMar>
            <w:vAlign w:val="center"/>
          </w:tcPr>
          <w:p>
            <w:pPr>
              <w:pStyle w:val="TableText"/>
              <w:jc w:val="left"/>
            </w:pPr>
            <w:r>
              <w:rPr>
                <w:rFonts w:ascii="Times New Roman" w:hAnsi="Times New Roman" w:eastAsia="宋体"/>
                <w:color w:val="000000"/>
                <w:sz w:val="17"/>
              </w:rPr>
              <w:t>DeepSeek V4 Flash，temperature=0.1</w:t>
            </w:r>
          </w:p>
        </w:tc>
        <w:tc>
          <w:tcPr>
            <w:tcW w:type="dxa" w:w="3972"/>
            <w:tcMar>
              <w:top w:w="80" w:type="dxa"/>
              <w:start w:w="100" w:type="dxa"/>
              <w:bottom w:w="80" w:type="dxa"/>
              <w:end w:w="100" w:type="dxa"/>
            </w:tcMar>
            <w:vAlign w:val="center"/>
          </w:tcPr>
          <w:p>
            <w:pPr>
              <w:pStyle w:val="TableText"/>
              <w:jc w:val="center"/>
            </w:pPr>
            <w:r>
              <w:rPr>
                <w:rFonts w:ascii="Times New Roman" w:hAnsi="Times New Roman" w:eastAsia="宋体"/>
                <w:color w:val="000000"/>
                <w:sz w:val="17"/>
              </w:rPr>
              <w:t>OCR结果结构化</w:t>
            </w:r>
          </w:p>
        </w:tc>
      </w:tr>
      <w:tr>
        <w:tc>
          <w:tcPr>
            <w:tcW w:type="dxa" w:w="1800"/>
            <w:tcMar>
              <w:top w:w="80" w:type="dxa"/>
              <w:start w:w="100" w:type="dxa"/>
              <w:bottom w:w="80" w:type="dxa"/>
              <w:end w:w="100" w:type="dxa"/>
            </w:tcMar>
            <w:vAlign w:val="center"/>
          </w:tcPr>
          <w:p>
            <w:pPr>
              <w:pStyle w:val="TableText"/>
              <w:jc w:val="center"/>
            </w:pPr>
            <w:r>
              <w:rPr>
                <w:rFonts w:ascii="Times New Roman" w:hAnsi="Times New Roman" w:eastAsia="宋体"/>
                <w:color w:val="000000"/>
                <w:sz w:val="17"/>
              </w:rPr>
              <w:t>视觉模型</w:t>
            </w:r>
          </w:p>
        </w:tc>
        <w:tc>
          <w:tcPr>
            <w:tcW w:type="dxa" w:w="3300"/>
            <w:tcMar>
              <w:top w:w="80" w:type="dxa"/>
              <w:start w:w="100" w:type="dxa"/>
              <w:bottom w:w="80" w:type="dxa"/>
              <w:end w:w="100" w:type="dxa"/>
            </w:tcMar>
            <w:vAlign w:val="center"/>
          </w:tcPr>
          <w:p>
            <w:pPr>
              <w:pStyle w:val="TableText"/>
              <w:jc w:val="center"/>
            </w:pPr>
            <w:r>
              <w:rPr>
                <w:rFonts w:ascii="Times New Roman" w:hAnsi="Times New Roman" w:eastAsia="宋体"/>
                <w:color w:val="000000"/>
                <w:sz w:val="17"/>
              </w:rPr>
              <w:t>Qwen 3.7 Plus</w:t>
            </w:r>
          </w:p>
        </w:tc>
        <w:tc>
          <w:tcPr>
            <w:tcW w:type="dxa" w:w="3972"/>
            <w:tcMar>
              <w:top w:w="80" w:type="dxa"/>
              <w:start w:w="100" w:type="dxa"/>
              <w:bottom w:w="80" w:type="dxa"/>
              <w:end w:w="100" w:type="dxa"/>
            </w:tcMar>
            <w:vAlign w:val="center"/>
          </w:tcPr>
          <w:p>
            <w:pPr>
              <w:pStyle w:val="TableText"/>
              <w:jc w:val="center"/>
            </w:pPr>
            <w:r>
              <w:rPr>
                <w:rFonts w:ascii="Times New Roman" w:hAnsi="Times New Roman" w:eastAsia="宋体"/>
                <w:color w:val="000000"/>
                <w:sz w:val="17"/>
              </w:rPr>
              <w:t>原图识别与后续复核</w:t>
            </w:r>
          </w:p>
        </w:tc>
      </w:tr>
      <w:tr>
        <w:tc>
          <w:tcPr>
            <w:tcW w:type="dxa" w:w="1800"/>
            <w:tcMar>
              <w:top w:w="80" w:type="dxa"/>
              <w:start w:w="100" w:type="dxa"/>
              <w:bottom w:w="80" w:type="dxa"/>
              <w:end w:w="100" w:type="dxa"/>
            </w:tcMar>
            <w:vAlign w:val="center"/>
          </w:tcPr>
          <w:p>
            <w:pPr>
              <w:pStyle w:val="TableText"/>
              <w:jc w:val="center"/>
            </w:pPr>
            <w:r>
              <w:rPr>
                <w:rFonts w:ascii="Times New Roman" w:hAnsi="Times New Roman" w:eastAsia="宋体"/>
                <w:color w:val="000000"/>
                <w:sz w:val="17"/>
              </w:rPr>
              <w:t>GPU</w:t>
            </w:r>
          </w:p>
        </w:tc>
        <w:tc>
          <w:tcPr>
            <w:tcW w:type="dxa" w:w="3300"/>
            <w:tcMar>
              <w:top w:w="80" w:type="dxa"/>
              <w:start w:w="100" w:type="dxa"/>
              <w:bottom w:w="80" w:type="dxa"/>
              <w:end w:w="100" w:type="dxa"/>
            </w:tcMar>
            <w:vAlign w:val="center"/>
          </w:tcPr>
          <w:p>
            <w:pPr>
              <w:pStyle w:val="TableText"/>
              <w:jc w:val="left"/>
            </w:pPr>
            <w:r>
              <w:rPr>
                <w:rFonts w:ascii="Times New Roman" w:hAnsi="Times New Roman" w:eastAsia="宋体"/>
                <w:color w:val="000000"/>
                <w:sz w:val="17"/>
              </w:rPr>
              <w:t>NVIDIA GeForce GTX 1650 4 GB</w:t>
            </w:r>
          </w:p>
        </w:tc>
        <w:tc>
          <w:tcPr>
            <w:tcW w:type="dxa" w:w="3972"/>
            <w:tcMar>
              <w:top w:w="80" w:type="dxa"/>
              <w:start w:w="100" w:type="dxa"/>
              <w:bottom w:w="80" w:type="dxa"/>
              <w:end w:w="100" w:type="dxa"/>
            </w:tcMar>
            <w:vAlign w:val="center"/>
          </w:tcPr>
          <w:p>
            <w:pPr>
              <w:pStyle w:val="TableText"/>
              <w:jc w:val="center"/>
            </w:pPr>
            <w:r>
              <w:rPr>
                <w:rFonts w:ascii="Times New Roman" w:hAnsi="Times New Roman" w:eastAsia="宋体"/>
                <w:color w:val="000000"/>
                <w:sz w:val="17"/>
              </w:rPr>
              <w:t>当前OCR未使用GPU版本</w:t>
            </w:r>
          </w:p>
        </w:tc>
      </w:tr>
    </w:tbl>
    <w:p>
      <w:pPr>
        <w:spacing w:after="40"/>
      </w:pPr>
    </w:p>
    <w:p>
      <w:pPr/>
      <w:r>
        <w:rPr>
          <w:rFonts w:ascii="Times New Roman" w:hAnsi="Times New Roman" w:eastAsia="宋体"/>
          <w:color w:val="000000"/>
          <w:sz w:val="21"/>
        </w:rPr>
        <w:t>正式实验应冻结操作系统、模型版本、提示词版本和依赖文件，并在同一硬件环境重复运行。远程大模型需要记录接口日期、温度、最大输出长度和失败重试次数。对于随机性实验，建议在固定测试子集上重复3次并报告均值和标准差。</w:t>
      </w:r>
    </w:p>
    <w:p>
      <w:pPr>
        <w:pStyle w:val="Heading2"/>
      </w:pPr>
      <w:r>
        <w:rPr>
          <w:rFonts w:ascii="Arial" w:hAnsi="Arial" w:eastAsia="黑体"/>
          <w:b/>
          <w:color w:val="000000"/>
          <w:sz w:val="24"/>
        </w:rPr>
        <w:t>4.3 工程可靠性与隐私</w:t>
      </w:r>
    </w:p>
    <w:p>
      <w:pPr/>
      <w:r>
        <w:rPr>
          <w:rFonts w:ascii="Times New Roman" w:hAnsi="Times New Roman" w:eastAsia="宋体"/>
          <w:color w:val="000000"/>
          <w:sz w:val="21"/>
        </w:rPr>
        <w:t>工作票包含人员姓名、设备位置和运行信息，数据收集、日志和论文样例均需脱敏。正式系统应限制文件大小和扩展名，避免在健康接口中返回密钥片段，禁止将完整异常堆栈发送给前端，并对上传文件设置访问控制和保留期限。网络调用应采用连接复用、超时分类、指数退避重试和结果缓存。上述措施不直接构成算法创新，但决定了系统能否在真实业务环境中安全使用。</w:t>
      </w:r>
    </w:p>
    <w:p>
      <w:pPr>
        <w:pStyle w:val="Heading1"/>
      </w:pPr>
      <w:r>
        <w:rPr>
          <w:rFonts w:ascii="Arial" w:hAnsi="Arial" w:eastAsia="黑体"/>
          <w:b/>
          <w:color w:val="000000"/>
          <w:sz w:val="28"/>
        </w:rPr>
        <w:t>5 实验设计与开发阶段预实验</w:t>
      </w:r>
    </w:p>
    <w:p>
      <w:pPr>
        <w:pStyle w:val="Heading2"/>
      </w:pPr>
      <w:r>
        <w:rPr>
          <w:rFonts w:ascii="Arial" w:hAnsi="Arial" w:eastAsia="黑体"/>
          <w:b/>
          <w:color w:val="000000"/>
          <w:sz w:val="24"/>
        </w:rPr>
        <w:t>5.1 数据集与标注协议</w:t>
      </w:r>
    </w:p>
    <w:p>
      <w:pPr/>
      <w:r>
        <w:rPr>
          <w:rFonts w:ascii="Times New Roman" w:hAnsi="Times New Roman" w:eastAsia="宋体"/>
          <w:color w:val="000000"/>
          <w:sz w:val="21"/>
        </w:rPr>
        <w:t>考虑一个月研究周期，正式研究以200至300份脱敏工作票为可执行目标，覆盖不少于4类模板，并有意识纳入清晰印刷、印刷与手写混合、倾斜模糊和低对比度样本。先以20%的开发集确定字段规范、提示词和校验规则，其余80%锁定为独立测试集；同一票据的副本或增强版本不得跨集合分配。若样本允许，可从测试集中单列未见模板子集评价跨模板泛化。</w:t>
      </w:r>
    </w:p>
    <w:p>
      <w:pPr/>
      <w:r>
        <w:rPr>
          <w:rFonts w:ascii="Times New Roman" w:hAnsi="Times New Roman" w:eastAsia="宋体"/>
          <w:color w:val="000000"/>
          <w:sz w:val="21"/>
        </w:rPr>
        <w:t>标注对象聚焦票号、人员、工作地点、设备编号、计划起止时间、工作内容和安全措施等8至10个核心字段，并保存字段原始证据、页码与边界框。随机选择至少20%的样本由第二名标注人员独立复核，单值字段报告一致率，人员和安全措施等列表字段报告条目级F1或Cohen's Kappa。分歧由具备电力业务知识的人员确认。相较一次性标注全部25个字段，该方案更适合在有限周期内获得可靠真值。</w:t>
      </w:r>
    </w:p>
    <w:p>
      <w:pPr>
        <w:pStyle w:val="Caption"/>
        <w:keepNext/>
      </w:pPr>
      <w:r>
        <w:rPr>
          <w:rFonts w:ascii="Arial" w:hAnsi="Arial" w:eastAsia="黑体"/>
          <w:b/>
          <w:color w:val="000000"/>
          <w:sz w:val="18"/>
        </w:rPr>
        <w:t>表4  正式数据集统计表（主实验完成后填写）</w:t>
      </w:r>
    </w:p>
    <w:tbl>
      <w:tblPr>
        <w:tblW w:type="dxa" w:w="9072"/>
        <w:jc w:val="left"/>
        <w:tblLayout w:type="fixed"/>
        <w:tblLook w:firstColumn="1" w:firstRow="1" w:lastColumn="0" w:lastRow="0" w:noHBand="0" w:noVBand="1" w:val="04A0"/>
        <w:tblInd w:w="0" w:type="dxa"/>
        <w:tblBorders>
          <w:top w:val="single" w:sz="4" w:space="0" w:color="8A8A8A"/>
          <w:left w:val="single" w:sz="4" w:space="0" w:color="8A8A8A"/>
          <w:bottom w:val="single" w:sz="4" w:space="0" w:color="8A8A8A"/>
          <w:right w:val="single" w:sz="4" w:space="0" w:color="8A8A8A"/>
          <w:insideH w:val="single" w:sz="4" w:space="0" w:color="8A8A8A"/>
          <w:insideV w:val="single" w:sz="4" w:space="0" w:color="8A8A8A"/>
        </w:tblBorders>
      </w:tblPr>
      <w:tblGrid>
        <w:gridCol w:w="1450"/>
        <w:gridCol w:w="1250"/>
        <w:gridCol w:w="900"/>
        <w:gridCol w:w="900"/>
        <w:gridCol w:w="1700"/>
        <w:gridCol w:w="2872"/>
      </w:tblGrid>
      <w:tr>
        <w:trPr>
          <w:tblHeader w:val="true"/>
        </w:trPr>
        <w:tc>
          <w:tcPr>
            <w:tcW w:type="dxa" w:w="1450"/>
            <w:shd w:fill="F4F6F9"/>
            <w:tcMar>
              <w:top w:w="80" w:type="dxa"/>
              <w:start w:w="100" w:type="dxa"/>
              <w:bottom w:w="80" w:type="dxa"/>
              <w:end w:w="100" w:type="dxa"/>
            </w:tcMar>
            <w:vAlign w:val="center"/>
          </w:tcPr>
          <w:p>
            <w:pPr>
              <w:pStyle w:val="TableText"/>
              <w:jc w:val="center"/>
            </w:pPr>
            <w:r>
              <w:rPr>
                <w:rFonts w:ascii="Arial" w:hAnsi="Arial" w:eastAsia="黑体"/>
                <w:b/>
                <w:color w:val="000000"/>
                <w:sz w:val="17"/>
              </w:rPr>
              <w:t>数据子集</w:t>
            </w:r>
          </w:p>
        </w:tc>
        <w:tc>
          <w:tcPr>
            <w:tcW w:type="dxa" w:w="1250"/>
            <w:shd w:fill="F4F6F9"/>
            <w:tcMar>
              <w:top w:w="80" w:type="dxa"/>
              <w:start w:w="100" w:type="dxa"/>
              <w:bottom w:w="80" w:type="dxa"/>
              <w:end w:w="100" w:type="dxa"/>
            </w:tcMar>
            <w:vAlign w:val="center"/>
          </w:tcPr>
          <w:p>
            <w:pPr>
              <w:pStyle w:val="TableText"/>
              <w:jc w:val="center"/>
            </w:pPr>
            <w:r>
              <w:rPr>
                <w:rFonts w:ascii="Arial" w:hAnsi="Arial" w:eastAsia="黑体"/>
                <w:b/>
                <w:color w:val="000000"/>
                <w:sz w:val="17"/>
              </w:rPr>
              <w:t>独立票据数</w:t>
            </w:r>
          </w:p>
        </w:tc>
        <w:tc>
          <w:tcPr>
            <w:tcW w:type="dxa" w:w="900"/>
            <w:shd w:fill="F4F6F9"/>
            <w:tcMar>
              <w:top w:w="80" w:type="dxa"/>
              <w:start w:w="100" w:type="dxa"/>
              <w:bottom w:w="80" w:type="dxa"/>
              <w:end w:w="100" w:type="dxa"/>
            </w:tcMar>
            <w:vAlign w:val="center"/>
          </w:tcPr>
          <w:p>
            <w:pPr>
              <w:pStyle w:val="TableText"/>
              <w:jc w:val="center"/>
            </w:pPr>
            <w:r>
              <w:rPr>
                <w:rFonts w:ascii="Arial" w:hAnsi="Arial" w:eastAsia="黑体"/>
                <w:b/>
                <w:color w:val="000000"/>
                <w:sz w:val="17"/>
              </w:rPr>
              <w:t>页数</w:t>
            </w:r>
          </w:p>
        </w:tc>
        <w:tc>
          <w:tcPr>
            <w:tcW w:type="dxa" w:w="900"/>
            <w:shd w:fill="F4F6F9"/>
            <w:tcMar>
              <w:top w:w="80" w:type="dxa"/>
              <w:start w:w="100" w:type="dxa"/>
              <w:bottom w:w="80" w:type="dxa"/>
              <w:end w:w="100" w:type="dxa"/>
            </w:tcMar>
            <w:vAlign w:val="center"/>
          </w:tcPr>
          <w:p>
            <w:pPr>
              <w:pStyle w:val="TableText"/>
              <w:jc w:val="center"/>
            </w:pPr>
            <w:r>
              <w:rPr>
                <w:rFonts w:ascii="Arial" w:hAnsi="Arial" w:eastAsia="黑体"/>
                <w:b/>
                <w:color w:val="000000"/>
                <w:sz w:val="17"/>
              </w:rPr>
              <w:t>模板数</w:t>
            </w:r>
          </w:p>
        </w:tc>
        <w:tc>
          <w:tcPr>
            <w:tcW w:type="dxa" w:w="1700"/>
            <w:shd w:fill="F4F6F9"/>
            <w:tcMar>
              <w:top w:w="80" w:type="dxa"/>
              <w:start w:w="100" w:type="dxa"/>
              <w:bottom w:w="80" w:type="dxa"/>
              <w:end w:w="100" w:type="dxa"/>
            </w:tcMar>
            <w:vAlign w:val="center"/>
          </w:tcPr>
          <w:p>
            <w:pPr>
              <w:pStyle w:val="TableText"/>
              <w:jc w:val="center"/>
            </w:pPr>
            <w:r>
              <w:rPr>
                <w:rFonts w:ascii="Arial" w:hAnsi="Arial" w:eastAsia="黑体"/>
                <w:b/>
                <w:color w:val="000000"/>
                <w:sz w:val="17"/>
              </w:rPr>
              <w:t>低质量图像占比</w:t>
            </w:r>
          </w:p>
        </w:tc>
        <w:tc>
          <w:tcPr>
            <w:tcW w:type="dxa" w:w="2872"/>
            <w:shd w:fill="F4F6F9"/>
            <w:tcMar>
              <w:top w:w="80" w:type="dxa"/>
              <w:start w:w="100" w:type="dxa"/>
              <w:bottom w:w="80" w:type="dxa"/>
              <w:end w:w="100" w:type="dxa"/>
            </w:tcMar>
            <w:vAlign w:val="center"/>
          </w:tcPr>
          <w:p>
            <w:pPr>
              <w:pStyle w:val="TableText"/>
              <w:jc w:val="center"/>
            </w:pPr>
            <w:r>
              <w:rPr>
                <w:rFonts w:ascii="Arial" w:hAnsi="Arial" w:eastAsia="黑体"/>
                <w:b/>
                <w:color w:val="000000"/>
                <w:sz w:val="17"/>
              </w:rPr>
              <w:t>用途</w:t>
            </w:r>
          </w:p>
        </w:tc>
      </w:tr>
      <w:tr>
        <w:tc>
          <w:tcPr>
            <w:tcW w:type="dxa" w:w="1450"/>
            <w:tcMar>
              <w:top w:w="80" w:type="dxa"/>
              <w:start w:w="100" w:type="dxa"/>
              <w:bottom w:w="80" w:type="dxa"/>
              <w:end w:w="100" w:type="dxa"/>
            </w:tcMar>
            <w:vAlign w:val="center"/>
          </w:tcPr>
          <w:p>
            <w:pPr>
              <w:pStyle w:val="TableText"/>
              <w:jc w:val="center"/>
            </w:pPr>
            <w:r>
              <w:rPr>
                <w:rFonts w:ascii="Times New Roman" w:hAnsi="Times New Roman" w:eastAsia="宋体"/>
                <w:color w:val="000000"/>
                <w:sz w:val="17"/>
              </w:rPr>
              <w:t>开发集</w:t>
            </w:r>
          </w:p>
        </w:tc>
        <w:tc>
          <w:tcPr>
            <w:tcW w:type="dxa" w:w="1250"/>
            <w:tcMar>
              <w:top w:w="80" w:type="dxa"/>
              <w:start w:w="100" w:type="dxa"/>
              <w:bottom w:w="80" w:type="dxa"/>
              <w:end w:w="100" w:type="dxa"/>
            </w:tcMar>
            <w:vAlign w:val="center"/>
          </w:tcPr>
          <w:p>
            <w:pPr>
              <w:pStyle w:val="TableText"/>
              <w:jc w:val="center"/>
            </w:pPr>
            <w:r>
              <w:rPr>
                <w:rFonts w:ascii="Times New Roman" w:hAnsi="Times New Roman" w:eastAsia="宋体"/>
                <w:color w:val="000000"/>
                <w:sz w:val="17"/>
              </w:rPr>
              <w:t>—</w:t>
            </w:r>
          </w:p>
        </w:tc>
        <w:tc>
          <w:tcPr>
            <w:tcW w:type="dxa" w:w="900"/>
            <w:tcMar>
              <w:top w:w="80" w:type="dxa"/>
              <w:start w:w="100" w:type="dxa"/>
              <w:bottom w:w="80" w:type="dxa"/>
              <w:end w:w="100" w:type="dxa"/>
            </w:tcMar>
            <w:vAlign w:val="center"/>
          </w:tcPr>
          <w:p>
            <w:pPr>
              <w:pStyle w:val="TableText"/>
              <w:jc w:val="center"/>
            </w:pPr>
            <w:r>
              <w:rPr>
                <w:rFonts w:ascii="Times New Roman" w:hAnsi="Times New Roman" w:eastAsia="宋体"/>
                <w:color w:val="000000"/>
                <w:sz w:val="17"/>
              </w:rPr>
              <w:t>—</w:t>
            </w:r>
          </w:p>
        </w:tc>
        <w:tc>
          <w:tcPr>
            <w:tcW w:type="dxa" w:w="900"/>
            <w:tcMar>
              <w:top w:w="80" w:type="dxa"/>
              <w:start w:w="100" w:type="dxa"/>
              <w:bottom w:w="80" w:type="dxa"/>
              <w:end w:w="100" w:type="dxa"/>
            </w:tcMar>
            <w:vAlign w:val="center"/>
          </w:tcPr>
          <w:p>
            <w:pPr>
              <w:pStyle w:val="TableText"/>
              <w:jc w:val="center"/>
            </w:pPr>
            <w:r>
              <w:rPr>
                <w:rFonts w:ascii="Times New Roman" w:hAnsi="Times New Roman" w:eastAsia="宋体"/>
                <w:color w:val="000000"/>
                <w:sz w:val="17"/>
              </w:rPr>
              <w:t>—</w:t>
            </w:r>
          </w:p>
        </w:tc>
        <w:tc>
          <w:tcPr>
            <w:tcW w:type="dxa" w:w="1700"/>
            <w:tcMar>
              <w:top w:w="80" w:type="dxa"/>
              <w:start w:w="100" w:type="dxa"/>
              <w:bottom w:w="80" w:type="dxa"/>
              <w:end w:w="100" w:type="dxa"/>
            </w:tcMar>
            <w:vAlign w:val="center"/>
          </w:tcPr>
          <w:p>
            <w:pPr>
              <w:pStyle w:val="TableText"/>
              <w:jc w:val="center"/>
            </w:pPr>
            <w:r>
              <w:rPr>
                <w:rFonts w:ascii="Times New Roman" w:hAnsi="Times New Roman" w:eastAsia="宋体"/>
                <w:color w:val="000000"/>
                <w:sz w:val="17"/>
              </w:rPr>
              <w:t>—</w:t>
            </w:r>
          </w:p>
        </w:tc>
        <w:tc>
          <w:tcPr>
            <w:tcW w:type="dxa" w:w="2872"/>
            <w:tcMar>
              <w:top w:w="80" w:type="dxa"/>
              <w:start w:w="100" w:type="dxa"/>
              <w:bottom w:w="80" w:type="dxa"/>
              <w:end w:w="100" w:type="dxa"/>
            </w:tcMar>
            <w:vAlign w:val="center"/>
          </w:tcPr>
          <w:p>
            <w:pPr>
              <w:pStyle w:val="TableText"/>
              <w:jc w:val="center"/>
            </w:pPr>
            <w:r>
              <w:rPr>
                <w:rFonts w:ascii="Times New Roman" w:hAnsi="Times New Roman" w:eastAsia="宋体"/>
                <w:color w:val="000000"/>
                <w:sz w:val="17"/>
              </w:rPr>
              <w:t>提示词、规则与权重开发</w:t>
            </w:r>
          </w:p>
        </w:tc>
      </w:tr>
      <w:tr>
        <w:tc>
          <w:tcPr>
            <w:tcW w:type="dxa" w:w="1450"/>
            <w:tcMar>
              <w:top w:w="80" w:type="dxa"/>
              <w:start w:w="100" w:type="dxa"/>
              <w:bottom w:w="80" w:type="dxa"/>
              <w:end w:w="100" w:type="dxa"/>
            </w:tcMar>
            <w:vAlign w:val="center"/>
          </w:tcPr>
          <w:p>
            <w:pPr>
              <w:pStyle w:val="TableText"/>
              <w:jc w:val="center"/>
            </w:pPr>
            <w:r>
              <w:rPr>
                <w:rFonts w:ascii="Times New Roman" w:hAnsi="Times New Roman" w:eastAsia="宋体"/>
                <w:color w:val="000000"/>
                <w:sz w:val="17"/>
              </w:rPr>
              <w:t>测试集</w:t>
            </w:r>
          </w:p>
        </w:tc>
        <w:tc>
          <w:tcPr>
            <w:tcW w:type="dxa" w:w="1250"/>
            <w:tcMar>
              <w:top w:w="80" w:type="dxa"/>
              <w:start w:w="100" w:type="dxa"/>
              <w:bottom w:w="80" w:type="dxa"/>
              <w:end w:w="100" w:type="dxa"/>
            </w:tcMar>
            <w:vAlign w:val="center"/>
          </w:tcPr>
          <w:p>
            <w:pPr>
              <w:pStyle w:val="TableText"/>
              <w:jc w:val="center"/>
            </w:pPr>
            <w:r>
              <w:rPr>
                <w:rFonts w:ascii="Times New Roman" w:hAnsi="Times New Roman" w:eastAsia="宋体"/>
                <w:color w:val="000000"/>
                <w:sz w:val="17"/>
              </w:rPr>
              <w:t>—</w:t>
            </w:r>
          </w:p>
        </w:tc>
        <w:tc>
          <w:tcPr>
            <w:tcW w:type="dxa" w:w="900"/>
            <w:tcMar>
              <w:top w:w="80" w:type="dxa"/>
              <w:start w:w="100" w:type="dxa"/>
              <w:bottom w:w="80" w:type="dxa"/>
              <w:end w:w="100" w:type="dxa"/>
            </w:tcMar>
            <w:vAlign w:val="center"/>
          </w:tcPr>
          <w:p>
            <w:pPr>
              <w:pStyle w:val="TableText"/>
              <w:jc w:val="center"/>
            </w:pPr>
            <w:r>
              <w:rPr>
                <w:rFonts w:ascii="Times New Roman" w:hAnsi="Times New Roman" w:eastAsia="宋体"/>
                <w:color w:val="000000"/>
                <w:sz w:val="17"/>
              </w:rPr>
              <w:t>—</w:t>
            </w:r>
          </w:p>
        </w:tc>
        <w:tc>
          <w:tcPr>
            <w:tcW w:type="dxa" w:w="900"/>
            <w:tcMar>
              <w:top w:w="80" w:type="dxa"/>
              <w:start w:w="100" w:type="dxa"/>
              <w:bottom w:w="80" w:type="dxa"/>
              <w:end w:w="100" w:type="dxa"/>
            </w:tcMar>
            <w:vAlign w:val="center"/>
          </w:tcPr>
          <w:p>
            <w:pPr>
              <w:pStyle w:val="TableText"/>
              <w:jc w:val="center"/>
            </w:pPr>
            <w:r>
              <w:rPr>
                <w:rFonts w:ascii="Times New Roman" w:hAnsi="Times New Roman" w:eastAsia="宋体"/>
                <w:color w:val="000000"/>
                <w:sz w:val="17"/>
              </w:rPr>
              <w:t>—</w:t>
            </w:r>
          </w:p>
        </w:tc>
        <w:tc>
          <w:tcPr>
            <w:tcW w:type="dxa" w:w="1700"/>
            <w:tcMar>
              <w:top w:w="80" w:type="dxa"/>
              <w:start w:w="100" w:type="dxa"/>
              <w:bottom w:w="80" w:type="dxa"/>
              <w:end w:w="100" w:type="dxa"/>
            </w:tcMar>
            <w:vAlign w:val="center"/>
          </w:tcPr>
          <w:p>
            <w:pPr>
              <w:pStyle w:val="TableText"/>
              <w:jc w:val="center"/>
            </w:pPr>
            <w:r>
              <w:rPr>
                <w:rFonts w:ascii="Times New Roman" w:hAnsi="Times New Roman" w:eastAsia="宋体"/>
                <w:color w:val="000000"/>
                <w:sz w:val="17"/>
              </w:rPr>
              <w:t>—</w:t>
            </w:r>
          </w:p>
        </w:tc>
        <w:tc>
          <w:tcPr>
            <w:tcW w:type="dxa" w:w="2872"/>
            <w:tcMar>
              <w:top w:w="80" w:type="dxa"/>
              <w:start w:w="100" w:type="dxa"/>
              <w:bottom w:w="80" w:type="dxa"/>
              <w:end w:w="100" w:type="dxa"/>
            </w:tcMar>
            <w:vAlign w:val="center"/>
          </w:tcPr>
          <w:p>
            <w:pPr>
              <w:pStyle w:val="TableText"/>
              <w:jc w:val="center"/>
            </w:pPr>
            <w:r>
              <w:rPr>
                <w:rFonts w:ascii="Times New Roman" w:hAnsi="Times New Roman" w:eastAsia="宋体"/>
                <w:color w:val="000000"/>
                <w:sz w:val="17"/>
              </w:rPr>
              <w:t>总体性能评价</w:t>
            </w:r>
          </w:p>
        </w:tc>
      </w:tr>
      <w:tr>
        <w:tc>
          <w:tcPr>
            <w:tcW w:type="dxa" w:w="1450"/>
            <w:tcMar>
              <w:top w:w="80" w:type="dxa"/>
              <w:start w:w="100" w:type="dxa"/>
              <w:bottom w:w="80" w:type="dxa"/>
              <w:end w:w="100" w:type="dxa"/>
            </w:tcMar>
            <w:vAlign w:val="center"/>
          </w:tcPr>
          <w:p>
            <w:pPr>
              <w:pStyle w:val="TableText"/>
              <w:jc w:val="center"/>
            </w:pPr>
            <w:r>
              <w:rPr>
                <w:rFonts w:ascii="Times New Roman" w:hAnsi="Times New Roman" w:eastAsia="宋体"/>
                <w:color w:val="000000"/>
                <w:sz w:val="17"/>
              </w:rPr>
              <w:t>未见模板子集</w:t>
            </w:r>
          </w:p>
        </w:tc>
        <w:tc>
          <w:tcPr>
            <w:tcW w:type="dxa" w:w="1250"/>
            <w:tcMar>
              <w:top w:w="80" w:type="dxa"/>
              <w:start w:w="100" w:type="dxa"/>
              <w:bottom w:w="80" w:type="dxa"/>
              <w:end w:w="100" w:type="dxa"/>
            </w:tcMar>
            <w:vAlign w:val="center"/>
          </w:tcPr>
          <w:p>
            <w:pPr>
              <w:pStyle w:val="TableText"/>
              <w:jc w:val="center"/>
            </w:pPr>
            <w:r>
              <w:rPr>
                <w:rFonts w:ascii="Times New Roman" w:hAnsi="Times New Roman" w:eastAsia="宋体"/>
                <w:color w:val="000000"/>
                <w:sz w:val="17"/>
              </w:rPr>
              <w:t>—</w:t>
            </w:r>
          </w:p>
        </w:tc>
        <w:tc>
          <w:tcPr>
            <w:tcW w:type="dxa" w:w="900"/>
            <w:tcMar>
              <w:top w:w="80" w:type="dxa"/>
              <w:start w:w="100" w:type="dxa"/>
              <w:bottom w:w="80" w:type="dxa"/>
              <w:end w:w="100" w:type="dxa"/>
            </w:tcMar>
            <w:vAlign w:val="center"/>
          </w:tcPr>
          <w:p>
            <w:pPr>
              <w:pStyle w:val="TableText"/>
              <w:jc w:val="center"/>
            </w:pPr>
            <w:r>
              <w:rPr>
                <w:rFonts w:ascii="Times New Roman" w:hAnsi="Times New Roman" w:eastAsia="宋体"/>
                <w:color w:val="000000"/>
                <w:sz w:val="17"/>
              </w:rPr>
              <w:t>—</w:t>
            </w:r>
          </w:p>
        </w:tc>
        <w:tc>
          <w:tcPr>
            <w:tcW w:type="dxa" w:w="900"/>
            <w:tcMar>
              <w:top w:w="80" w:type="dxa"/>
              <w:start w:w="100" w:type="dxa"/>
              <w:bottom w:w="80" w:type="dxa"/>
              <w:end w:w="100" w:type="dxa"/>
            </w:tcMar>
            <w:vAlign w:val="center"/>
          </w:tcPr>
          <w:p>
            <w:pPr>
              <w:pStyle w:val="TableText"/>
              <w:jc w:val="center"/>
            </w:pPr>
            <w:r>
              <w:rPr>
                <w:rFonts w:ascii="Times New Roman" w:hAnsi="Times New Roman" w:eastAsia="宋体"/>
                <w:color w:val="000000"/>
                <w:sz w:val="17"/>
              </w:rPr>
              <w:t>—</w:t>
            </w:r>
          </w:p>
        </w:tc>
        <w:tc>
          <w:tcPr>
            <w:tcW w:type="dxa" w:w="1700"/>
            <w:tcMar>
              <w:top w:w="80" w:type="dxa"/>
              <w:start w:w="100" w:type="dxa"/>
              <w:bottom w:w="80" w:type="dxa"/>
              <w:end w:w="100" w:type="dxa"/>
            </w:tcMar>
            <w:vAlign w:val="center"/>
          </w:tcPr>
          <w:p>
            <w:pPr>
              <w:pStyle w:val="TableText"/>
              <w:jc w:val="center"/>
            </w:pPr>
            <w:r>
              <w:rPr>
                <w:rFonts w:ascii="Times New Roman" w:hAnsi="Times New Roman" w:eastAsia="宋体"/>
                <w:color w:val="000000"/>
                <w:sz w:val="17"/>
              </w:rPr>
              <w:t>—</w:t>
            </w:r>
          </w:p>
        </w:tc>
        <w:tc>
          <w:tcPr>
            <w:tcW w:type="dxa" w:w="2872"/>
            <w:tcMar>
              <w:top w:w="80" w:type="dxa"/>
              <w:start w:w="100" w:type="dxa"/>
              <w:bottom w:w="80" w:type="dxa"/>
              <w:end w:w="100" w:type="dxa"/>
            </w:tcMar>
            <w:vAlign w:val="center"/>
          </w:tcPr>
          <w:p>
            <w:pPr>
              <w:pStyle w:val="TableText"/>
              <w:jc w:val="center"/>
            </w:pPr>
            <w:r>
              <w:rPr>
                <w:rFonts w:ascii="Times New Roman" w:hAnsi="Times New Roman" w:eastAsia="宋体"/>
                <w:color w:val="000000"/>
                <w:sz w:val="17"/>
              </w:rPr>
              <w:t>测试集内的跨模板泛化</w:t>
            </w:r>
          </w:p>
        </w:tc>
      </w:tr>
    </w:tbl>
    <w:p>
      <w:pPr>
        <w:spacing w:after="40"/>
      </w:pPr>
    </w:p>
    <w:p>
      <w:pPr>
        <w:pStyle w:val="Heading2"/>
      </w:pPr>
      <w:r>
        <w:rPr>
          <w:rFonts w:ascii="Arial" w:hAnsi="Arial" w:eastAsia="黑体"/>
          <w:b/>
          <w:color w:val="000000"/>
          <w:sz w:val="24"/>
        </w:rPr>
        <w:t>5.2 对比方法与评价指标</w:t>
      </w:r>
    </w:p>
    <w:p>
      <w:pPr/>
      <w:r>
        <w:rPr>
          <w:rFonts w:ascii="Times New Roman" w:hAnsi="Times New Roman" w:eastAsia="宋体"/>
          <w:color w:val="000000"/>
          <w:sz w:val="21"/>
        </w:rPr>
        <w:t>为控制一个月内的实现范围，对比方法设置为：B1为PPStructureV3加关键词与正则规则，作为传统基线；B2为PPStructureV3加普通LLM提示词；B3为OCR—LLM加确定性校验规则，即本文完整方法；B4在50份困难样本上以人工校正文本输入LLM，作为解析能力上限。OCR+NER需要额外序列标注和模型训练，本研究将其作为相关工作而不纳入主实验。所有方法使用相同测试票据和字段规范。</w:t>
      </w:r>
    </w:p>
    <w:p>
      <w:pPr>
        <w:pStyle w:val="Caption"/>
        <w:keepNext/>
      </w:pPr>
      <w:r>
        <w:rPr>
          <w:rFonts w:ascii="Arial" w:hAnsi="Arial" w:eastAsia="黑体"/>
          <w:b/>
          <w:color w:val="000000"/>
          <w:sz w:val="18"/>
        </w:rPr>
        <w:t>表5  评价指标及其含义</w:t>
      </w:r>
    </w:p>
    <w:tbl>
      <w:tblPr>
        <w:tblW w:type="dxa" w:w="9072"/>
        <w:jc w:val="left"/>
        <w:tblLayout w:type="fixed"/>
        <w:tblLook w:firstColumn="1" w:firstRow="1" w:lastColumn="0" w:lastRow="0" w:noHBand="0" w:noVBand="1" w:val="04A0"/>
        <w:tblInd w:w="0" w:type="dxa"/>
        <w:tblBorders>
          <w:top w:val="single" w:sz="4" w:space="0" w:color="8A8A8A"/>
          <w:left w:val="single" w:sz="4" w:space="0" w:color="8A8A8A"/>
          <w:bottom w:val="single" w:sz="4" w:space="0" w:color="8A8A8A"/>
          <w:right w:val="single" w:sz="4" w:space="0" w:color="8A8A8A"/>
          <w:insideH w:val="single" w:sz="4" w:space="0" w:color="8A8A8A"/>
          <w:insideV w:val="single" w:sz="4" w:space="0" w:color="8A8A8A"/>
        </w:tblBorders>
      </w:tblPr>
      <w:tblGrid>
        <w:gridCol w:w="1500"/>
        <w:gridCol w:w="2500"/>
        <w:gridCol w:w="5072"/>
      </w:tblGrid>
      <w:tr>
        <w:trPr>
          <w:tblHeader w:val="true"/>
        </w:trPr>
        <w:tc>
          <w:tcPr>
            <w:tcW w:type="dxa" w:w="1500"/>
            <w:shd w:fill="F4F6F9"/>
            <w:tcMar>
              <w:top w:w="80" w:type="dxa"/>
              <w:start w:w="100" w:type="dxa"/>
              <w:bottom w:w="80" w:type="dxa"/>
              <w:end w:w="100" w:type="dxa"/>
            </w:tcMar>
            <w:vAlign w:val="center"/>
          </w:tcPr>
          <w:p>
            <w:pPr>
              <w:pStyle w:val="TableText"/>
              <w:jc w:val="center"/>
            </w:pPr>
            <w:r>
              <w:rPr>
                <w:rFonts w:ascii="Arial" w:hAnsi="Arial" w:eastAsia="黑体"/>
                <w:b/>
                <w:color w:val="000000"/>
                <w:sz w:val="17"/>
              </w:rPr>
              <w:t>评价层面</w:t>
            </w:r>
          </w:p>
        </w:tc>
        <w:tc>
          <w:tcPr>
            <w:tcW w:type="dxa" w:w="2500"/>
            <w:shd w:fill="F4F6F9"/>
            <w:tcMar>
              <w:top w:w="80" w:type="dxa"/>
              <w:start w:w="100" w:type="dxa"/>
              <w:bottom w:w="80" w:type="dxa"/>
              <w:end w:w="100" w:type="dxa"/>
            </w:tcMar>
            <w:vAlign w:val="center"/>
          </w:tcPr>
          <w:p>
            <w:pPr>
              <w:pStyle w:val="TableText"/>
              <w:jc w:val="center"/>
            </w:pPr>
            <w:r>
              <w:rPr>
                <w:rFonts w:ascii="Arial" w:hAnsi="Arial" w:eastAsia="黑体"/>
                <w:b/>
                <w:color w:val="000000"/>
                <w:sz w:val="17"/>
              </w:rPr>
              <w:t>指标</w:t>
            </w:r>
          </w:p>
        </w:tc>
        <w:tc>
          <w:tcPr>
            <w:tcW w:type="dxa" w:w="5072"/>
            <w:shd w:fill="F4F6F9"/>
            <w:tcMar>
              <w:top w:w="80" w:type="dxa"/>
              <w:start w:w="100" w:type="dxa"/>
              <w:bottom w:w="80" w:type="dxa"/>
              <w:end w:w="100" w:type="dxa"/>
            </w:tcMar>
            <w:vAlign w:val="center"/>
          </w:tcPr>
          <w:p>
            <w:pPr>
              <w:pStyle w:val="TableText"/>
              <w:jc w:val="center"/>
            </w:pPr>
            <w:r>
              <w:rPr>
                <w:rFonts w:ascii="Arial" w:hAnsi="Arial" w:eastAsia="黑体"/>
                <w:b/>
                <w:color w:val="000000"/>
                <w:sz w:val="17"/>
              </w:rPr>
              <w:t>说明</w:t>
            </w:r>
          </w:p>
        </w:tc>
      </w:tr>
      <w:tr>
        <w:tc>
          <w:tcPr>
            <w:tcW w:type="dxa" w:w="1500"/>
            <w:tcMar>
              <w:top w:w="80" w:type="dxa"/>
              <w:start w:w="100" w:type="dxa"/>
              <w:bottom w:w="80" w:type="dxa"/>
              <w:end w:w="100" w:type="dxa"/>
            </w:tcMar>
            <w:vAlign w:val="center"/>
          </w:tcPr>
          <w:p>
            <w:pPr>
              <w:pStyle w:val="TableText"/>
              <w:jc w:val="center"/>
            </w:pPr>
            <w:r>
              <w:rPr>
                <w:rFonts w:ascii="Times New Roman" w:hAnsi="Times New Roman" w:eastAsia="宋体"/>
                <w:color w:val="000000"/>
                <w:sz w:val="17"/>
              </w:rPr>
              <w:t>OCR质量</w:t>
            </w:r>
          </w:p>
        </w:tc>
        <w:tc>
          <w:tcPr>
            <w:tcW w:type="dxa" w:w="2500"/>
            <w:tcMar>
              <w:top w:w="80" w:type="dxa"/>
              <w:start w:w="100" w:type="dxa"/>
              <w:bottom w:w="80" w:type="dxa"/>
              <w:end w:w="100" w:type="dxa"/>
            </w:tcMar>
            <w:vAlign w:val="center"/>
          </w:tcPr>
          <w:p>
            <w:pPr>
              <w:pStyle w:val="TableText"/>
              <w:jc w:val="center"/>
            </w:pPr>
            <w:r>
              <w:rPr>
                <w:rFonts w:ascii="Times New Roman" w:hAnsi="Times New Roman" w:eastAsia="宋体"/>
                <w:color w:val="000000"/>
                <w:sz w:val="17"/>
              </w:rPr>
              <w:t>CER</w:t>
            </w:r>
          </w:p>
        </w:tc>
        <w:tc>
          <w:tcPr>
            <w:tcW w:type="dxa" w:w="5072"/>
            <w:tcMar>
              <w:top w:w="80" w:type="dxa"/>
              <w:start w:w="100" w:type="dxa"/>
              <w:bottom w:w="80" w:type="dxa"/>
              <w:end w:w="100" w:type="dxa"/>
            </w:tcMar>
            <w:vAlign w:val="center"/>
          </w:tcPr>
          <w:p>
            <w:pPr>
              <w:pStyle w:val="TableText"/>
              <w:jc w:val="left"/>
            </w:pPr>
            <w:r>
              <w:rPr>
                <w:rFonts w:ascii="Times New Roman" w:hAnsi="Times New Roman" w:eastAsia="宋体"/>
                <w:color w:val="000000"/>
                <w:sz w:val="17"/>
              </w:rPr>
              <w:t>字符级编辑距离，评估文字识别误差</w:t>
            </w:r>
          </w:p>
        </w:tc>
      </w:tr>
      <w:tr>
        <w:tc>
          <w:tcPr>
            <w:tcW w:type="dxa" w:w="1500"/>
            <w:tcMar>
              <w:top w:w="80" w:type="dxa"/>
              <w:start w:w="100" w:type="dxa"/>
              <w:bottom w:w="80" w:type="dxa"/>
              <w:end w:w="100" w:type="dxa"/>
            </w:tcMar>
            <w:vAlign w:val="center"/>
          </w:tcPr>
          <w:p>
            <w:pPr>
              <w:pStyle w:val="TableText"/>
              <w:jc w:val="center"/>
            </w:pPr>
            <w:r>
              <w:rPr>
                <w:rFonts w:ascii="Times New Roman" w:hAnsi="Times New Roman" w:eastAsia="宋体"/>
                <w:color w:val="000000"/>
                <w:sz w:val="17"/>
              </w:rPr>
              <w:t>单值字段</w:t>
            </w:r>
          </w:p>
        </w:tc>
        <w:tc>
          <w:tcPr>
            <w:tcW w:type="dxa" w:w="2500"/>
            <w:tcMar>
              <w:top w:w="80" w:type="dxa"/>
              <w:start w:w="100" w:type="dxa"/>
              <w:bottom w:w="80" w:type="dxa"/>
              <w:end w:w="100" w:type="dxa"/>
            </w:tcMar>
            <w:vAlign w:val="center"/>
          </w:tcPr>
          <w:p>
            <w:pPr>
              <w:pStyle w:val="TableText"/>
              <w:jc w:val="left"/>
            </w:pPr>
            <w:r>
              <w:rPr>
                <w:rFonts w:ascii="Times New Roman" w:hAnsi="Times New Roman" w:eastAsia="宋体"/>
                <w:color w:val="000000"/>
                <w:sz w:val="17"/>
              </w:rPr>
              <w:t>Normalized EM、字符F1</w:t>
            </w:r>
          </w:p>
        </w:tc>
        <w:tc>
          <w:tcPr>
            <w:tcW w:type="dxa" w:w="5072"/>
            <w:tcMar>
              <w:top w:w="80" w:type="dxa"/>
              <w:start w:w="100" w:type="dxa"/>
              <w:bottom w:w="80" w:type="dxa"/>
              <w:end w:w="100" w:type="dxa"/>
            </w:tcMar>
            <w:vAlign w:val="center"/>
          </w:tcPr>
          <w:p>
            <w:pPr>
              <w:pStyle w:val="TableText"/>
              <w:jc w:val="center"/>
            </w:pPr>
            <w:r>
              <w:rPr>
                <w:rFonts w:ascii="Times New Roman" w:hAnsi="Times New Roman" w:eastAsia="宋体"/>
                <w:color w:val="000000"/>
                <w:sz w:val="17"/>
              </w:rPr>
              <w:t>时间、姓名和编号规范化后评价</w:t>
            </w:r>
          </w:p>
        </w:tc>
      </w:tr>
      <w:tr>
        <w:tc>
          <w:tcPr>
            <w:tcW w:type="dxa" w:w="1500"/>
            <w:tcMar>
              <w:top w:w="80" w:type="dxa"/>
              <w:start w:w="100" w:type="dxa"/>
              <w:bottom w:w="80" w:type="dxa"/>
              <w:end w:w="100" w:type="dxa"/>
            </w:tcMar>
            <w:vAlign w:val="center"/>
          </w:tcPr>
          <w:p>
            <w:pPr>
              <w:pStyle w:val="TableText"/>
              <w:jc w:val="center"/>
            </w:pPr>
            <w:r>
              <w:rPr>
                <w:rFonts w:ascii="Times New Roman" w:hAnsi="Times New Roman" w:eastAsia="宋体"/>
                <w:color w:val="000000"/>
                <w:sz w:val="17"/>
              </w:rPr>
              <w:t>列表字段</w:t>
            </w:r>
          </w:p>
        </w:tc>
        <w:tc>
          <w:tcPr>
            <w:tcW w:type="dxa" w:w="2500"/>
            <w:tcMar>
              <w:top w:w="80" w:type="dxa"/>
              <w:start w:w="100" w:type="dxa"/>
              <w:bottom w:w="80" w:type="dxa"/>
              <w:end w:w="100" w:type="dxa"/>
            </w:tcMar>
            <w:vAlign w:val="center"/>
          </w:tcPr>
          <w:p>
            <w:pPr>
              <w:pStyle w:val="TableText"/>
              <w:jc w:val="left"/>
            </w:pPr>
            <w:r>
              <w:rPr>
                <w:rFonts w:ascii="Times New Roman" w:hAnsi="Times New Roman" w:eastAsia="宋体"/>
                <w:color w:val="000000"/>
                <w:sz w:val="17"/>
              </w:rPr>
              <w:t>Precision、Recall、F1</w:t>
            </w:r>
          </w:p>
        </w:tc>
        <w:tc>
          <w:tcPr>
            <w:tcW w:type="dxa" w:w="5072"/>
            <w:tcMar>
              <w:top w:w="80" w:type="dxa"/>
              <w:start w:w="100" w:type="dxa"/>
              <w:bottom w:w="80" w:type="dxa"/>
              <w:end w:w="100" w:type="dxa"/>
            </w:tcMar>
            <w:vAlign w:val="center"/>
          </w:tcPr>
          <w:p>
            <w:pPr>
              <w:pStyle w:val="TableText"/>
              <w:jc w:val="center"/>
            </w:pPr>
            <w:r>
              <w:rPr>
                <w:rFonts w:ascii="Times New Roman" w:hAnsi="Times New Roman" w:eastAsia="宋体"/>
                <w:color w:val="000000"/>
                <w:sz w:val="17"/>
              </w:rPr>
              <w:t>人员与安全措施按条目匹配</w:t>
            </w:r>
          </w:p>
        </w:tc>
      </w:tr>
      <w:tr>
        <w:tc>
          <w:tcPr>
            <w:tcW w:type="dxa" w:w="1500"/>
            <w:tcMar>
              <w:top w:w="80" w:type="dxa"/>
              <w:start w:w="100" w:type="dxa"/>
              <w:bottom w:w="80" w:type="dxa"/>
              <w:end w:w="100" w:type="dxa"/>
            </w:tcMar>
            <w:vAlign w:val="center"/>
          </w:tcPr>
          <w:p>
            <w:pPr>
              <w:pStyle w:val="TableText"/>
              <w:jc w:val="center"/>
            </w:pPr>
            <w:r>
              <w:rPr>
                <w:rFonts w:ascii="Times New Roman" w:hAnsi="Times New Roman" w:eastAsia="宋体"/>
                <w:color w:val="000000"/>
                <w:sz w:val="17"/>
              </w:rPr>
              <w:t>总体抽取</w:t>
            </w:r>
          </w:p>
        </w:tc>
        <w:tc>
          <w:tcPr>
            <w:tcW w:type="dxa" w:w="2500"/>
            <w:tcMar>
              <w:top w:w="80" w:type="dxa"/>
              <w:start w:w="100" w:type="dxa"/>
              <w:bottom w:w="80" w:type="dxa"/>
              <w:end w:w="100" w:type="dxa"/>
            </w:tcMar>
            <w:vAlign w:val="center"/>
          </w:tcPr>
          <w:p>
            <w:pPr>
              <w:pStyle w:val="TableText"/>
              <w:jc w:val="left"/>
            </w:pPr>
            <w:r>
              <w:rPr>
                <w:rFonts w:ascii="Times New Roman" w:hAnsi="Times New Roman" w:eastAsia="宋体"/>
                <w:color w:val="000000"/>
                <w:sz w:val="17"/>
              </w:rPr>
              <w:t>Micro-F1、Macro-F1</w:t>
            </w:r>
          </w:p>
        </w:tc>
        <w:tc>
          <w:tcPr>
            <w:tcW w:type="dxa" w:w="5072"/>
            <w:tcMar>
              <w:top w:w="80" w:type="dxa"/>
              <w:start w:w="100" w:type="dxa"/>
              <w:bottom w:w="80" w:type="dxa"/>
              <w:end w:w="100" w:type="dxa"/>
            </w:tcMar>
            <w:vAlign w:val="center"/>
          </w:tcPr>
          <w:p>
            <w:pPr>
              <w:pStyle w:val="TableText"/>
              <w:jc w:val="center"/>
            </w:pPr>
            <w:r>
              <w:rPr>
                <w:rFonts w:ascii="Times New Roman" w:hAnsi="Times New Roman" w:eastAsia="宋体"/>
                <w:color w:val="000000"/>
                <w:sz w:val="17"/>
              </w:rPr>
              <w:t>兼顾高频与低频字段</w:t>
            </w:r>
          </w:p>
        </w:tc>
      </w:tr>
      <w:tr>
        <w:tc>
          <w:tcPr>
            <w:tcW w:type="dxa" w:w="1500"/>
            <w:tcMar>
              <w:top w:w="80" w:type="dxa"/>
              <w:start w:w="100" w:type="dxa"/>
              <w:bottom w:w="80" w:type="dxa"/>
              <w:end w:w="100" w:type="dxa"/>
            </w:tcMar>
            <w:vAlign w:val="center"/>
          </w:tcPr>
          <w:p>
            <w:pPr>
              <w:pStyle w:val="TableText"/>
              <w:jc w:val="center"/>
            </w:pPr>
            <w:r>
              <w:rPr>
                <w:rFonts w:ascii="Times New Roman" w:hAnsi="Times New Roman" w:eastAsia="宋体"/>
                <w:color w:val="000000"/>
                <w:sz w:val="17"/>
              </w:rPr>
              <w:t>结构稳定性</w:t>
            </w:r>
          </w:p>
        </w:tc>
        <w:tc>
          <w:tcPr>
            <w:tcW w:type="dxa" w:w="2500"/>
            <w:tcMar>
              <w:top w:w="80" w:type="dxa"/>
              <w:start w:w="100" w:type="dxa"/>
              <w:bottom w:w="80" w:type="dxa"/>
              <w:end w:w="100" w:type="dxa"/>
            </w:tcMar>
            <w:vAlign w:val="center"/>
          </w:tcPr>
          <w:p>
            <w:pPr>
              <w:pStyle w:val="TableText"/>
              <w:jc w:val="center"/>
            </w:pPr>
            <w:r>
              <w:rPr>
                <w:rFonts w:ascii="Times New Roman" w:hAnsi="Times New Roman" w:eastAsia="宋体"/>
                <w:color w:val="000000"/>
                <w:sz w:val="17"/>
              </w:rPr>
              <w:t>Schema合法率</w:t>
            </w:r>
          </w:p>
        </w:tc>
        <w:tc>
          <w:tcPr>
            <w:tcW w:type="dxa" w:w="5072"/>
            <w:tcMar>
              <w:top w:w="80" w:type="dxa"/>
              <w:start w:w="100" w:type="dxa"/>
              <w:bottom w:w="80" w:type="dxa"/>
              <w:end w:w="100" w:type="dxa"/>
            </w:tcMar>
            <w:vAlign w:val="center"/>
          </w:tcPr>
          <w:p>
            <w:pPr>
              <w:pStyle w:val="TableText"/>
              <w:jc w:val="center"/>
            </w:pPr>
            <w:r>
              <w:rPr>
                <w:rFonts w:ascii="Times New Roman" w:hAnsi="Times New Roman" w:eastAsia="宋体"/>
                <w:color w:val="000000"/>
                <w:sz w:val="17"/>
              </w:rPr>
              <w:t>是否完全满足字段和类型约束</w:t>
            </w:r>
          </w:p>
        </w:tc>
      </w:tr>
      <w:tr>
        <w:tc>
          <w:tcPr>
            <w:tcW w:type="dxa" w:w="1500"/>
            <w:tcMar>
              <w:top w:w="80" w:type="dxa"/>
              <w:start w:w="100" w:type="dxa"/>
              <w:bottom w:w="80" w:type="dxa"/>
              <w:end w:w="100" w:type="dxa"/>
            </w:tcMar>
            <w:vAlign w:val="center"/>
          </w:tcPr>
          <w:p>
            <w:pPr>
              <w:pStyle w:val="TableText"/>
              <w:jc w:val="center"/>
            </w:pPr>
            <w:r>
              <w:rPr>
                <w:rFonts w:ascii="Times New Roman" w:hAnsi="Times New Roman" w:eastAsia="宋体"/>
                <w:color w:val="000000"/>
                <w:sz w:val="17"/>
              </w:rPr>
              <w:t>可信性</w:t>
            </w:r>
          </w:p>
        </w:tc>
        <w:tc>
          <w:tcPr>
            <w:tcW w:type="dxa" w:w="2500"/>
            <w:tcMar>
              <w:top w:w="80" w:type="dxa"/>
              <w:start w:w="100" w:type="dxa"/>
              <w:bottom w:w="80" w:type="dxa"/>
              <w:end w:w="100" w:type="dxa"/>
            </w:tcMar>
            <w:vAlign w:val="center"/>
          </w:tcPr>
          <w:p>
            <w:pPr>
              <w:pStyle w:val="TableText"/>
              <w:jc w:val="center"/>
            </w:pPr>
            <w:r>
              <w:rPr>
                <w:rFonts w:ascii="Times New Roman" w:hAnsi="Times New Roman" w:eastAsia="宋体"/>
                <w:color w:val="000000"/>
                <w:sz w:val="17"/>
              </w:rPr>
              <w:t>证据支持率、幻觉率</w:t>
            </w:r>
          </w:p>
        </w:tc>
        <w:tc>
          <w:tcPr>
            <w:tcW w:type="dxa" w:w="5072"/>
            <w:tcMar>
              <w:top w:w="80" w:type="dxa"/>
              <w:start w:w="100" w:type="dxa"/>
              <w:bottom w:w="80" w:type="dxa"/>
              <w:end w:w="100" w:type="dxa"/>
            </w:tcMar>
            <w:vAlign w:val="center"/>
          </w:tcPr>
          <w:p>
            <w:pPr>
              <w:pStyle w:val="TableText"/>
              <w:jc w:val="center"/>
            </w:pPr>
            <w:r>
              <w:rPr>
                <w:rFonts w:ascii="Times New Roman" w:hAnsi="Times New Roman" w:eastAsia="宋体"/>
                <w:color w:val="000000"/>
                <w:sz w:val="17"/>
              </w:rPr>
              <w:t>值能否被原始证据支持</w:t>
            </w:r>
          </w:p>
        </w:tc>
      </w:tr>
      <w:tr>
        <w:tc>
          <w:tcPr>
            <w:tcW w:type="dxa" w:w="1500"/>
            <w:tcMar>
              <w:top w:w="80" w:type="dxa"/>
              <w:start w:w="100" w:type="dxa"/>
              <w:bottom w:w="80" w:type="dxa"/>
              <w:end w:w="100" w:type="dxa"/>
            </w:tcMar>
            <w:vAlign w:val="center"/>
          </w:tcPr>
          <w:p>
            <w:pPr>
              <w:pStyle w:val="TableText"/>
              <w:jc w:val="center"/>
            </w:pPr>
            <w:r>
              <w:rPr>
                <w:rFonts w:ascii="Times New Roman" w:hAnsi="Times New Roman" w:eastAsia="宋体"/>
                <w:color w:val="000000"/>
                <w:sz w:val="17"/>
              </w:rPr>
              <w:t>错误补偿</w:t>
            </w:r>
          </w:p>
        </w:tc>
        <w:tc>
          <w:tcPr>
            <w:tcW w:type="dxa" w:w="2500"/>
            <w:tcMar>
              <w:top w:w="80" w:type="dxa"/>
              <w:start w:w="100" w:type="dxa"/>
              <w:bottom w:w="80" w:type="dxa"/>
              <w:end w:w="100" w:type="dxa"/>
            </w:tcMar>
            <w:vAlign w:val="center"/>
          </w:tcPr>
          <w:p>
            <w:pPr>
              <w:pStyle w:val="TableText"/>
              <w:jc w:val="center"/>
            </w:pPr>
            <w:r>
              <w:rPr>
                <w:rFonts w:ascii="Times New Roman" w:hAnsi="Times New Roman" w:eastAsia="宋体"/>
                <w:color w:val="000000"/>
                <w:sz w:val="17"/>
              </w:rPr>
              <w:t>纠错率、破坏率</w:t>
            </w:r>
          </w:p>
        </w:tc>
        <w:tc>
          <w:tcPr>
            <w:tcW w:type="dxa" w:w="5072"/>
            <w:tcMar>
              <w:top w:w="80" w:type="dxa"/>
              <w:start w:w="100" w:type="dxa"/>
              <w:bottom w:w="80" w:type="dxa"/>
              <w:end w:w="100" w:type="dxa"/>
            </w:tcMar>
            <w:vAlign w:val="center"/>
          </w:tcPr>
          <w:p>
            <w:pPr>
              <w:pStyle w:val="TableText"/>
              <w:jc w:val="left"/>
            </w:pPr>
            <w:r>
              <w:rPr>
                <w:rFonts w:ascii="Times New Roman" w:hAnsi="Times New Roman" w:eastAsia="宋体"/>
                <w:color w:val="000000"/>
                <w:sz w:val="17"/>
              </w:rPr>
              <w:t>LLM修复OCR错误及新增错误的比例</w:t>
            </w:r>
          </w:p>
        </w:tc>
      </w:tr>
      <w:tr>
        <w:tc>
          <w:tcPr>
            <w:tcW w:type="dxa" w:w="1500"/>
            <w:tcMar>
              <w:top w:w="80" w:type="dxa"/>
              <w:start w:w="100" w:type="dxa"/>
              <w:bottom w:w="80" w:type="dxa"/>
              <w:end w:w="100" w:type="dxa"/>
            </w:tcMar>
            <w:vAlign w:val="center"/>
          </w:tcPr>
          <w:p>
            <w:pPr>
              <w:pStyle w:val="TableText"/>
              <w:jc w:val="center"/>
            </w:pPr>
            <w:r>
              <w:rPr>
                <w:rFonts w:ascii="Times New Roman" w:hAnsi="Times New Roman" w:eastAsia="宋体"/>
                <w:color w:val="000000"/>
                <w:sz w:val="17"/>
              </w:rPr>
              <w:t>关键字段风险</w:t>
            </w:r>
          </w:p>
        </w:tc>
        <w:tc>
          <w:tcPr>
            <w:tcW w:type="dxa" w:w="2500"/>
            <w:tcMar>
              <w:top w:w="80" w:type="dxa"/>
              <w:start w:w="100" w:type="dxa"/>
              <w:bottom w:w="80" w:type="dxa"/>
              <w:end w:w="100" w:type="dxa"/>
            </w:tcMar>
            <w:vAlign w:val="center"/>
          </w:tcPr>
          <w:p>
            <w:pPr>
              <w:pStyle w:val="TableText"/>
              <w:jc w:val="center"/>
            </w:pPr>
            <w:r>
              <w:rPr>
                <w:rFonts w:ascii="Times New Roman" w:hAnsi="Times New Roman" w:eastAsia="宋体"/>
                <w:color w:val="000000"/>
                <w:sz w:val="17"/>
              </w:rPr>
              <w:t>WCR、WNG</w:t>
            </w:r>
          </w:p>
        </w:tc>
        <w:tc>
          <w:tcPr>
            <w:tcW w:type="dxa" w:w="5072"/>
            <w:tcMar>
              <w:top w:w="80" w:type="dxa"/>
              <w:start w:w="100" w:type="dxa"/>
              <w:bottom w:w="80" w:type="dxa"/>
              <w:end w:w="100" w:type="dxa"/>
            </w:tcMar>
            <w:vAlign w:val="center"/>
          </w:tcPr>
          <w:p>
            <w:pPr>
              <w:pStyle w:val="TableText"/>
              <w:jc w:val="left"/>
            </w:pPr>
            <w:r>
              <w:rPr>
                <w:rFonts w:ascii="Times New Roman" w:hAnsi="Times New Roman" w:eastAsia="宋体"/>
                <w:color w:val="000000"/>
                <w:sz w:val="17"/>
              </w:rPr>
              <w:t>按字段风险权重汇总纠错收益与损失</w:t>
            </w:r>
          </w:p>
        </w:tc>
      </w:tr>
      <w:tr>
        <w:tc>
          <w:tcPr>
            <w:tcW w:type="dxa" w:w="1500"/>
            <w:tcMar>
              <w:top w:w="80" w:type="dxa"/>
              <w:start w:w="100" w:type="dxa"/>
              <w:bottom w:w="80" w:type="dxa"/>
              <w:end w:w="100" w:type="dxa"/>
            </w:tcMar>
            <w:vAlign w:val="center"/>
          </w:tcPr>
          <w:p>
            <w:pPr>
              <w:pStyle w:val="TableText"/>
              <w:jc w:val="center"/>
            </w:pPr>
            <w:r>
              <w:rPr>
                <w:rFonts w:ascii="Times New Roman" w:hAnsi="Times New Roman" w:eastAsia="宋体"/>
                <w:color w:val="000000"/>
                <w:sz w:val="17"/>
              </w:rPr>
              <w:t>规则能力</w:t>
            </w:r>
          </w:p>
        </w:tc>
        <w:tc>
          <w:tcPr>
            <w:tcW w:type="dxa" w:w="2500"/>
            <w:tcMar>
              <w:top w:w="80" w:type="dxa"/>
              <w:start w:w="100" w:type="dxa"/>
              <w:bottom w:w="80" w:type="dxa"/>
              <w:end w:w="100" w:type="dxa"/>
            </w:tcMar>
            <w:vAlign w:val="center"/>
          </w:tcPr>
          <w:p>
            <w:pPr>
              <w:pStyle w:val="TableText"/>
              <w:jc w:val="center"/>
            </w:pPr>
            <w:r>
              <w:rPr>
                <w:rFonts w:ascii="Times New Roman" w:hAnsi="Times New Roman" w:eastAsia="宋体"/>
                <w:color w:val="000000"/>
                <w:sz w:val="17"/>
              </w:rPr>
              <w:t>冲突检测F1</w:t>
            </w:r>
          </w:p>
        </w:tc>
        <w:tc>
          <w:tcPr>
            <w:tcW w:type="dxa" w:w="5072"/>
            <w:tcMar>
              <w:top w:w="80" w:type="dxa"/>
              <w:start w:w="100" w:type="dxa"/>
              <w:bottom w:w="80" w:type="dxa"/>
              <w:end w:w="100" w:type="dxa"/>
            </w:tcMar>
            <w:vAlign w:val="center"/>
          </w:tcPr>
          <w:p>
            <w:pPr>
              <w:pStyle w:val="TableText"/>
              <w:jc w:val="center"/>
            </w:pPr>
            <w:r>
              <w:rPr>
                <w:rFonts w:ascii="Times New Roman" w:hAnsi="Times New Roman" w:eastAsia="宋体"/>
                <w:color w:val="000000"/>
                <w:sz w:val="17"/>
              </w:rPr>
              <w:t>业务矛盾识别准确性</w:t>
            </w:r>
          </w:p>
        </w:tc>
      </w:tr>
      <w:tr>
        <w:tc>
          <w:tcPr>
            <w:tcW w:type="dxa" w:w="1500"/>
            <w:tcMar>
              <w:top w:w="80" w:type="dxa"/>
              <w:start w:w="100" w:type="dxa"/>
              <w:bottom w:w="80" w:type="dxa"/>
              <w:end w:w="100" w:type="dxa"/>
            </w:tcMar>
            <w:vAlign w:val="center"/>
          </w:tcPr>
          <w:p>
            <w:pPr>
              <w:pStyle w:val="TableText"/>
              <w:jc w:val="center"/>
            </w:pPr>
            <w:r>
              <w:rPr>
                <w:rFonts w:ascii="Times New Roman" w:hAnsi="Times New Roman" w:eastAsia="宋体"/>
                <w:color w:val="000000"/>
                <w:sz w:val="17"/>
              </w:rPr>
              <w:t>效率</w:t>
            </w:r>
          </w:p>
        </w:tc>
        <w:tc>
          <w:tcPr>
            <w:tcW w:type="dxa" w:w="2500"/>
            <w:tcMar>
              <w:top w:w="80" w:type="dxa"/>
              <w:start w:w="100" w:type="dxa"/>
              <w:bottom w:w="80" w:type="dxa"/>
              <w:end w:w="100" w:type="dxa"/>
            </w:tcMar>
            <w:vAlign w:val="center"/>
          </w:tcPr>
          <w:p>
            <w:pPr>
              <w:pStyle w:val="TableText"/>
              <w:jc w:val="center"/>
            </w:pPr>
            <w:r>
              <w:rPr>
                <w:rFonts w:ascii="Times New Roman" w:hAnsi="Times New Roman" w:eastAsia="宋体"/>
                <w:color w:val="000000"/>
                <w:sz w:val="17"/>
              </w:rPr>
              <w:t>P50/P95时延、成本/页</w:t>
            </w:r>
          </w:p>
        </w:tc>
        <w:tc>
          <w:tcPr>
            <w:tcW w:type="dxa" w:w="5072"/>
            <w:tcMar>
              <w:top w:w="80" w:type="dxa"/>
              <w:start w:w="100" w:type="dxa"/>
              <w:bottom w:w="80" w:type="dxa"/>
              <w:end w:w="100" w:type="dxa"/>
            </w:tcMar>
            <w:vAlign w:val="center"/>
          </w:tcPr>
          <w:p>
            <w:pPr>
              <w:pStyle w:val="TableText"/>
              <w:jc w:val="center"/>
            </w:pPr>
            <w:r>
              <w:rPr>
                <w:rFonts w:ascii="Times New Roman" w:hAnsi="Times New Roman" w:eastAsia="宋体"/>
                <w:color w:val="000000"/>
                <w:sz w:val="17"/>
              </w:rPr>
              <w:t>分别报告冷启动和预热结果</w:t>
            </w:r>
          </w:p>
        </w:tc>
      </w:tr>
    </w:tbl>
    <w:p>
      <w:pPr>
        <w:spacing w:after="40"/>
      </w:pPr>
    </w:p>
    <w:p>
      <w:pPr>
        <w:pStyle w:val="Heading2"/>
      </w:pPr>
      <w:r>
        <w:rPr>
          <w:rFonts w:ascii="Arial" w:hAnsi="Arial" w:eastAsia="黑体"/>
          <w:b/>
          <w:color w:val="000000"/>
          <w:sz w:val="24"/>
        </w:rPr>
        <w:t>5.3 开发阶段预实验</w:t>
      </w:r>
    </w:p>
    <w:p>
      <w:pPr/>
      <w:r>
        <w:rPr>
          <w:rFonts w:ascii="Times New Roman" w:hAnsi="Times New Roman" w:eastAsia="宋体"/>
          <w:color w:val="000000"/>
          <w:sz w:val="21"/>
        </w:rPr>
        <w:t>截至2026年7月20日，开发目录包含38个上传文件。按文件内容哈希去重后，仅有7份不同内容，其中包括复杂双页第一种工作票、单页第二种工作票、密集安全措施表格以及小型测试图像。系统保存了8份可解析的LLM结构化结果。</w:t>
      </w:r>
    </w:p>
    <w:p>
      <w:pPr/>
      <w:r>
        <w:rPr>
          <w:rFonts w:ascii="Times New Roman" w:hAnsi="Times New Roman" w:eastAsia="宋体"/>
          <w:color w:val="000000"/>
          <w:sz w:val="21"/>
        </w:rPr>
        <w:t>对历史结果的schema键进行检查发现，8份结果均可解析为JSON，4份完整包含当前定义的25个顶层字段，另外4份分别采用中文字段、自定义英文下划线字段或驼峰字段。需要强调的是，这些结果可能来自不同提示词版本，因此不能将50%的完全遵循率解释为某一固定模型的统计性能；其作用是证明现有原型缺少阻止schema漂移的硬约束。</w:t>
      </w:r>
    </w:p>
    <w:p>
      <w:pPr>
        <w:keepNext/>
        <w:spacing w:before="80" w:after="40"/>
        <w:jc w:val="center"/>
      </w:pPr>
      <w:r>
        <w:drawing>
          <wp:inline xmlns:a="http://schemas.openxmlformats.org/drawingml/2006/main" xmlns:pic="http://schemas.openxmlformats.org/drawingml/2006/picture">
            <wp:extent cx="5328000" cy="2892343"/>
            <wp:docPr id="3" name="Picture 3" descr="图3  开发阶段历史结果的结构稳定性"/>
            <wp:cNvGraphicFramePr>
              <a:graphicFrameLocks noChangeAspect="1"/>
            </wp:cNvGraphicFramePr>
            <a:graphic>
              <a:graphicData uri="http://schemas.openxmlformats.org/drawingml/2006/picture">
                <pic:pic>
                  <pic:nvPicPr>
                    <pic:cNvPr id="0" name="figure2_pretest.png"/>
                    <pic:cNvPicPr/>
                  </pic:nvPicPr>
                  <pic:blipFill>
                    <a:blip r:embed="rId13"/>
                    <a:stretch>
                      <a:fillRect/>
                    </a:stretch>
                  </pic:blipFill>
                  <pic:spPr>
                    <a:xfrm>
                      <a:off x="0" y="0"/>
                      <a:ext cx="5328000" cy="2892343"/>
                    </a:xfrm>
                    <a:prstGeom prst="rect"/>
                  </pic:spPr>
                </pic:pic>
              </a:graphicData>
            </a:graphic>
          </wp:inline>
        </w:drawing>
      </w:r>
    </w:p>
    <w:p>
      <w:pPr>
        <w:pStyle w:val="Caption"/>
      </w:pPr>
      <w:r>
        <w:rPr>
          <w:rFonts w:ascii="Times New Roman" w:hAnsi="Times New Roman" w:eastAsia="宋体"/>
          <w:color w:val="000000"/>
          <w:sz w:val="18"/>
        </w:rPr>
        <w:t>图3  开发阶段历史结果的结构稳定性</w:t>
      </w:r>
    </w:p>
    <w:p>
      <w:pPr>
        <w:pStyle w:val="Caption"/>
        <w:keepNext/>
      </w:pPr>
      <w:r>
        <w:rPr>
          <w:rFonts w:ascii="Arial" w:hAnsi="Arial" w:eastAsia="黑体"/>
          <w:b/>
          <w:color w:val="000000"/>
          <w:sz w:val="18"/>
        </w:rPr>
        <w:t>表6  一次冷启动任务的阶段耗时</w:t>
      </w:r>
    </w:p>
    <w:tbl>
      <w:tblPr>
        <w:tblW w:type="dxa" w:w="9072"/>
        <w:jc w:val="left"/>
        <w:tblLayout w:type="fixed"/>
        <w:tblLook w:firstColumn="1" w:firstRow="1" w:lastColumn="0" w:lastRow="0" w:noHBand="0" w:noVBand="1" w:val="04A0"/>
        <w:tblInd w:w="0" w:type="dxa"/>
        <w:tblBorders>
          <w:top w:val="single" w:sz="4" w:space="0" w:color="8A8A8A"/>
          <w:left w:val="single" w:sz="4" w:space="0" w:color="8A8A8A"/>
          <w:bottom w:val="single" w:sz="4" w:space="0" w:color="8A8A8A"/>
          <w:right w:val="single" w:sz="4" w:space="0" w:color="8A8A8A"/>
          <w:insideH w:val="single" w:sz="4" w:space="0" w:color="8A8A8A"/>
          <w:insideV w:val="single" w:sz="4" w:space="0" w:color="8A8A8A"/>
        </w:tblBorders>
      </w:tblPr>
      <w:tblGrid>
        <w:gridCol w:w="1850"/>
        <w:gridCol w:w="1550"/>
        <w:gridCol w:w="1700"/>
        <w:gridCol w:w="3972"/>
      </w:tblGrid>
      <w:tr>
        <w:trPr>
          <w:tblHeader w:val="true"/>
        </w:trPr>
        <w:tc>
          <w:tcPr>
            <w:tcW w:type="dxa" w:w="1850"/>
            <w:shd w:fill="F4F6F9"/>
            <w:tcMar>
              <w:top w:w="80" w:type="dxa"/>
              <w:start w:w="100" w:type="dxa"/>
              <w:bottom w:w="80" w:type="dxa"/>
              <w:end w:w="100" w:type="dxa"/>
            </w:tcMar>
            <w:vAlign w:val="center"/>
          </w:tcPr>
          <w:p>
            <w:pPr>
              <w:pStyle w:val="TableText"/>
              <w:jc w:val="center"/>
            </w:pPr>
            <w:r>
              <w:rPr>
                <w:rFonts w:ascii="Arial" w:hAnsi="Arial" w:eastAsia="黑体"/>
                <w:b/>
                <w:color w:val="000000"/>
                <w:sz w:val="17"/>
              </w:rPr>
              <w:t>阶段</w:t>
            </w:r>
          </w:p>
        </w:tc>
        <w:tc>
          <w:tcPr>
            <w:tcW w:type="dxa" w:w="1550"/>
            <w:shd w:fill="F4F6F9"/>
            <w:tcMar>
              <w:top w:w="80" w:type="dxa"/>
              <w:start w:w="100" w:type="dxa"/>
              <w:bottom w:w="80" w:type="dxa"/>
              <w:end w:w="100" w:type="dxa"/>
            </w:tcMar>
            <w:vAlign w:val="center"/>
          </w:tcPr>
          <w:p>
            <w:pPr>
              <w:pStyle w:val="TableText"/>
              <w:jc w:val="center"/>
            </w:pPr>
            <w:r>
              <w:rPr>
                <w:rFonts w:ascii="Arial" w:hAnsi="Arial" w:eastAsia="黑体"/>
                <w:b/>
                <w:color w:val="000000"/>
                <w:sz w:val="17"/>
              </w:rPr>
              <w:t>耗时/ms</w:t>
            </w:r>
          </w:p>
        </w:tc>
        <w:tc>
          <w:tcPr>
            <w:tcW w:type="dxa" w:w="1700"/>
            <w:shd w:fill="F4F6F9"/>
            <w:tcMar>
              <w:top w:w="80" w:type="dxa"/>
              <w:start w:w="100" w:type="dxa"/>
              <w:bottom w:w="80" w:type="dxa"/>
              <w:end w:w="100" w:type="dxa"/>
            </w:tcMar>
            <w:vAlign w:val="center"/>
          </w:tcPr>
          <w:p>
            <w:pPr>
              <w:pStyle w:val="TableText"/>
              <w:jc w:val="center"/>
            </w:pPr>
            <w:r>
              <w:rPr>
                <w:rFonts w:ascii="Arial" w:hAnsi="Arial" w:eastAsia="黑体"/>
                <w:b/>
                <w:color w:val="000000"/>
                <w:sz w:val="17"/>
              </w:rPr>
              <w:t>占总时延比例</w:t>
            </w:r>
          </w:p>
        </w:tc>
        <w:tc>
          <w:tcPr>
            <w:tcW w:type="dxa" w:w="3972"/>
            <w:shd w:fill="F4F6F9"/>
            <w:tcMar>
              <w:top w:w="80" w:type="dxa"/>
              <w:start w:w="100" w:type="dxa"/>
              <w:bottom w:w="80" w:type="dxa"/>
              <w:end w:w="100" w:type="dxa"/>
            </w:tcMar>
            <w:vAlign w:val="center"/>
          </w:tcPr>
          <w:p>
            <w:pPr>
              <w:pStyle w:val="TableText"/>
              <w:jc w:val="center"/>
            </w:pPr>
            <w:r>
              <w:rPr>
                <w:rFonts w:ascii="Arial" w:hAnsi="Arial" w:eastAsia="黑体"/>
                <w:b/>
                <w:color w:val="000000"/>
                <w:sz w:val="17"/>
              </w:rPr>
              <w:t>说明</w:t>
            </w:r>
          </w:p>
        </w:tc>
      </w:tr>
      <w:tr>
        <w:tc>
          <w:tcPr>
            <w:tcW w:type="dxa" w:w="1850"/>
            <w:tcMar>
              <w:top w:w="80" w:type="dxa"/>
              <w:start w:w="100" w:type="dxa"/>
              <w:bottom w:w="80" w:type="dxa"/>
              <w:end w:w="100" w:type="dxa"/>
            </w:tcMar>
            <w:vAlign w:val="center"/>
          </w:tcPr>
          <w:p>
            <w:pPr>
              <w:pStyle w:val="TableText"/>
              <w:jc w:val="center"/>
            </w:pPr>
            <w:r>
              <w:rPr>
                <w:rFonts w:ascii="Times New Roman" w:hAnsi="Times New Roman" w:eastAsia="宋体"/>
                <w:color w:val="000000"/>
                <w:sz w:val="17"/>
              </w:rPr>
              <w:t>文件接收</w:t>
            </w:r>
          </w:p>
        </w:tc>
        <w:tc>
          <w:tcPr>
            <w:tcW w:type="dxa" w:w="1550"/>
            <w:tcMar>
              <w:top w:w="80" w:type="dxa"/>
              <w:start w:w="100" w:type="dxa"/>
              <w:bottom w:w="80" w:type="dxa"/>
              <w:end w:w="100" w:type="dxa"/>
            </w:tcMar>
            <w:vAlign w:val="center"/>
          </w:tcPr>
          <w:p>
            <w:pPr>
              <w:pStyle w:val="TableText"/>
              <w:jc w:val="center"/>
            </w:pPr>
            <w:r>
              <w:rPr>
                <w:rFonts w:ascii="Times New Roman" w:hAnsi="Times New Roman" w:eastAsia="宋体"/>
                <w:color w:val="000000"/>
                <w:sz w:val="17"/>
              </w:rPr>
              <w:t>31.64</w:t>
            </w:r>
          </w:p>
        </w:tc>
        <w:tc>
          <w:tcPr>
            <w:tcW w:type="dxa" w:w="1700"/>
            <w:tcMar>
              <w:top w:w="80" w:type="dxa"/>
              <w:start w:w="100" w:type="dxa"/>
              <w:bottom w:w="80" w:type="dxa"/>
              <w:end w:w="100" w:type="dxa"/>
            </w:tcMar>
            <w:vAlign w:val="center"/>
          </w:tcPr>
          <w:p>
            <w:pPr>
              <w:pStyle w:val="TableText"/>
              <w:jc w:val="center"/>
            </w:pPr>
            <w:r>
              <w:rPr>
                <w:rFonts w:ascii="Times New Roman" w:hAnsi="Times New Roman" w:eastAsia="宋体"/>
                <w:color w:val="000000"/>
                <w:sz w:val="17"/>
              </w:rPr>
              <w:t>0.02%</w:t>
            </w:r>
          </w:p>
        </w:tc>
        <w:tc>
          <w:tcPr>
            <w:tcW w:type="dxa" w:w="3972"/>
            <w:tcMar>
              <w:top w:w="80" w:type="dxa"/>
              <w:start w:w="100" w:type="dxa"/>
              <w:bottom w:w="80" w:type="dxa"/>
              <w:end w:w="100" w:type="dxa"/>
            </w:tcMar>
            <w:vAlign w:val="center"/>
          </w:tcPr>
          <w:p>
            <w:pPr>
              <w:pStyle w:val="TableText"/>
              <w:jc w:val="center"/>
            </w:pPr>
            <w:r>
              <w:rPr>
                <w:rFonts w:ascii="Times New Roman" w:hAnsi="Times New Roman" w:eastAsia="宋体"/>
                <w:color w:val="000000"/>
                <w:sz w:val="17"/>
              </w:rPr>
              <w:t>上传保存</w:t>
            </w:r>
          </w:p>
        </w:tc>
      </w:tr>
      <w:tr>
        <w:tc>
          <w:tcPr>
            <w:tcW w:type="dxa" w:w="1850"/>
            <w:tcMar>
              <w:top w:w="80" w:type="dxa"/>
              <w:start w:w="100" w:type="dxa"/>
              <w:bottom w:w="80" w:type="dxa"/>
              <w:end w:w="100" w:type="dxa"/>
            </w:tcMar>
            <w:vAlign w:val="center"/>
          </w:tcPr>
          <w:p>
            <w:pPr>
              <w:pStyle w:val="TableText"/>
              <w:jc w:val="center"/>
            </w:pPr>
            <w:r>
              <w:rPr>
                <w:rFonts w:ascii="Times New Roman" w:hAnsi="Times New Roman" w:eastAsia="宋体"/>
                <w:color w:val="000000"/>
                <w:sz w:val="17"/>
              </w:rPr>
              <w:t>OCR流水线加载</w:t>
            </w:r>
          </w:p>
        </w:tc>
        <w:tc>
          <w:tcPr>
            <w:tcW w:type="dxa" w:w="1550"/>
            <w:tcMar>
              <w:top w:w="80" w:type="dxa"/>
              <w:start w:w="100" w:type="dxa"/>
              <w:bottom w:w="80" w:type="dxa"/>
              <w:end w:w="100" w:type="dxa"/>
            </w:tcMar>
            <w:vAlign w:val="center"/>
          </w:tcPr>
          <w:p>
            <w:pPr>
              <w:pStyle w:val="TableText"/>
              <w:jc w:val="center"/>
            </w:pPr>
            <w:r>
              <w:rPr>
                <w:rFonts w:ascii="Times New Roman" w:hAnsi="Times New Roman" w:eastAsia="宋体"/>
                <w:color w:val="000000"/>
                <w:sz w:val="17"/>
              </w:rPr>
              <w:t>124630.67</w:t>
            </w:r>
          </w:p>
        </w:tc>
        <w:tc>
          <w:tcPr>
            <w:tcW w:type="dxa" w:w="1700"/>
            <w:tcMar>
              <w:top w:w="80" w:type="dxa"/>
              <w:start w:w="100" w:type="dxa"/>
              <w:bottom w:w="80" w:type="dxa"/>
              <w:end w:w="100" w:type="dxa"/>
            </w:tcMar>
            <w:vAlign w:val="center"/>
          </w:tcPr>
          <w:p>
            <w:pPr>
              <w:pStyle w:val="TableText"/>
              <w:jc w:val="center"/>
            </w:pPr>
            <w:r>
              <w:rPr>
                <w:rFonts w:ascii="Times New Roman" w:hAnsi="Times New Roman" w:eastAsia="宋体"/>
                <w:color w:val="000000"/>
                <w:sz w:val="17"/>
              </w:rPr>
              <w:t>61.87%</w:t>
            </w:r>
          </w:p>
        </w:tc>
        <w:tc>
          <w:tcPr>
            <w:tcW w:type="dxa" w:w="3972"/>
            <w:tcMar>
              <w:top w:w="80" w:type="dxa"/>
              <w:start w:w="100" w:type="dxa"/>
              <w:bottom w:w="80" w:type="dxa"/>
              <w:end w:w="100" w:type="dxa"/>
            </w:tcMar>
            <w:vAlign w:val="center"/>
          </w:tcPr>
          <w:p>
            <w:pPr>
              <w:pStyle w:val="TableText"/>
              <w:jc w:val="center"/>
            </w:pPr>
            <w:r>
              <w:rPr>
                <w:rFonts w:ascii="Times New Roman" w:hAnsi="Times New Roman" w:eastAsia="宋体"/>
                <w:color w:val="000000"/>
                <w:sz w:val="17"/>
              </w:rPr>
              <w:t>首次加载模型</w:t>
            </w:r>
          </w:p>
        </w:tc>
      </w:tr>
      <w:tr>
        <w:tc>
          <w:tcPr>
            <w:tcW w:type="dxa" w:w="1850"/>
            <w:tcMar>
              <w:top w:w="80" w:type="dxa"/>
              <w:start w:w="100" w:type="dxa"/>
              <w:bottom w:w="80" w:type="dxa"/>
              <w:end w:w="100" w:type="dxa"/>
            </w:tcMar>
            <w:vAlign w:val="center"/>
          </w:tcPr>
          <w:p>
            <w:pPr>
              <w:pStyle w:val="TableText"/>
              <w:jc w:val="center"/>
            </w:pPr>
            <w:r>
              <w:rPr>
                <w:rFonts w:ascii="Times New Roman" w:hAnsi="Times New Roman" w:eastAsia="宋体"/>
                <w:color w:val="000000"/>
                <w:sz w:val="17"/>
              </w:rPr>
              <w:t>OCR预测</w:t>
            </w:r>
          </w:p>
        </w:tc>
        <w:tc>
          <w:tcPr>
            <w:tcW w:type="dxa" w:w="1550"/>
            <w:tcMar>
              <w:top w:w="80" w:type="dxa"/>
              <w:start w:w="100" w:type="dxa"/>
              <w:bottom w:w="80" w:type="dxa"/>
              <w:end w:w="100" w:type="dxa"/>
            </w:tcMar>
            <w:vAlign w:val="center"/>
          </w:tcPr>
          <w:p>
            <w:pPr>
              <w:pStyle w:val="TableText"/>
              <w:jc w:val="center"/>
            </w:pPr>
            <w:r>
              <w:rPr>
                <w:rFonts w:ascii="Times New Roman" w:hAnsi="Times New Roman" w:eastAsia="宋体"/>
                <w:color w:val="000000"/>
                <w:sz w:val="17"/>
              </w:rPr>
              <w:t>61649.26</w:t>
            </w:r>
          </w:p>
        </w:tc>
        <w:tc>
          <w:tcPr>
            <w:tcW w:type="dxa" w:w="1700"/>
            <w:tcMar>
              <w:top w:w="80" w:type="dxa"/>
              <w:start w:w="100" w:type="dxa"/>
              <w:bottom w:w="80" w:type="dxa"/>
              <w:end w:w="100" w:type="dxa"/>
            </w:tcMar>
            <w:vAlign w:val="center"/>
          </w:tcPr>
          <w:p>
            <w:pPr>
              <w:pStyle w:val="TableText"/>
              <w:jc w:val="center"/>
            </w:pPr>
            <w:r>
              <w:rPr>
                <w:rFonts w:ascii="Times New Roman" w:hAnsi="Times New Roman" w:eastAsia="宋体"/>
                <w:color w:val="000000"/>
                <w:sz w:val="17"/>
              </w:rPr>
              <w:t>30.61%</w:t>
            </w:r>
          </w:p>
        </w:tc>
        <w:tc>
          <w:tcPr>
            <w:tcW w:type="dxa" w:w="3972"/>
            <w:tcMar>
              <w:top w:w="80" w:type="dxa"/>
              <w:start w:w="100" w:type="dxa"/>
              <w:bottom w:w="80" w:type="dxa"/>
              <w:end w:w="100" w:type="dxa"/>
            </w:tcMar>
            <w:vAlign w:val="center"/>
          </w:tcPr>
          <w:p>
            <w:pPr>
              <w:pStyle w:val="TableText"/>
              <w:jc w:val="center"/>
            </w:pPr>
            <w:r>
              <w:rPr>
                <w:rFonts w:ascii="Times New Roman" w:hAnsi="Times New Roman" w:eastAsia="宋体"/>
                <w:color w:val="000000"/>
                <w:sz w:val="17"/>
              </w:rPr>
              <w:t>单页预测</w:t>
            </w:r>
          </w:p>
        </w:tc>
      </w:tr>
      <w:tr>
        <w:tc>
          <w:tcPr>
            <w:tcW w:type="dxa" w:w="1850"/>
            <w:tcMar>
              <w:top w:w="80" w:type="dxa"/>
              <w:start w:w="100" w:type="dxa"/>
              <w:bottom w:w="80" w:type="dxa"/>
              <w:end w:w="100" w:type="dxa"/>
            </w:tcMar>
            <w:vAlign w:val="center"/>
          </w:tcPr>
          <w:p>
            <w:pPr>
              <w:pStyle w:val="TableText"/>
              <w:jc w:val="center"/>
            </w:pPr>
            <w:r>
              <w:rPr>
                <w:rFonts w:ascii="Times New Roman" w:hAnsi="Times New Roman" w:eastAsia="宋体"/>
                <w:color w:val="000000"/>
                <w:sz w:val="17"/>
              </w:rPr>
              <w:t>LLM首字等待</w:t>
            </w:r>
          </w:p>
        </w:tc>
        <w:tc>
          <w:tcPr>
            <w:tcW w:type="dxa" w:w="1550"/>
            <w:tcMar>
              <w:top w:w="80" w:type="dxa"/>
              <w:start w:w="100" w:type="dxa"/>
              <w:bottom w:w="80" w:type="dxa"/>
              <w:end w:w="100" w:type="dxa"/>
            </w:tcMar>
            <w:vAlign w:val="center"/>
          </w:tcPr>
          <w:p>
            <w:pPr>
              <w:pStyle w:val="TableText"/>
              <w:jc w:val="center"/>
            </w:pPr>
            <w:r>
              <w:rPr>
                <w:rFonts w:ascii="Times New Roman" w:hAnsi="Times New Roman" w:eastAsia="宋体"/>
                <w:color w:val="000000"/>
                <w:sz w:val="17"/>
              </w:rPr>
              <w:t>10333.17</w:t>
            </w:r>
          </w:p>
        </w:tc>
        <w:tc>
          <w:tcPr>
            <w:tcW w:type="dxa" w:w="1700"/>
            <w:tcMar>
              <w:top w:w="80" w:type="dxa"/>
              <w:start w:w="100" w:type="dxa"/>
              <w:bottom w:w="80" w:type="dxa"/>
              <w:end w:w="100" w:type="dxa"/>
            </w:tcMar>
            <w:vAlign w:val="center"/>
          </w:tcPr>
          <w:p>
            <w:pPr>
              <w:pStyle w:val="TableText"/>
              <w:jc w:val="center"/>
            </w:pPr>
            <w:r>
              <w:rPr>
                <w:rFonts w:ascii="Times New Roman" w:hAnsi="Times New Roman" w:eastAsia="宋体"/>
                <w:color w:val="000000"/>
                <w:sz w:val="17"/>
              </w:rPr>
              <w:t>5.13%</w:t>
            </w:r>
          </w:p>
        </w:tc>
        <w:tc>
          <w:tcPr>
            <w:tcW w:type="dxa" w:w="3972"/>
            <w:tcMar>
              <w:top w:w="80" w:type="dxa"/>
              <w:start w:w="100" w:type="dxa"/>
              <w:bottom w:w="80" w:type="dxa"/>
              <w:end w:w="100" w:type="dxa"/>
            </w:tcMar>
            <w:vAlign w:val="center"/>
          </w:tcPr>
          <w:p>
            <w:pPr>
              <w:pStyle w:val="TableText"/>
              <w:jc w:val="center"/>
            </w:pPr>
            <w:r>
              <w:rPr>
                <w:rFonts w:ascii="Times New Roman" w:hAnsi="Times New Roman" w:eastAsia="宋体"/>
                <w:color w:val="000000"/>
                <w:sz w:val="17"/>
              </w:rPr>
              <w:t>网络与推理等待</w:t>
            </w:r>
          </w:p>
        </w:tc>
      </w:tr>
      <w:tr>
        <w:tc>
          <w:tcPr>
            <w:tcW w:type="dxa" w:w="1850"/>
            <w:tcMar>
              <w:top w:w="80" w:type="dxa"/>
              <w:start w:w="100" w:type="dxa"/>
              <w:bottom w:w="80" w:type="dxa"/>
              <w:end w:w="100" w:type="dxa"/>
            </w:tcMar>
            <w:vAlign w:val="center"/>
          </w:tcPr>
          <w:p>
            <w:pPr>
              <w:pStyle w:val="TableText"/>
              <w:jc w:val="center"/>
            </w:pPr>
            <w:r>
              <w:rPr>
                <w:rFonts w:ascii="Times New Roman" w:hAnsi="Times New Roman" w:eastAsia="宋体"/>
                <w:color w:val="000000"/>
                <w:sz w:val="17"/>
              </w:rPr>
              <w:t>LLM流式生成</w:t>
            </w:r>
          </w:p>
        </w:tc>
        <w:tc>
          <w:tcPr>
            <w:tcW w:type="dxa" w:w="1550"/>
            <w:tcMar>
              <w:top w:w="80" w:type="dxa"/>
              <w:start w:w="100" w:type="dxa"/>
              <w:bottom w:w="80" w:type="dxa"/>
              <w:end w:w="100" w:type="dxa"/>
            </w:tcMar>
            <w:vAlign w:val="center"/>
          </w:tcPr>
          <w:p>
            <w:pPr>
              <w:pStyle w:val="TableText"/>
              <w:jc w:val="center"/>
            </w:pPr>
            <w:r>
              <w:rPr>
                <w:rFonts w:ascii="Times New Roman" w:hAnsi="Times New Roman" w:eastAsia="宋体"/>
                <w:color w:val="000000"/>
                <w:sz w:val="17"/>
              </w:rPr>
              <w:t>4474.92</w:t>
            </w:r>
          </w:p>
        </w:tc>
        <w:tc>
          <w:tcPr>
            <w:tcW w:type="dxa" w:w="1700"/>
            <w:tcMar>
              <w:top w:w="80" w:type="dxa"/>
              <w:start w:w="100" w:type="dxa"/>
              <w:bottom w:w="80" w:type="dxa"/>
              <w:end w:w="100" w:type="dxa"/>
            </w:tcMar>
            <w:vAlign w:val="center"/>
          </w:tcPr>
          <w:p>
            <w:pPr>
              <w:pStyle w:val="TableText"/>
              <w:jc w:val="center"/>
            </w:pPr>
            <w:r>
              <w:rPr>
                <w:rFonts w:ascii="Times New Roman" w:hAnsi="Times New Roman" w:eastAsia="宋体"/>
                <w:color w:val="000000"/>
                <w:sz w:val="17"/>
              </w:rPr>
              <w:t>2.22%</w:t>
            </w:r>
          </w:p>
        </w:tc>
        <w:tc>
          <w:tcPr>
            <w:tcW w:type="dxa" w:w="3972"/>
            <w:tcMar>
              <w:top w:w="80" w:type="dxa"/>
              <w:start w:w="100" w:type="dxa"/>
              <w:bottom w:w="80" w:type="dxa"/>
              <w:end w:w="100" w:type="dxa"/>
            </w:tcMar>
            <w:vAlign w:val="center"/>
          </w:tcPr>
          <w:p>
            <w:pPr>
              <w:pStyle w:val="TableText"/>
              <w:jc w:val="center"/>
            </w:pPr>
            <w:r>
              <w:rPr>
                <w:rFonts w:ascii="Times New Roman" w:hAnsi="Times New Roman" w:eastAsia="宋体"/>
                <w:color w:val="000000"/>
                <w:sz w:val="17"/>
              </w:rPr>
              <w:t>收到首字后的生成</w:t>
            </w:r>
          </w:p>
        </w:tc>
      </w:tr>
      <w:tr>
        <w:tc>
          <w:tcPr>
            <w:tcW w:type="dxa" w:w="1850"/>
            <w:tcMar>
              <w:top w:w="80" w:type="dxa"/>
              <w:start w:w="100" w:type="dxa"/>
              <w:bottom w:w="80" w:type="dxa"/>
              <w:end w:w="100" w:type="dxa"/>
            </w:tcMar>
            <w:vAlign w:val="center"/>
          </w:tcPr>
          <w:p>
            <w:pPr>
              <w:pStyle w:val="TableText"/>
              <w:jc w:val="center"/>
            </w:pPr>
            <w:r>
              <w:rPr>
                <w:rFonts w:ascii="Times New Roman" w:hAnsi="Times New Roman" w:eastAsia="宋体"/>
                <w:color w:val="000000"/>
                <w:sz w:val="17"/>
              </w:rPr>
              <w:t>端到端总耗时</w:t>
            </w:r>
          </w:p>
        </w:tc>
        <w:tc>
          <w:tcPr>
            <w:tcW w:type="dxa" w:w="1550"/>
            <w:tcMar>
              <w:top w:w="80" w:type="dxa"/>
              <w:start w:w="100" w:type="dxa"/>
              <w:bottom w:w="80" w:type="dxa"/>
              <w:end w:w="100" w:type="dxa"/>
            </w:tcMar>
            <w:vAlign w:val="center"/>
          </w:tcPr>
          <w:p>
            <w:pPr>
              <w:pStyle w:val="TableText"/>
              <w:jc w:val="center"/>
            </w:pPr>
            <w:r>
              <w:rPr>
                <w:rFonts w:ascii="Times New Roman" w:hAnsi="Times New Roman" w:eastAsia="宋体"/>
                <w:color w:val="000000"/>
                <w:sz w:val="17"/>
              </w:rPr>
              <w:t>201427.90</w:t>
            </w:r>
          </w:p>
        </w:tc>
        <w:tc>
          <w:tcPr>
            <w:tcW w:type="dxa" w:w="1700"/>
            <w:tcMar>
              <w:top w:w="80" w:type="dxa"/>
              <w:start w:w="100" w:type="dxa"/>
              <w:bottom w:w="80" w:type="dxa"/>
              <w:end w:w="100" w:type="dxa"/>
            </w:tcMar>
            <w:vAlign w:val="center"/>
          </w:tcPr>
          <w:p>
            <w:pPr>
              <w:pStyle w:val="TableText"/>
              <w:jc w:val="center"/>
            </w:pPr>
            <w:r>
              <w:rPr>
                <w:rFonts w:ascii="Times New Roman" w:hAnsi="Times New Roman" w:eastAsia="宋体"/>
                <w:color w:val="000000"/>
                <w:sz w:val="17"/>
              </w:rPr>
              <w:t>100%</w:t>
            </w:r>
          </w:p>
        </w:tc>
        <w:tc>
          <w:tcPr>
            <w:tcW w:type="dxa" w:w="3972"/>
            <w:tcMar>
              <w:top w:w="80" w:type="dxa"/>
              <w:start w:w="100" w:type="dxa"/>
              <w:bottom w:w="80" w:type="dxa"/>
              <w:end w:w="100" w:type="dxa"/>
            </w:tcMar>
            <w:vAlign w:val="center"/>
          </w:tcPr>
          <w:p>
            <w:pPr>
              <w:pStyle w:val="TableText"/>
              <w:jc w:val="center"/>
            </w:pPr>
            <w:r>
              <w:rPr>
                <w:rFonts w:ascii="Times New Roman" w:hAnsi="Times New Roman" w:eastAsia="宋体"/>
                <w:color w:val="000000"/>
                <w:sz w:val="17"/>
              </w:rPr>
              <w:t>约201.43秒</w:t>
            </w:r>
          </w:p>
        </w:tc>
      </w:tr>
    </w:tbl>
    <w:p>
      <w:pPr>
        <w:spacing w:after="40"/>
      </w:pPr>
    </w:p>
    <w:p>
      <w:pPr/>
      <w:r>
        <w:rPr>
          <w:rFonts w:ascii="Times New Roman" w:hAnsi="Times New Roman" w:eastAsia="宋体"/>
          <w:color w:val="000000"/>
          <w:sz w:val="21"/>
        </w:rPr>
        <w:t>该记录表明冷启动的主要瓶颈来自OCR流水线加载，而不是LLM生成。正式实验应先执行固定次数预热，再分别报告冷启动与热启动时延，并对模型下载、磁盘缓存和网络波动进行隔离。单次时延不能用于显著性结论。</w:t>
      </w:r>
    </w:p>
    <w:p>
      <w:pPr>
        <w:pStyle w:val="Heading2"/>
      </w:pPr>
      <w:r>
        <w:rPr>
          <w:rFonts w:ascii="Arial" w:hAnsi="Arial" w:eastAsia="黑体"/>
          <w:b/>
          <w:color w:val="000000"/>
          <w:sz w:val="24"/>
        </w:rPr>
        <w:t>5.4 主实验与消融实验报告方案</w:t>
      </w:r>
    </w:p>
    <w:p>
      <w:pPr/>
      <w:r>
        <w:rPr>
          <w:rFonts w:ascii="Times New Roman" w:hAnsi="Times New Roman" w:eastAsia="宋体"/>
          <w:color w:val="000000"/>
          <w:sz w:val="21"/>
        </w:rPr>
        <w:t>主实验完成后，应在同一测试集和字段规范下填充表7。每个模型使用相同OCR结果或明确说明输入差异。除了总体F1，还需同时报告Schema合法率、证据支持率、幻觉率、加权纠错率和净纠错收益，防止高平均准确率掩盖少量高风险错误。</w:t>
      </w:r>
    </w:p>
    <w:p>
      <w:pPr>
        <w:pStyle w:val="Caption"/>
        <w:keepNext/>
      </w:pPr>
      <w:r>
        <w:rPr>
          <w:rFonts w:ascii="Arial" w:hAnsi="Arial" w:eastAsia="黑体"/>
          <w:b/>
          <w:color w:val="000000"/>
          <w:sz w:val="18"/>
        </w:rPr>
        <w:t>表7  主实验结果表（正式投稿前填写）</w:t>
      </w:r>
    </w:p>
    <w:tbl>
      <w:tblPr>
        <w:tblW w:type="dxa" w:w="9072"/>
        <w:jc w:val="left"/>
        <w:tblLayout w:type="fixed"/>
        <w:tblLook w:firstColumn="1" w:firstRow="1" w:lastColumn="0" w:lastRow="0" w:noHBand="0" w:noVBand="1" w:val="04A0"/>
        <w:tblInd w:w="0" w:type="dxa"/>
        <w:tblBorders>
          <w:top w:val="single" w:sz="4" w:space="0" w:color="8A8A8A"/>
          <w:left w:val="single" w:sz="4" w:space="0" w:color="8A8A8A"/>
          <w:bottom w:val="single" w:sz="4" w:space="0" w:color="8A8A8A"/>
          <w:right w:val="single" w:sz="4" w:space="0" w:color="8A8A8A"/>
          <w:insideH w:val="single" w:sz="4" w:space="0" w:color="8A8A8A"/>
          <w:insideV w:val="single" w:sz="4" w:space="0" w:color="8A8A8A"/>
        </w:tblBorders>
      </w:tblPr>
      <w:tblGrid>
        <w:gridCol w:w="1750"/>
        <w:gridCol w:w="1050"/>
        <w:gridCol w:w="1050"/>
        <w:gridCol w:w="1350"/>
        <w:gridCol w:w="1350"/>
        <w:gridCol w:w="1200"/>
        <w:gridCol w:w="1322"/>
      </w:tblGrid>
      <w:tr>
        <w:trPr>
          <w:tblHeader w:val="true"/>
        </w:trPr>
        <w:tc>
          <w:tcPr>
            <w:tcW w:type="dxa" w:w="1750"/>
            <w:shd w:fill="F4F6F9"/>
            <w:tcMar>
              <w:top w:w="80" w:type="dxa"/>
              <w:start w:w="100" w:type="dxa"/>
              <w:bottom w:w="80" w:type="dxa"/>
              <w:end w:w="100" w:type="dxa"/>
            </w:tcMar>
            <w:vAlign w:val="center"/>
          </w:tcPr>
          <w:p>
            <w:pPr>
              <w:pStyle w:val="TableText"/>
              <w:jc w:val="center"/>
            </w:pPr>
            <w:r>
              <w:rPr>
                <w:rFonts w:ascii="Arial" w:hAnsi="Arial" w:eastAsia="黑体"/>
                <w:b/>
                <w:color w:val="000000"/>
                <w:sz w:val="17"/>
              </w:rPr>
              <w:t>方法</w:t>
            </w:r>
          </w:p>
        </w:tc>
        <w:tc>
          <w:tcPr>
            <w:tcW w:type="dxa" w:w="1050"/>
            <w:shd w:fill="F4F6F9"/>
            <w:tcMar>
              <w:top w:w="80" w:type="dxa"/>
              <w:start w:w="100" w:type="dxa"/>
              <w:bottom w:w="80" w:type="dxa"/>
              <w:end w:w="100" w:type="dxa"/>
            </w:tcMar>
            <w:vAlign w:val="center"/>
          </w:tcPr>
          <w:p>
            <w:pPr>
              <w:pStyle w:val="TableText"/>
              <w:jc w:val="center"/>
            </w:pPr>
            <w:r>
              <w:rPr>
                <w:rFonts w:ascii="Arial" w:hAnsi="Arial" w:eastAsia="黑体"/>
                <w:b/>
                <w:color w:val="000000"/>
                <w:sz w:val="17"/>
              </w:rPr>
              <w:t>Macro-F1</w:t>
            </w:r>
          </w:p>
        </w:tc>
        <w:tc>
          <w:tcPr>
            <w:tcW w:type="dxa" w:w="1050"/>
            <w:shd w:fill="F4F6F9"/>
            <w:tcMar>
              <w:top w:w="80" w:type="dxa"/>
              <w:start w:w="100" w:type="dxa"/>
              <w:bottom w:w="80" w:type="dxa"/>
              <w:end w:w="100" w:type="dxa"/>
            </w:tcMar>
            <w:vAlign w:val="center"/>
          </w:tcPr>
          <w:p>
            <w:pPr>
              <w:pStyle w:val="TableText"/>
              <w:jc w:val="center"/>
            </w:pPr>
            <w:r>
              <w:rPr>
                <w:rFonts w:ascii="Arial" w:hAnsi="Arial" w:eastAsia="黑体"/>
                <w:b/>
                <w:color w:val="000000"/>
                <w:sz w:val="17"/>
              </w:rPr>
              <w:t>Micro-F1</w:t>
            </w:r>
          </w:p>
        </w:tc>
        <w:tc>
          <w:tcPr>
            <w:tcW w:type="dxa" w:w="1350"/>
            <w:shd w:fill="F4F6F9"/>
            <w:tcMar>
              <w:top w:w="80" w:type="dxa"/>
              <w:start w:w="100" w:type="dxa"/>
              <w:bottom w:w="80" w:type="dxa"/>
              <w:end w:w="100" w:type="dxa"/>
            </w:tcMar>
            <w:vAlign w:val="center"/>
          </w:tcPr>
          <w:p>
            <w:pPr>
              <w:pStyle w:val="TableText"/>
              <w:jc w:val="center"/>
            </w:pPr>
            <w:r>
              <w:rPr>
                <w:rFonts w:ascii="Arial" w:hAnsi="Arial" w:eastAsia="黑体"/>
                <w:b/>
                <w:color w:val="000000"/>
                <w:sz w:val="17"/>
              </w:rPr>
              <w:t>Schema合法率</w:t>
            </w:r>
          </w:p>
        </w:tc>
        <w:tc>
          <w:tcPr>
            <w:tcW w:type="dxa" w:w="1350"/>
            <w:shd w:fill="F4F6F9"/>
            <w:tcMar>
              <w:top w:w="80" w:type="dxa"/>
              <w:start w:w="100" w:type="dxa"/>
              <w:bottom w:w="80" w:type="dxa"/>
              <w:end w:w="100" w:type="dxa"/>
            </w:tcMar>
            <w:vAlign w:val="center"/>
          </w:tcPr>
          <w:p>
            <w:pPr>
              <w:pStyle w:val="TableText"/>
              <w:jc w:val="center"/>
            </w:pPr>
            <w:r>
              <w:rPr>
                <w:rFonts w:ascii="Arial" w:hAnsi="Arial" w:eastAsia="黑体"/>
                <w:b/>
                <w:color w:val="000000"/>
                <w:sz w:val="17"/>
              </w:rPr>
              <w:t>纠错率</w:t>
            </w:r>
          </w:p>
        </w:tc>
        <w:tc>
          <w:tcPr>
            <w:tcW w:type="dxa" w:w="1200"/>
            <w:shd w:fill="F4F6F9"/>
            <w:tcMar>
              <w:top w:w="80" w:type="dxa"/>
              <w:start w:w="100" w:type="dxa"/>
              <w:bottom w:w="80" w:type="dxa"/>
              <w:end w:w="100" w:type="dxa"/>
            </w:tcMar>
            <w:vAlign w:val="center"/>
          </w:tcPr>
          <w:p>
            <w:pPr>
              <w:pStyle w:val="TableText"/>
              <w:jc w:val="center"/>
            </w:pPr>
            <w:r>
              <w:rPr>
                <w:rFonts w:ascii="Arial" w:hAnsi="Arial" w:eastAsia="黑体"/>
                <w:b/>
                <w:color w:val="000000"/>
                <w:sz w:val="17"/>
              </w:rPr>
              <w:t>破坏率</w:t>
            </w:r>
          </w:p>
        </w:tc>
        <w:tc>
          <w:tcPr>
            <w:tcW w:type="dxa" w:w="1322"/>
            <w:shd w:fill="F4F6F9"/>
            <w:tcMar>
              <w:top w:w="80" w:type="dxa"/>
              <w:start w:w="100" w:type="dxa"/>
              <w:bottom w:w="80" w:type="dxa"/>
              <w:end w:w="100" w:type="dxa"/>
            </w:tcMar>
            <w:vAlign w:val="center"/>
          </w:tcPr>
          <w:p>
            <w:pPr>
              <w:pStyle w:val="TableText"/>
              <w:jc w:val="center"/>
            </w:pPr>
            <w:r>
              <w:rPr>
                <w:rFonts w:ascii="Arial" w:hAnsi="Arial" w:eastAsia="黑体"/>
                <w:b/>
                <w:color w:val="000000"/>
                <w:sz w:val="17"/>
              </w:rPr>
              <w:t>WNG</w:t>
            </w:r>
          </w:p>
        </w:tc>
      </w:tr>
      <w:tr>
        <w:tc>
          <w:tcPr>
            <w:tcW w:type="dxa" w:w="1750"/>
            <w:tcMar>
              <w:top w:w="80" w:type="dxa"/>
              <w:start w:w="100" w:type="dxa"/>
              <w:bottom w:w="80" w:type="dxa"/>
              <w:end w:w="100" w:type="dxa"/>
            </w:tcMar>
            <w:vAlign w:val="center"/>
          </w:tcPr>
          <w:p>
            <w:pPr>
              <w:pStyle w:val="TableText"/>
              <w:jc w:val="center"/>
            </w:pPr>
            <w:r>
              <w:rPr>
                <w:rFonts w:ascii="Times New Roman" w:hAnsi="Times New Roman" w:eastAsia="宋体"/>
                <w:color w:val="000000"/>
                <w:sz w:val="17"/>
              </w:rPr>
              <w:t>B1 OCR+规则</w:t>
            </w:r>
          </w:p>
        </w:tc>
        <w:tc>
          <w:tcPr>
            <w:tcW w:type="dxa" w:w="1050"/>
            <w:tcMar>
              <w:top w:w="80" w:type="dxa"/>
              <w:start w:w="100" w:type="dxa"/>
              <w:bottom w:w="80" w:type="dxa"/>
              <w:end w:w="100" w:type="dxa"/>
            </w:tcMar>
            <w:vAlign w:val="center"/>
          </w:tcPr>
          <w:p>
            <w:pPr>
              <w:pStyle w:val="TableText"/>
              <w:jc w:val="center"/>
            </w:pPr>
            <w:r>
              <w:rPr>
                <w:rFonts w:ascii="Times New Roman" w:hAnsi="Times New Roman" w:eastAsia="宋体"/>
                <w:color w:val="000000"/>
                <w:sz w:val="17"/>
              </w:rPr>
              <w:t>—</w:t>
            </w:r>
          </w:p>
        </w:tc>
        <w:tc>
          <w:tcPr>
            <w:tcW w:type="dxa" w:w="1050"/>
            <w:tcMar>
              <w:top w:w="80" w:type="dxa"/>
              <w:start w:w="100" w:type="dxa"/>
              <w:bottom w:w="80" w:type="dxa"/>
              <w:end w:w="100" w:type="dxa"/>
            </w:tcMar>
            <w:vAlign w:val="center"/>
          </w:tcPr>
          <w:p>
            <w:pPr>
              <w:pStyle w:val="TableText"/>
              <w:jc w:val="center"/>
            </w:pPr>
            <w:r>
              <w:rPr>
                <w:rFonts w:ascii="Times New Roman" w:hAnsi="Times New Roman" w:eastAsia="宋体"/>
                <w:color w:val="000000"/>
                <w:sz w:val="17"/>
              </w:rPr>
              <w:t>—</w:t>
            </w:r>
          </w:p>
        </w:tc>
        <w:tc>
          <w:tcPr>
            <w:tcW w:type="dxa" w:w="1350"/>
            <w:tcMar>
              <w:top w:w="80" w:type="dxa"/>
              <w:start w:w="100" w:type="dxa"/>
              <w:bottom w:w="80" w:type="dxa"/>
              <w:end w:w="100" w:type="dxa"/>
            </w:tcMar>
            <w:vAlign w:val="center"/>
          </w:tcPr>
          <w:p>
            <w:pPr>
              <w:pStyle w:val="TableText"/>
              <w:jc w:val="center"/>
            </w:pPr>
            <w:r>
              <w:rPr>
                <w:rFonts w:ascii="Times New Roman" w:hAnsi="Times New Roman" w:eastAsia="宋体"/>
                <w:color w:val="000000"/>
                <w:sz w:val="17"/>
              </w:rPr>
              <w:t>—</w:t>
            </w:r>
          </w:p>
        </w:tc>
        <w:tc>
          <w:tcPr>
            <w:tcW w:type="dxa" w:w="1350"/>
            <w:tcMar>
              <w:top w:w="80" w:type="dxa"/>
              <w:start w:w="100" w:type="dxa"/>
              <w:bottom w:w="80" w:type="dxa"/>
              <w:end w:w="100" w:type="dxa"/>
            </w:tcMar>
            <w:vAlign w:val="center"/>
          </w:tcPr>
          <w:p>
            <w:pPr>
              <w:pStyle w:val="TableText"/>
              <w:jc w:val="center"/>
            </w:pPr>
            <w:r>
              <w:rPr>
                <w:rFonts w:ascii="Times New Roman" w:hAnsi="Times New Roman" w:eastAsia="宋体"/>
                <w:color w:val="000000"/>
                <w:sz w:val="17"/>
              </w:rPr>
              <w:t>—</w:t>
            </w:r>
          </w:p>
        </w:tc>
        <w:tc>
          <w:tcPr>
            <w:tcW w:type="dxa" w:w="1200"/>
            <w:tcMar>
              <w:top w:w="80" w:type="dxa"/>
              <w:start w:w="100" w:type="dxa"/>
              <w:bottom w:w="80" w:type="dxa"/>
              <w:end w:w="100" w:type="dxa"/>
            </w:tcMar>
            <w:vAlign w:val="center"/>
          </w:tcPr>
          <w:p>
            <w:pPr>
              <w:pStyle w:val="TableText"/>
              <w:jc w:val="center"/>
            </w:pPr>
            <w:r>
              <w:rPr>
                <w:rFonts w:ascii="Times New Roman" w:hAnsi="Times New Roman" w:eastAsia="宋体"/>
                <w:color w:val="000000"/>
                <w:sz w:val="17"/>
              </w:rPr>
              <w:t>—</w:t>
            </w:r>
          </w:p>
        </w:tc>
        <w:tc>
          <w:tcPr>
            <w:tcW w:type="dxa" w:w="1322"/>
            <w:tcMar>
              <w:top w:w="80" w:type="dxa"/>
              <w:start w:w="100" w:type="dxa"/>
              <w:bottom w:w="80" w:type="dxa"/>
              <w:end w:w="100" w:type="dxa"/>
            </w:tcMar>
            <w:vAlign w:val="center"/>
          </w:tcPr>
          <w:p>
            <w:pPr>
              <w:pStyle w:val="TableText"/>
              <w:jc w:val="center"/>
            </w:pPr>
            <w:r>
              <w:rPr>
                <w:rFonts w:ascii="Times New Roman" w:hAnsi="Times New Roman" w:eastAsia="宋体"/>
                <w:color w:val="000000"/>
                <w:sz w:val="17"/>
              </w:rPr>
              <w:t>—</w:t>
            </w:r>
          </w:p>
        </w:tc>
      </w:tr>
      <w:tr>
        <w:tc>
          <w:tcPr>
            <w:tcW w:type="dxa" w:w="1750"/>
            <w:tcMar>
              <w:top w:w="80" w:type="dxa"/>
              <w:start w:w="100" w:type="dxa"/>
              <w:bottom w:w="80" w:type="dxa"/>
              <w:end w:w="100" w:type="dxa"/>
            </w:tcMar>
            <w:vAlign w:val="center"/>
          </w:tcPr>
          <w:p>
            <w:pPr>
              <w:pStyle w:val="TableText"/>
              <w:jc w:val="center"/>
            </w:pPr>
            <w:r>
              <w:rPr>
                <w:rFonts w:ascii="Times New Roman" w:hAnsi="Times New Roman" w:eastAsia="宋体"/>
                <w:color w:val="000000"/>
                <w:sz w:val="17"/>
              </w:rPr>
              <w:t>B2 OCR+普通LLM</w:t>
            </w:r>
          </w:p>
        </w:tc>
        <w:tc>
          <w:tcPr>
            <w:tcW w:type="dxa" w:w="1050"/>
            <w:tcMar>
              <w:top w:w="80" w:type="dxa"/>
              <w:start w:w="100" w:type="dxa"/>
              <w:bottom w:w="80" w:type="dxa"/>
              <w:end w:w="100" w:type="dxa"/>
            </w:tcMar>
            <w:vAlign w:val="center"/>
          </w:tcPr>
          <w:p>
            <w:pPr>
              <w:pStyle w:val="TableText"/>
              <w:jc w:val="center"/>
            </w:pPr>
            <w:r>
              <w:rPr>
                <w:rFonts w:ascii="Times New Roman" w:hAnsi="Times New Roman" w:eastAsia="宋体"/>
                <w:color w:val="000000"/>
                <w:sz w:val="17"/>
              </w:rPr>
              <w:t>—</w:t>
            </w:r>
          </w:p>
        </w:tc>
        <w:tc>
          <w:tcPr>
            <w:tcW w:type="dxa" w:w="1050"/>
            <w:tcMar>
              <w:top w:w="80" w:type="dxa"/>
              <w:start w:w="100" w:type="dxa"/>
              <w:bottom w:w="80" w:type="dxa"/>
              <w:end w:w="100" w:type="dxa"/>
            </w:tcMar>
            <w:vAlign w:val="center"/>
          </w:tcPr>
          <w:p>
            <w:pPr>
              <w:pStyle w:val="TableText"/>
              <w:jc w:val="center"/>
            </w:pPr>
            <w:r>
              <w:rPr>
                <w:rFonts w:ascii="Times New Roman" w:hAnsi="Times New Roman" w:eastAsia="宋体"/>
                <w:color w:val="000000"/>
                <w:sz w:val="17"/>
              </w:rPr>
              <w:t>—</w:t>
            </w:r>
          </w:p>
        </w:tc>
        <w:tc>
          <w:tcPr>
            <w:tcW w:type="dxa" w:w="1350"/>
            <w:tcMar>
              <w:top w:w="80" w:type="dxa"/>
              <w:start w:w="100" w:type="dxa"/>
              <w:bottom w:w="80" w:type="dxa"/>
              <w:end w:w="100" w:type="dxa"/>
            </w:tcMar>
            <w:vAlign w:val="center"/>
          </w:tcPr>
          <w:p>
            <w:pPr>
              <w:pStyle w:val="TableText"/>
              <w:jc w:val="center"/>
            </w:pPr>
            <w:r>
              <w:rPr>
                <w:rFonts w:ascii="Times New Roman" w:hAnsi="Times New Roman" w:eastAsia="宋体"/>
                <w:color w:val="000000"/>
                <w:sz w:val="17"/>
              </w:rPr>
              <w:t>—</w:t>
            </w:r>
          </w:p>
        </w:tc>
        <w:tc>
          <w:tcPr>
            <w:tcW w:type="dxa" w:w="1350"/>
            <w:tcMar>
              <w:top w:w="80" w:type="dxa"/>
              <w:start w:w="100" w:type="dxa"/>
              <w:bottom w:w="80" w:type="dxa"/>
              <w:end w:w="100" w:type="dxa"/>
            </w:tcMar>
            <w:vAlign w:val="center"/>
          </w:tcPr>
          <w:p>
            <w:pPr>
              <w:pStyle w:val="TableText"/>
              <w:jc w:val="center"/>
            </w:pPr>
            <w:r>
              <w:rPr>
                <w:rFonts w:ascii="Times New Roman" w:hAnsi="Times New Roman" w:eastAsia="宋体"/>
                <w:color w:val="000000"/>
                <w:sz w:val="17"/>
              </w:rPr>
              <w:t>—</w:t>
            </w:r>
          </w:p>
        </w:tc>
        <w:tc>
          <w:tcPr>
            <w:tcW w:type="dxa" w:w="1200"/>
            <w:tcMar>
              <w:top w:w="80" w:type="dxa"/>
              <w:start w:w="100" w:type="dxa"/>
              <w:bottom w:w="80" w:type="dxa"/>
              <w:end w:w="100" w:type="dxa"/>
            </w:tcMar>
            <w:vAlign w:val="center"/>
          </w:tcPr>
          <w:p>
            <w:pPr>
              <w:pStyle w:val="TableText"/>
              <w:jc w:val="center"/>
            </w:pPr>
            <w:r>
              <w:rPr>
                <w:rFonts w:ascii="Times New Roman" w:hAnsi="Times New Roman" w:eastAsia="宋体"/>
                <w:color w:val="000000"/>
                <w:sz w:val="17"/>
              </w:rPr>
              <w:t>—</w:t>
            </w:r>
          </w:p>
        </w:tc>
        <w:tc>
          <w:tcPr>
            <w:tcW w:type="dxa" w:w="1322"/>
            <w:tcMar>
              <w:top w:w="80" w:type="dxa"/>
              <w:start w:w="100" w:type="dxa"/>
              <w:bottom w:w="80" w:type="dxa"/>
              <w:end w:w="100" w:type="dxa"/>
            </w:tcMar>
            <w:vAlign w:val="center"/>
          </w:tcPr>
          <w:p>
            <w:pPr>
              <w:pStyle w:val="TableText"/>
              <w:jc w:val="center"/>
            </w:pPr>
            <w:r>
              <w:rPr>
                <w:rFonts w:ascii="Times New Roman" w:hAnsi="Times New Roman" w:eastAsia="宋体"/>
                <w:color w:val="000000"/>
                <w:sz w:val="17"/>
              </w:rPr>
              <w:t>—</w:t>
            </w:r>
          </w:p>
        </w:tc>
      </w:tr>
      <w:tr>
        <w:tc>
          <w:tcPr>
            <w:tcW w:type="dxa" w:w="1750"/>
            <w:tcMar>
              <w:top w:w="80" w:type="dxa"/>
              <w:start w:w="100" w:type="dxa"/>
              <w:bottom w:w="80" w:type="dxa"/>
              <w:end w:w="100" w:type="dxa"/>
            </w:tcMar>
            <w:vAlign w:val="center"/>
          </w:tcPr>
          <w:p>
            <w:pPr>
              <w:pStyle w:val="TableText"/>
              <w:jc w:val="left"/>
            </w:pPr>
            <w:r>
              <w:rPr>
                <w:rFonts w:ascii="Times New Roman" w:hAnsi="Times New Roman" w:eastAsia="宋体"/>
                <w:color w:val="000000"/>
                <w:sz w:val="17"/>
              </w:rPr>
              <w:t>B3 OCR+LLM+校验规则</w:t>
            </w:r>
          </w:p>
        </w:tc>
        <w:tc>
          <w:tcPr>
            <w:tcW w:type="dxa" w:w="1050"/>
            <w:tcMar>
              <w:top w:w="80" w:type="dxa"/>
              <w:start w:w="100" w:type="dxa"/>
              <w:bottom w:w="80" w:type="dxa"/>
              <w:end w:w="100" w:type="dxa"/>
            </w:tcMar>
            <w:vAlign w:val="center"/>
          </w:tcPr>
          <w:p>
            <w:pPr>
              <w:pStyle w:val="TableText"/>
              <w:jc w:val="center"/>
            </w:pPr>
            <w:r>
              <w:rPr>
                <w:rFonts w:ascii="Times New Roman" w:hAnsi="Times New Roman" w:eastAsia="宋体"/>
                <w:color w:val="000000"/>
                <w:sz w:val="17"/>
              </w:rPr>
              <w:t>—</w:t>
            </w:r>
          </w:p>
        </w:tc>
        <w:tc>
          <w:tcPr>
            <w:tcW w:type="dxa" w:w="1050"/>
            <w:tcMar>
              <w:top w:w="80" w:type="dxa"/>
              <w:start w:w="100" w:type="dxa"/>
              <w:bottom w:w="80" w:type="dxa"/>
              <w:end w:w="100" w:type="dxa"/>
            </w:tcMar>
            <w:vAlign w:val="center"/>
          </w:tcPr>
          <w:p>
            <w:pPr>
              <w:pStyle w:val="TableText"/>
              <w:jc w:val="center"/>
            </w:pPr>
            <w:r>
              <w:rPr>
                <w:rFonts w:ascii="Times New Roman" w:hAnsi="Times New Roman" w:eastAsia="宋体"/>
                <w:color w:val="000000"/>
                <w:sz w:val="17"/>
              </w:rPr>
              <w:t>—</w:t>
            </w:r>
          </w:p>
        </w:tc>
        <w:tc>
          <w:tcPr>
            <w:tcW w:type="dxa" w:w="1350"/>
            <w:tcMar>
              <w:top w:w="80" w:type="dxa"/>
              <w:start w:w="100" w:type="dxa"/>
              <w:bottom w:w="80" w:type="dxa"/>
              <w:end w:w="100" w:type="dxa"/>
            </w:tcMar>
            <w:vAlign w:val="center"/>
          </w:tcPr>
          <w:p>
            <w:pPr>
              <w:pStyle w:val="TableText"/>
              <w:jc w:val="center"/>
            </w:pPr>
            <w:r>
              <w:rPr>
                <w:rFonts w:ascii="Times New Roman" w:hAnsi="Times New Roman" w:eastAsia="宋体"/>
                <w:color w:val="000000"/>
                <w:sz w:val="17"/>
              </w:rPr>
              <w:t>—</w:t>
            </w:r>
          </w:p>
        </w:tc>
        <w:tc>
          <w:tcPr>
            <w:tcW w:type="dxa" w:w="1350"/>
            <w:tcMar>
              <w:top w:w="80" w:type="dxa"/>
              <w:start w:w="100" w:type="dxa"/>
              <w:bottom w:w="80" w:type="dxa"/>
              <w:end w:w="100" w:type="dxa"/>
            </w:tcMar>
            <w:vAlign w:val="center"/>
          </w:tcPr>
          <w:p>
            <w:pPr>
              <w:pStyle w:val="TableText"/>
              <w:jc w:val="center"/>
            </w:pPr>
            <w:r>
              <w:rPr>
                <w:rFonts w:ascii="Times New Roman" w:hAnsi="Times New Roman" w:eastAsia="宋体"/>
                <w:color w:val="000000"/>
                <w:sz w:val="17"/>
              </w:rPr>
              <w:t>—</w:t>
            </w:r>
          </w:p>
        </w:tc>
        <w:tc>
          <w:tcPr>
            <w:tcW w:type="dxa" w:w="1200"/>
            <w:tcMar>
              <w:top w:w="80" w:type="dxa"/>
              <w:start w:w="100" w:type="dxa"/>
              <w:bottom w:w="80" w:type="dxa"/>
              <w:end w:w="100" w:type="dxa"/>
            </w:tcMar>
            <w:vAlign w:val="center"/>
          </w:tcPr>
          <w:p>
            <w:pPr>
              <w:pStyle w:val="TableText"/>
              <w:jc w:val="center"/>
            </w:pPr>
            <w:r>
              <w:rPr>
                <w:rFonts w:ascii="Times New Roman" w:hAnsi="Times New Roman" w:eastAsia="宋体"/>
                <w:color w:val="000000"/>
                <w:sz w:val="17"/>
              </w:rPr>
              <w:t>—</w:t>
            </w:r>
          </w:p>
        </w:tc>
        <w:tc>
          <w:tcPr>
            <w:tcW w:type="dxa" w:w="1322"/>
            <w:tcMar>
              <w:top w:w="80" w:type="dxa"/>
              <w:start w:w="100" w:type="dxa"/>
              <w:bottom w:w="80" w:type="dxa"/>
              <w:end w:w="100" w:type="dxa"/>
            </w:tcMar>
            <w:vAlign w:val="center"/>
          </w:tcPr>
          <w:p>
            <w:pPr>
              <w:pStyle w:val="TableText"/>
              <w:jc w:val="center"/>
            </w:pPr>
            <w:r>
              <w:rPr>
                <w:rFonts w:ascii="Times New Roman" w:hAnsi="Times New Roman" w:eastAsia="宋体"/>
                <w:color w:val="000000"/>
                <w:sz w:val="17"/>
              </w:rPr>
              <w:t>—</w:t>
            </w:r>
          </w:p>
        </w:tc>
      </w:tr>
      <w:tr>
        <w:tc>
          <w:tcPr>
            <w:tcW w:type="dxa" w:w="1750"/>
            <w:tcMar>
              <w:top w:w="80" w:type="dxa"/>
              <w:start w:w="100" w:type="dxa"/>
              <w:bottom w:w="80" w:type="dxa"/>
              <w:end w:w="100" w:type="dxa"/>
            </w:tcMar>
            <w:vAlign w:val="center"/>
          </w:tcPr>
          <w:p>
            <w:pPr>
              <w:pStyle w:val="TableText"/>
              <w:jc w:val="left"/>
            </w:pPr>
            <w:r>
              <w:rPr>
                <w:rFonts w:ascii="Times New Roman" w:hAnsi="Times New Roman" w:eastAsia="宋体"/>
                <w:color w:val="000000"/>
                <w:sz w:val="17"/>
              </w:rPr>
              <w:t>B4 人工文本+LLM（困难子集）</w:t>
            </w:r>
          </w:p>
        </w:tc>
        <w:tc>
          <w:tcPr>
            <w:tcW w:type="dxa" w:w="1050"/>
            <w:tcMar>
              <w:top w:w="80" w:type="dxa"/>
              <w:start w:w="100" w:type="dxa"/>
              <w:bottom w:w="80" w:type="dxa"/>
              <w:end w:w="100" w:type="dxa"/>
            </w:tcMar>
            <w:vAlign w:val="center"/>
          </w:tcPr>
          <w:p>
            <w:pPr>
              <w:pStyle w:val="TableText"/>
              <w:jc w:val="center"/>
            </w:pPr>
            <w:r>
              <w:rPr>
                <w:rFonts w:ascii="Times New Roman" w:hAnsi="Times New Roman" w:eastAsia="宋体"/>
                <w:color w:val="000000"/>
                <w:sz w:val="17"/>
              </w:rPr>
              <w:t>—</w:t>
            </w:r>
          </w:p>
        </w:tc>
        <w:tc>
          <w:tcPr>
            <w:tcW w:type="dxa" w:w="1050"/>
            <w:tcMar>
              <w:top w:w="80" w:type="dxa"/>
              <w:start w:w="100" w:type="dxa"/>
              <w:bottom w:w="80" w:type="dxa"/>
              <w:end w:w="100" w:type="dxa"/>
            </w:tcMar>
            <w:vAlign w:val="center"/>
          </w:tcPr>
          <w:p>
            <w:pPr>
              <w:pStyle w:val="TableText"/>
              <w:jc w:val="center"/>
            </w:pPr>
            <w:r>
              <w:rPr>
                <w:rFonts w:ascii="Times New Roman" w:hAnsi="Times New Roman" w:eastAsia="宋体"/>
                <w:color w:val="000000"/>
                <w:sz w:val="17"/>
              </w:rPr>
              <w:t>—</w:t>
            </w:r>
          </w:p>
        </w:tc>
        <w:tc>
          <w:tcPr>
            <w:tcW w:type="dxa" w:w="1350"/>
            <w:tcMar>
              <w:top w:w="80" w:type="dxa"/>
              <w:start w:w="100" w:type="dxa"/>
              <w:bottom w:w="80" w:type="dxa"/>
              <w:end w:w="100" w:type="dxa"/>
            </w:tcMar>
            <w:vAlign w:val="center"/>
          </w:tcPr>
          <w:p>
            <w:pPr>
              <w:pStyle w:val="TableText"/>
              <w:jc w:val="center"/>
            </w:pPr>
            <w:r>
              <w:rPr>
                <w:rFonts w:ascii="Times New Roman" w:hAnsi="Times New Roman" w:eastAsia="宋体"/>
                <w:color w:val="000000"/>
                <w:sz w:val="17"/>
              </w:rPr>
              <w:t>—</w:t>
            </w:r>
          </w:p>
        </w:tc>
        <w:tc>
          <w:tcPr>
            <w:tcW w:type="dxa" w:w="1350"/>
            <w:tcMar>
              <w:top w:w="80" w:type="dxa"/>
              <w:start w:w="100" w:type="dxa"/>
              <w:bottom w:w="80" w:type="dxa"/>
              <w:end w:w="100" w:type="dxa"/>
            </w:tcMar>
            <w:vAlign w:val="center"/>
          </w:tcPr>
          <w:p>
            <w:pPr>
              <w:pStyle w:val="TableText"/>
              <w:jc w:val="center"/>
            </w:pPr>
            <w:r>
              <w:rPr>
                <w:rFonts w:ascii="Times New Roman" w:hAnsi="Times New Roman" w:eastAsia="宋体"/>
                <w:color w:val="000000"/>
                <w:sz w:val="17"/>
              </w:rPr>
              <w:t>—</w:t>
            </w:r>
          </w:p>
        </w:tc>
        <w:tc>
          <w:tcPr>
            <w:tcW w:type="dxa" w:w="1200"/>
            <w:tcMar>
              <w:top w:w="80" w:type="dxa"/>
              <w:start w:w="100" w:type="dxa"/>
              <w:bottom w:w="80" w:type="dxa"/>
              <w:end w:w="100" w:type="dxa"/>
            </w:tcMar>
            <w:vAlign w:val="center"/>
          </w:tcPr>
          <w:p>
            <w:pPr>
              <w:pStyle w:val="TableText"/>
              <w:jc w:val="center"/>
            </w:pPr>
            <w:r>
              <w:rPr>
                <w:rFonts w:ascii="Times New Roman" w:hAnsi="Times New Roman" w:eastAsia="宋体"/>
                <w:color w:val="000000"/>
                <w:sz w:val="17"/>
              </w:rPr>
              <w:t>—</w:t>
            </w:r>
          </w:p>
        </w:tc>
        <w:tc>
          <w:tcPr>
            <w:tcW w:type="dxa" w:w="1322"/>
            <w:tcMar>
              <w:top w:w="80" w:type="dxa"/>
              <w:start w:w="100" w:type="dxa"/>
              <w:bottom w:w="80" w:type="dxa"/>
              <w:end w:w="100" w:type="dxa"/>
            </w:tcMar>
            <w:vAlign w:val="center"/>
          </w:tcPr>
          <w:p>
            <w:pPr>
              <w:pStyle w:val="TableText"/>
              <w:jc w:val="center"/>
            </w:pPr>
            <w:r>
              <w:rPr>
                <w:rFonts w:ascii="Times New Roman" w:hAnsi="Times New Roman" w:eastAsia="宋体"/>
                <w:color w:val="000000"/>
                <w:sz w:val="17"/>
              </w:rPr>
              <w:t>—</w:t>
            </w:r>
          </w:p>
        </w:tc>
      </w:tr>
    </w:tbl>
    <w:p>
      <w:pPr>
        <w:spacing w:after="40"/>
      </w:pPr>
    </w:p>
    <w:p>
      <w:pPr/>
      <w:r>
        <w:rPr>
          <w:rFonts w:ascii="Times New Roman" w:hAnsi="Times New Roman" w:eastAsia="宋体"/>
          <w:color w:val="000000"/>
          <w:sz w:val="21"/>
        </w:rPr>
        <w:t>消融实验优先比较普通提示词、增加JSON Schema、增加原文证据、增加确定性业务规则四种设置。预计Schema约束主要影响结构合法率，证据约束主要影响内容虚构和字段错位，规则校验主要降低跨字段矛盾。上述判断属于待检验假设，不能在正式结果产生前写成已验证结论。</w:t>
      </w:r>
    </w:p>
    <w:p>
      <w:pPr/>
      <w:r>
        <w:rPr>
          <w:rFonts w:ascii="Times New Roman" w:hAnsi="Times New Roman" w:eastAsia="宋体"/>
          <w:color w:val="000000"/>
          <w:sz w:val="21"/>
        </w:rPr>
        <w:t>鲁棒性实验可对独立测试样本施加高斯模糊、±5°旋转、低亮度、低对比度和JPEG压缩。增强图像只用于同一原图上的性能退化曲线，不能计入独立样本数量。统计检验采用配对bootstrap获得95%置信区间；对字段正确/错误的配对结果，可使用McNemar检验分析差异显著性。</w:t>
      </w:r>
    </w:p>
    <w:p>
      <w:pPr>
        <w:pStyle w:val="Heading2"/>
      </w:pPr>
      <w:r>
        <w:rPr>
          <w:rFonts w:ascii="Arial" w:hAnsi="Arial" w:eastAsia="黑体"/>
          <w:b/>
          <w:color w:val="000000"/>
          <w:sz w:val="24"/>
        </w:rPr>
        <w:t>5.5 错误转移与关键字段风险分析</w:t>
      </w:r>
    </w:p>
    <w:p>
      <w:pPr/>
      <w:r>
        <w:rPr>
          <w:rFonts w:ascii="Times New Roman" w:hAnsi="Times New Roman" w:eastAsia="宋体"/>
          <w:color w:val="000000"/>
          <w:sz w:val="21"/>
        </w:rPr>
        <w:t>主实验应将每个测试字段映射到第3.7节的唯一状态，并按字段类别汇总。表8既报告数量，也报告以对应机会数为分母的比例，避免把大量正确保持样本混入纠错率分母。设备编号、安全措施和工作地点应单独列出，因为这些字段的平均数量可能不高，但错误后果显著高于一般描述字段。</w:t>
      </w:r>
    </w:p>
    <w:p>
      <w:pPr>
        <w:pStyle w:val="Caption"/>
        <w:keepNext/>
      </w:pPr>
      <w:r>
        <w:rPr>
          <w:rFonts w:ascii="Arial" w:hAnsi="Arial" w:eastAsia="黑体"/>
          <w:b/>
          <w:color w:val="000000"/>
          <w:sz w:val="18"/>
        </w:rPr>
        <w:t>表8  关键字段错误转移结果表（主实验完成后填写）</w:t>
      </w:r>
    </w:p>
    <w:tbl>
      <w:tblPr>
        <w:tblW w:type="dxa" w:w="9072"/>
        <w:jc w:val="left"/>
        <w:tblLayout w:type="fixed"/>
        <w:tblLook w:firstColumn="1" w:firstRow="1" w:lastColumn="0" w:lastRow="0" w:noHBand="0" w:noVBand="1" w:val="04A0"/>
        <w:tblInd w:w="0" w:type="dxa"/>
        <w:tblBorders>
          <w:top w:val="single" w:sz="4" w:space="0" w:color="8A8A8A"/>
          <w:left w:val="single" w:sz="4" w:space="0" w:color="8A8A8A"/>
          <w:bottom w:val="single" w:sz="4" w:space="0" w:color="8A8A8A"/>
          <w:right w:val="single" w:sz="4" w:space="0" w:color="8A8A8A"/>
          <w:insideH w:val="single" w:sz="4" w:space="0" w:color="8A8A8A"/>
          <w:insideV w:val="single" w:sz="4" w:space="0" w:color="8A8A8A"/>
        </w:tblBorders>
      </w:tblPr>
      <w:tblGrid>
        <w:gridCol w:w="1450"/>
        <w:gridCol w:w="1150"/>
        <w:gridCol w:w="1050"/>
        <w:gridCol w:w="1050"/>
        <w:gridCol w:w="1050"/>
        <w:gridCol w:w="1050"/>
        <w:gridCol w:w="1050"/>
        <w:gridCol w:w="1222"/>
      </w:tblGrid>
      <w:tr>
        <w:trPr>
          <w:tblHeader w:val="true"/>
        </w:trPr>
        <w:tc>
          <w:tcPr>
            <w:tcW w:type="dxa" w:w="1450"/>
            <w:shd w:fill="F4F6F9"/>
            <w:tcMar>
              <w:top w:w="80" w:type="dxa"/>
              <w:start w:w="100" w:type="dxa"/>
              <w:bottom w:w="80" w:type="dxa"/>
              <w:end w:w="100" w:type="dxa"/>
            </w:tcMar>
            <w:vAlign w:val="center"/>
          </w:tcPr>
          <w:p>
            <w:pPr>
              <w:pStyle w:val="TableText"/>
              <w:jc w:val="center"/>
            </w:pPr>
            <w:r>
              <w:rPr>
                <w:rFonts w:ascii="Arial" w:hAnsi="Arial" w:eastAsia="黑体"/>
                <w:b/>
                <w:color w:val="000000"/>
                <w:sz w:val="17"/>
              </w:rPr>
              <w:t>字段</w:t>
            </w:r>
          </w:p>
        </w:tc>
        <w:tc>
          <w:tcPr>
            <w:tcW w:type="dxa" w:w="1150"/>
            <w:shd w:fill="F4F6F9"/>
            <w:tcMar>
              <w:top w:w="80" w:type="dxa"/>
              <w:start w:w="100" w:type="dxa"/>
              <w:bottom w:w="80" w:type="dxa"/>
              <w:end w:w="100" w:type="dxa"/>
            </w:tcMar>
            <w:vAlign w:val="center"/>
          </w:tcPr>
          <w:p>
            <w:pPr>
              <w:pStyle w:val="TableText"/>
              <w:jc w:val="center"/>
            </w:pPr>
            <w:r>
              <w:rPr>
                <w:rFonts w:ascii="Arial" w:hAnsi="Arial" w:eastAsia="黑体"/>
                <w:b/>
                <w:color w:val="000000"/>
                <w:sz w:val="17"/>
              </w:rPr>
              <w:t>样本字段数</w:t>
            </w:r>
          </w:p>
        </w:tc>
        <w:tc>
          <w:tcPr>
            <w:tcW w:type="dxa" w:w="1050"/>
            <w:shd w:fill="F4F6F9"/>
            <w:tcMar>
              <w:top w:w="80" w:type="dxa"/>
              <w:start w:w="100" w:type="dxa"/>
              <w:bottom w:w="80" w:type="dxa"/>
              <w:end w:w="100" w:type="dxa"/>
            </w:tcMar>
            <w:vAlign w:val="center"/>
          </w:tcPr>
          <w:p>
            <w:pPr>
              <w:pStyle w:val="TableText"/>
              <w:jc w:val="center"/>
            </w:pPr>
            <w:r>
              <w:rPr>
                <w:rFonts w:ascii="Arial" w:hAnsi="Arial" w:eastAsia="黑体"/>
                <w:b/>
                <w:color w:val="000000"/>
                <w:sz w:val="17"/>
              </w:rPr>
              <w:t>成功修复</w:t>
            </w:r>
          </w:p>
        </w:tc>
        <w:tc>
          <w:tcPr>
            <w:tcW w:type="dxa" w:w="1050"/>
            <w:shd w:fill="F4F6F9"/>
            <w:tcMar>
              <w:top w:w="80" w:type="dxa"/>
              <w:start w:w="100" w:type="dxa"/>
              <w:bottom w:w="80" w:type="dxa"/>
              <w:end w:w="100" w:type="dxa"/>
            </w:tcMar>
            <w:vAlign w:val="center"/>
          </w:tcPr>
          <w:p>
            <w:pPr>
              <w:pStyle w:val="TableText"/>
              <w:jc w:val="center"/>
            </w:pPr>
            <w:r>
              <w:rPr>
                <w:rFonts w:ascii="Arial" w:hAnsi="Arial" w:eastAsia="黑体"/>
                <w:b/>
                <w:color w:val="000000"/>
                <w:sz w:val="17"/>
              </w:rPr>
              <w:t>修复失败</w:t>
            </w:r>
          </w:p>
        </w:tc>
        <w:tc>
          <w:tcPr>
            <w:tcW w:type="dxa" w:w="1050"/>
            <w:shd w:fill="F4F6F9"/>
            <w:tcMar>
              <w:top w:w="80" w:type="dxa"/>
              <w:start w:w="100" w:type="dxa"/>
              <w:bottom w:w="80" w:type="dxa"/>
              <w:end w:w="100" w:type="dxa"/>
            </w:tcMar>
            <w:vAlign w:val="center"/>
          </w:tcPr>
          <w:p>
            <w:pPr>
              <w:pStyle w:val="TableText"/>
              <w:jc w:val="center"/>
            </w:pPr>
            <w:r>
              <w:rPr>
                <w:rFonts w:ascii="Arial" w:hAnsi="Arial" w:eastAsia="黑体"/>
                <w:b/>
                <w:color w:val="000000"/>
                <w:sz w:val="17"/>
              </w:rPr>
              <w:t>新增错误</w:t>
            </w:r>
          </w:p>
        </w:tc>
        <w:tc>
          <w:tcPr>
            <w:tcW w:type="dxa" w:w="1050"/>
            <w:shd w:fill="F4F6F9"/>
            <w:tcMar>
              <w:top w:w="80" w:type="dxa"/>
              <w:start w:w="100" w:type="dxa"/>
              <w:bottom w:w="80" w:type="dxa"/>
              <w:end w:w="100" w:type="dxa"/>
            </w:tcMar>
            <w:vAlign w:val="center"/>
          </w:tcPr>
          <w:p>
            <w:pPr>
              <w:pStyle w:val="TableText"/>
              <w:jc w:val="center"/>
            </w:pPr>
            <w:r>
              <w:rPr>
                <w:rFonts w:ascii="Arial" w:hAnsi="Arial" w:eastAsia="黑体"/>
                <w:b/>
                <w:color w:val="000000"/>
                <w:sz w:val="17"/>
              </w:rPr>
              <w:t>字段遗漏</w:t>
            </w:r>
          </w:p>
        </w:tc>
        <w:tc>
          <w:tcPr>
            <w:tcW w:type="dxa" w:w="1050"/>
            <w:shd w:fill="F4F6F9"/>
            <w:tcMar>
              <w:top w:w="80" w:type="dxa"/>
              <w:start w:w="100" w:type="dxa"/>
              <w:bottom w:w="80" w:type="dxa"/>
              <w:end w:w="100" w:type="dxa"/>
            </w:tcMar>
            <w:vAlign w:val="center"/>
          </w:tcPr>
          <w:p>
            <w:pPr>
              <w:pStyle w:val="TableText"/>
              <w:jc w:val="center"/>
            </w:pPr>
            <w:r>
              <w:rPr>
                <w:rFonts w:ascii="Arial" w:hAnsi="Arial" w:eastAsia="黑体"/>
                <w:b/>
                <w:color w:val="000000"/>
                <w:sz w:val="17"/>
              </w:rPr>
              <w:t>内容虚构</w:t>
            </w:r>
          </w:p>
        </w:tc>
        <w:tc>
          <w:tcPr>
            <w:tcW w:type="dxa" w:w="1222"/>
            <w:shd w:fill="F4F6F9"/>
            <w:tcMar>
              <w:top w:w="80" w:type="dxa"/>
              <w:start w:w="100" w:type="dxa"/>
              <w:bottom w:w="80" w:type="dxa"/>
              <w:end w:w="100" w:type="dxa"/>
            </w:tcMar>
            <w:vAlign w:val="center"/>
          </w:tcPr>
          <w:p>
            <w:pPr>
              <w:pStyle w:val="TableText"/>
              <w:jc w:val="center"/>
            </w:pPr>
            <w:r>
              <w:rPr>
                <w:rFonts w:ascii="Arial" w:hAnsi="Arial" w:eastAsia="黑体"/>
                <w:b/>
                <w:color w:val="000000"/>
                <w:sz w:val="17"/>
              </w:rPr>
              <w:t>WNG</w:t>
            </w:r>
          </w:p>
        </w:tc>
      </w:tr>
      <w:tr>
        <w:tc>
          <w:tcPr>
            <w:tcW w:type="dxa" w:w="1450"/>
            <w:tcMar>
              <w:top w:w="80" w:type="dxa"/>
              <w:start w:w="100" w:type="dxa"/>
              <w:bottom w:w="80" w:type="dxa"/>
              <w:end w:w="100" w:type="dxa"/>
            </w:tcMar>
            <w:vAlign w:val="center"/>
          </w:tcPr>
          <w:p>
            <w:pPr>
              <w:pStyle w:val="TableText"/>
              <w:jc w:val="center"/>
            </w:pPr>
            <w:r>
              <w:rPr>
                <w:rFonts w:ascii="Times New Roman" w:hAnsi="Times New Roman" w:eastAsia="宋体"/>
                <w:color w:val="000000"/>
                <w:sz w:val="17"/>
              </w:rPr>
              <w:t>工作票号</w:t>
            </w:r>
          </w:p>
        </w:tc>
        <w:tc>
          <w:tcPr>
            <w:tcW w:type="dxa" w:w="1150"/>
            <w:tcMar>
              <w:top w:w="80" w:type="dxa"/>
              <w:start w:w="100" w:type="dxa"/>
              <w:bottom w:w="80" w:type="dxa"/>
              <w:end w:w="100" w:type="dxa"/>
            </w:tcMar>
            <w:vAlign w:val="center"/>
          </w:tcPr>
          <w:p>
            <w:pPr>
              <w:pStyle w:val="TableText"/>
              <w:jc w:val="center"/>
            </w:pPr>
            <w:r>
              <w:rPr>
                <w:rFonts w:ascii="Times New Roman" w:hAnsi="Times New Roman" w:eastAsia="宋体"/>
                <w:color w:val="000000"/>
                <w:sz w:val="17"/>
              </w:rPr>
              <w:t>—</w:t>
            </w:r>
          </w:p>
        </w:tc>
        <w:tc>
          <w:tcPr>
            <w:tcW w:type="dxa" w:w="1050"/>
            <w:tcMar>
              <w:top w:w="80" w:type="dxa"/>
              <w:start w:w="100" w:type="dxa"/>
              <w:bottom w:w="80" w:type="dxa"/>
              <w:end w:w="100" w:type="dxa"/>
            </w:tcMar>
            <w:vAlign w:val="center"/>
          </w:tcPr>
          <w:p>
            <w:pPr>
              <w:pStyle w:val="TableText"/>
              <w:jc w:val="center"/>
            </w:pPr>
            <w:r>
              <w:rPr>
                <w:rFonts w:ascii="Times New Roman" w:hAnsi="Times New Roman" w:eastAsia="宋体"/>
                <w:color w:val="000000"/>
                <w:sz w:val="17"/>
              </w:rPr>
              <w:t>—</w:t>
            </w:r>
          </w:p>
        </w:tc>
        <w:tc>
          <w:tcPr>
            <w:tcW w:type="dxa" w:w="1050"/>
            <w:tcMar>
              <w:top w:w="80" w:type="dxa"/>
              <w:start w:w="100" w:type="dxa"/>
              <w:bottom w:w="80" w:type="dxa"/>
              <w:end w:w="100" w:type="dxa"/>
            </w:tcMar>
            <w:vAlign w:val="center"/>
          </w:tcPr>
          <w:p>
            <w:pPr>
              <w:pStyle w:val="TableText"/>
              <w:jc w:val="center"/>
            </w:pPr>
            <w:r>
              <w:rPr>
                <w:rFonts w:ascii="Times New Roman" w:hAnsi="Times New Roman" w:eastAsia="宋体"/>
                <w:color w:val="000000"/>
                <w:sz w:val="17"/>
              </w:rPr>
              <w:t>—</w:t>
            </w:r>
          </w:p>
        </w:tc>
        <w:tc>
          <w:tcPr>
            <w:tcW w:type="dxa" w:w="1050"/>
            <w:tcMar>
              <w:top w:w="80" w:type="dxa"/>
              <w:start w:w="100" w:type="dxa"/>
              <w:bottom w:w="80" w:type="dxa"/>
              <w:end w:w="100" w:type="dxa"/>
            </w:tcMar>
            <w:vAlign w:val="center"/>
          </w:tcPr>
          <w:p>
            <w:pPr>
              <w:pStyle w:val="TableText"/>
              <w:jc w:val="center"/>
            </w:pPr>
            <w:r>
              <w:rPr>
                <w:rFonts w:ascii="Times New Roman" w:hAnsi="Times New Roman" w:eastAsia="宋体"/>
                <w:color w:val="000000"/>
                <w:sz w:val="17"/>
              </w:rPr>
              <w:t>—</w:t>
            </w:r>
          </w:p>
        </w:tc>
        <w:tc>
          <w:tcPr>
            <w:tcW w:type="dxa" w:w="1050"/>
            <w:tcMar>
              <w:top w:w="80" w:type="dxa"/>
              <w:start w:w="100" w:type="dxa"/>
              <w:bottom w:w="80" w:type="dxa"/>
              <w:end w:w="100" w:type="dxa"/>
            </w:tcMar>
            <w:vAlign w:val="center"/>
          </w:tcPr>
          <w:p>
            <w:pPr>
              <w:pStyle w:val="TableText"/>
              <w:jc w:val="center"/>
            </w:pPr>
            <w:r>
              <w:rPr>
                <w:rFonts w:ascii="Times New Roman" w:hAnsi="Times New Roman" w:eastAsia="宋体"/>
                <w:color w:val="000000"/>
                <w:sz w:val="17"/>
              </w:rPr>
              <w:t>—</w:t>
            </w:r>
          </w:p>
        </w:tc>
        <w:tc>
          <w:tcPr>
            <w:tcW w:type="dxa" w:w="1050"/>
            <w:tcMar>
              <w:top w:w="80" w:type="dxa"/>
              <w:start w:w="100" w:type="dxa"/>
              <w:bottom w:w="80" w:type="dxa"/>
              <w:end w:w="100" w:type="dxa"/>
            </w:tcMar>
            <w:vAlign w:val="center"/>
          </w:tcPr>
          <w:p>
            <w:pPr>
              <w:pStyle w:val="TableText"/>
              <w:jc w:val="center"/>
            </w:pPr>
            <w:r>
              <w:rPr>
                <w:rFonts w:ascii="Times New Roman" w:hAnsi="Times New Roman" w:eastAsia="宋体"/>
                <w:color w:val="000000"/>
                <w:sz w:val="17"/>
              </w:rPr>
              <w:t>—</w:t>
            </w:r>
          </w:p>
        </w:tc>
        <w:tc>
          <w:tcPr>
            <w:tcW w:type="dxa" w:w="1222"/>
            <w:tcMar>
              <w:top w:w="80" w:type="dxa"/>
              <w:start w:w="100" w:type="dxa"/>
              <w:bottom w:w="80" w:type="dxa"/>
              <w:end w:w="100" w:type="dxa"/>
            </w:tcMar>
            <w:vAlign w:val="center"/>
          </w:tcPr>
          <w:p>
            <w:pPr>
              <w:pStyle w:val="TableText"/>
              <w:jc w:val="center"/>
            </w:pPr>
            <w:r>
              <w:rPr>
                <w:rFonts w:ascii="Times New Roman" w:hAnsi="Times New Roman" w:eastAsia="宋体"/>
                <w:color w:val="000000"/>
                <w:sz w:val="17"/>
              </w:rPr>
              <w:t>—</w:t>
            </w:r>
          </w:p>
        </w:tc>
      </w:tr>
      <w:tr>
        <w:tc>
          <w:tcPr>
            <w:tcW w:type="dxa" w:w="1450"/>
            <w:tcMar>
              <w:top w:w="80" w:type="dxa"/>
              <w:start w:w="100" w:type="dxa"/>
              <w:bottom w:w="80" w:type="dxa"/>
              <w:end w:w="100" w:type="dxa"/>
            </w:tcMar>
            <w:vAlign w:val="center"/>
          </w:tcPr>
          <w:p>
            <w:pPr>
              <w:pStyle w:val="TableText"/>
              <w:jc w:val="center"/>
            </w:pPr>
            <w:r>
              <w:rPr>
                <w:rFonts w:ascii="Times New Roman" w:hAnsi="Times New Roman" w:eastAsia="宋体"/>
                <w:color w:val="000000"/>
                <w:sz w:val="17"/>
              </w:rPr>
              <w:t>人员</w:t>
            </w:r>
          </w:p>
        </w:tc>
        <w:tc>
          <w:tcPr>
            <w:tcW w:type="dxa" w:w="1150"/>
            <w:tcMar>
              <w:top w:w="80" w:type="dxa"/>
              <w:start w:w="100" w:type="dxa"/>
              <w:bottom w:w="80" w:type="dxa"/>
              <w:end w:w="100" w:type="dxa"/>
            </w:tcMar>
            <w:vAlign w:val="center"/>
          </w:tcPr>
          <w:p>
            <w:pPr>
              <w:pStyle w:val="TableText"/>
              <w:jc w:val="center"/>
            </w:pPr>
            <w:r>
              <w:rPr>
                <w:rFonts w:ascii="Times New Roman" w:hAnsi="Times New Roman" w:eastAsia="宋体"/>
                <w:color w:val="000000"/>
                <w:sz w:val="17"/>
              </w:rPr>
              <w:t>—</w:t>
            </w:r>
          </w:p>
        </w:tc>
        <w:tc>
          <w:tcPr>
            <w:tcW w:type="dxa" w:w="1050"/>
            <w:tcMar>
              <w:top w:w="80" w:type="dxa"/>
              <w:start w:w="100" w:type="dxa"/>
              <w:bottom w:w="80" w:type="dxa"/>
              <w:end w:w="100" w:type="dxa"/>
            </w:tcMar>
            <w:vAlign w:val="center"/>
          </w:tcPr>
          <w:p>
            <w:pPr>
              <w:pStyle w:val="TableText"/>
              <w:jc w:val="center"/>
            </w:pPr>
            <w:r>
              <w:rPr>
                <w:rFonts w:ascii="Times New Roman" w:hAnsi="Times New Roman" w:eastAsia="宋体"/>
                <w:color w:val="000000"/>
                <w:sz w:val="17"/>
              </w:rPr>
              <w:t>—</w:t>
            </w:r>
          </w:p>
        </w:tc>
        <w:tc>
          <w:tcPr>
            <w:tcW w:type="dxa" w:w="1050"/>
            <w:tcMar>
              <w:top w:w="80" w:type="dxa"/>
              <w:start w:w="100" w:type="dxa"/>
              <w:bottom w:w="80" w:type="dxa"/>
              <w:end w:w="100" w:type="dxa"/>
            </w:tcMar>
            <w:vAlign w:val="center"/>
          </w:tcPr>
          <w:p>
            <w:pPr>
              <w:pStyle w:val="TableText"/>
              <w:jc w:val="center"/>
            </w:pPr>
            <w:r>
              <w:rPr>
                <w:rFonts w:ascii="Times New Roman" w:hAnsi="Times New Roman" w:eastAsia="宋体"/>
                <w:color w:val="000000"/>
                <w:sz w:val="17"/>
              </w:rPr>
              <w:t>—</w:t>
            </w:r>
          </w:p>
        </w:tc>
        <w:tc>
          <w:tcPr>
            <w:tcW w:type="dxa" w:w="1050"/>
            <w:tcMar>
              <w:top w:w="80" w:type="dxa"/>
              <w:start w:w="100" w:type="dxa"/>
              <w:bottom w:w="80" w:type="dxa"/>
              <w:end w:w="100" w:type="dxa"/>
            </w:tcMar>
            <w:vAlign w:val="center"/>
          </w:tcPr>
          <w:p>
            <w:pPr>
              <w:pStyle w:val="TableText"/>
              <w:jc w:val="center"/>
            </w:pPr>
            <w:r>
              <w:rPr>
                <w:rFonts w:ascii="Times New Roman" w:hAnsi="Times New Roman" w:eastAsia="宋体"/>
                <w:color w:val="000000"/>
                <w:sz w:val="17"/>
              </w:rPr>
              <w:t>—</w:t>
            </w:r>
          </w:p>
        </w:tc>
        <w:tc>
          <w:tcPr>
            <w:tcW w:type="dxa" w:w="1050"/>
            <w:tcMar>
              <w:top w:w="80" w:type="dxa"/>
              <w:start w:w="100" w:type="dxa"/>
              <w:bottom w:w="80" w:type="dxa"/>
              <w:end w:w="100" w:type="dxa"/>
            </w:tcMar>
            <w:vAlign w:val="center"/>
          </w:tcPr>
          <w:p>
            <w:pPr>
              <w:pStyle w:val="TableText"/>
              <w:jc w:val="center"/>
            </w:pPr>
            <w:r>
              <w:rPr>
                <w:rFonts w:ascii="Times New Roman" w:hAnsi="Times New Roman" w:eastAsia="宋体"/>
                <w:color w:val="000000"/>
                <w:sz w:val="17"/>
              </w:rPr>
              <w:t>—</w:t>
            </w:r>
          </w:p>
        </w:tc>
        <w:tc>
          <w:tcPr>
            <w:tcW w:type="dxa" w:w="1050"/>
            <w:tcMar>
              <w:top w:w="80" w:type="dxa"/>
              <w:start w:w="100" w:type="dxa"/>
              <w:bottom w:w="80" w:type="dxa"/>
              <w:end w:w="100" w:type="dxa"/>
            </w:tcMar>
            <w:vAlign w:val="center"/>
          </w:tcPr>
          <w:p>
            <w:pPr>
              <w:pStyle w:val="TableText"/>
              <w:jc w:val="center"/>
            </w:pPr>
            <w:r>
              <w:rPr>
                <w:rFonts w:ascii="Times New Roman" w:hAnsi="Times New Roman" w:eastAsia="宋体"/>
                <w:color w:val="000000"/>
                <w:sz w:val="17"/>
              </w:rPr>
              <w:t>—</w:t>
            </w:r>
          </w:p>
        </w:tc>
        <w:tc>
          <w:tcPr>
            <w:tcW w:type="dxa" w:w="1222"/>
            <w:tcMar>
              <w:top w:w="80" w:type="dxa"/>
              <w:start w:w="100" w:type="dxa"/>
              <w:bottom w:w="80" w:type="dxa"/>
              <w:end w:w="100" w:type="dxa"/>
            </w:tcMar>
            <w:vAlign w:val="center"/>
          </w:tcPr>
          <w:p>
            <w:pPr>
              <w:pStyle w:val="TableText"/>
              <w:jc w:val="center"/>
            </w:pPr>
            <w:r>
              <w:rPr>
                <w:rFonts w:ascii="Times New Roman" w:hAnsi="Times New Roman" w:eastAsia="宋体"/>
                <w:color w:val="000000"/>
                <w:sz w:val="17"/>
              </w:rPr>
              <w:t>—</w:t>
            </w:r>
          </w:p>
        </w:tc>
      </w:tr>
      <w:tr>
        <w:tc>
          <w:tcPr>
            <w:tcW w:type="dxa" w:w="1450"/>
            <w:tcMar>
              <w:top w:w="80" w:type="dxa"/>
              <w:start w:w="100" w:type="dxa"/>
              <w:bottom w:w="80" w:type="dxa"/>
              <w:end w:w="100" w:type="dxa"/>
            </w:tcMar>
            <w:vAlign w:val="center"/>
          </w:tcPr>
          <w:p>
            <w:pPr>
              <w:pStyle w:val="TableText"/>
              <w:jc w:val="center"/>
            </w:pPr>
            <w:r>
              <w:rPr>
                <w:rFonts w:ascii="Times New Roman" w:hAnsi="Times New Roman" w:eastAsia="宋体"/>
                <w:color w:val="000000"/>
                <w:sz w:val="17"/>
              </w:rPr>
              <w:t>工作时间</w:t>
            </w:r>
          </w:p>
        </w:tc>
        <w:tc>
          <w:tcPr>
            <w:tcW w:type="dxa" w:w="1150"/>
            <w:tcMar>
              <w:top w:w="80" w:type="dxa"/>
              <w:start w:w="100" w:type="dxa"/>
              <w:bottom w:w="80" w:type="dxa"/>
              <w:end w:w="100" w:type="dxa"/>
            </w:tcMar>
            <w:vAlign w:val="center"/>
          </w:tcPr>
          <w:p>
            <w:pPr>
              <w:pStyle w:val="TableText"/>
              <w:jc w:val="center"/>
            </w:pPr>
            <w:r>
              <w:rPr>
                <w:rFonts w:ascii="Times New Roman" w:hAnsi="Times New Roman" w:eastAsia="宋体"/>
                <w:color w:val="000000"/>
                <w:sz w:val="17"/>
              </w:rPr>
              <w:t>—</w:t>
            </w:r>
          </w:p>
        </w:tc>
        <w:tc>
          <w:tcPr>
            <w:tcW w:type="dxa" w:w="1050"/>
            <w:tcMar>
              <w:top w:w="80" w:type="dxa"/>
              <w:start w:w="100" w:type="dxa"/>
              <w:bottom w:w="80" w:type="dxa"/>
              <w:end w:w="100" w:type="dxa"/>
            </w:tcMar>
            <w:vAlign w:val="center"/>
          </w:tcPr>
          <w:p>
            <w:pPr>
              <w:pStyle w:val="TableText"/>
              <w:jc w:val="center"/>
            </w:pPr>
            <w:r>
              <w:rPr>
                <w:rFonts w:ascii="Times New Roman" w:hAnsi="Times New Roman" w:eastAsia="宋体"/>
                <w:color w:val="000000"/>
                <w:sz w:val="17"/>
              </w:rPr>
              <w:t>—</w:t>
            </w:r>
          </w:p>
        </w:tc>
        <w:tc>
          <w:tcPr>
            <w:tcW w:type="dxa" w:w="1050"/>
            <w:tcMar>
              <w:top w:w="80" w:type="dxa"/>
              <w:start w:w="100" w:type="dxa"/>
              <w:bottom w:w="80" w:type="dxa"/>
              <w:end w:w="100" w:type="dxa"/>
            </w:tcMar>
            <w:vAlign w:val="center"/>
          </w:tcPr>
          <w:p>
            <w:pPr>
              <w:pStyle w:val="TableText"/>
              <w:jc w:val="center"/>
            </w:pPr>
            <w:r>
              <w:rPr>
                <w:rFonts w:ascii="Times New Roman" w:hAnsi="Times New Roman" w:eastAsia="宋体"/>
                <w:color w:val="000000"/>
                <w:sz w:val="17"/>
              </w:rPr>
              <w:t>—</w:t>
            </w:r>
          </w:p>
        </w:tc>
        <w:tc>
          <w:tcPr>
            <w:tcW w:type="dxa" w:w="1050"/>
            <w:tcMar>
              <w:top w:w="80" w:type="dxa"/>
              <w:start w:w="100" w:type="dxa"/>
              <w:bottom w:w="80" w:type="dxa"/>
              <w:end w:w="100" w:type="dxa"/>
            </w:tcMar>
            <w:vAlign w:val="center"/>
          </w:tcPr>
          <w:p>
            <w:pPr>
              <w:pStyle w:val="TableText"/>
              <w:jc w:val="center"/>
            </w:pPr>
            <w:r>
              <w:rPr>
                <w:rFonts w:ascii="Times New Roman" w:hAnsi="Times New Roman" w:eastAsia="宋体"/>
                <w:color w:val="000000"/>
                <w:sz w:val="17"/>
              </w:rPr>
              <w:t>—</w:t>
            </w:r>
          </w:p>
        </w:tc>
        <w:tc>
          <w:tcPr>
            <w:tcW w:type="dxa" w:w="1050"/>
            <w:tcMar>
              <w:top w:w="80" w:type="dxa"/>
              <w:start w:w="100" w:type="dxa"/>
              <w:bottom w:w="80" w:type="dxa"/>
              <w:end w:w="100" w:type="dxa"/>
            </w:tcMar>
            <w:vAlign w:val="center"/>
          </w:tcPr>
          <w:p>
            <w:pPr>
              <w:pStyle w:val="TableText"/>
              <w:jc w:val="center"/>
            </w:pPr>
            <w:r>
              <w:rPr>
                <w:rFonts w:ascii="Times New Roman" w:hAnsi="Times New Roman" w:eastAsia="宋体"/>
                <w:color w:val="000000"/>
                <w:sz w:val="17"/>
              </w:rPr>
              <w:t>—</w:t>
            </w:r>
          </w:p>
        </w:tc>
        <w:tc>
          <w:tcPr>
            <w:tcW w:type="dxa" w:w="1050"/>
            <w:tcMar>
              <w:top w:w="80" w:type="dxa"/>
              <w:start w:w="100" w:type="dxa"/>
              <w:bottom w:w="80" w:type="dxa"/>
              <w:end w:w="100" w:type="dxa"/>
            </w:tcMar>
            <w:vAlign w:val="center"/>
          </w:tcPr>
          <w:p>
            <w:pPr>
              <w:pStyle w:val="TableText"/>
              <w:jc w:val="center"/>
            </w:pPr>
            <w:r>
              <w:rPr>
                <w:rFonts w:ascii="Times New Roman" w:hAnsi="Times New Roman" w:eastAsia="宋体"/>
                <w:color w:val="000000"/>
                <w:sz w:val="17"/>
              </w:rPr>
              <w:t>—</w:t>
            </w:r>
          </w:p>
        </w:tc>
        <w:tc>
          <w:tcPr>
            <w:tcW w:type="dxa" w:w="1222"/>
            <w:tcMar>
              <w:top w:w="80" w:type="dxa"/>
              <w:start w:w="100" w:type="dxa"/>
              <w:bottom w:w="80" w:type="dxa"/>
              <w:end w:w="100" w:type="dxa"/>
            </w:tcMar>
            <w:vAlign w:val="center"/>
          </w:tcPr>
          <w:p>
            <w:pPr>
              <w:pStyle w:val="TableText"/>
              <w:jc w:val="center"/>
            </w:pPr>
            <w:r>
              <w:rPr>
                <w:rFonts w:ascii="Times New Roman" w:hAnsi="Times New Roman" w:eastAsia="宋体"/>
                <w:color w:val="000000"/>
                <w:sz w:val="17"/>
              </w:rPr>
              <w:t>—</w:t>
            </w:r>
          </w:p>
        </w:tc>
      </w:tr>
      <w:tr>
        <w:tc>
          <w:tcPr>
            <w:tcW w:type="dxa" w:w="1450"/>
            <w:tcMar>
              <w:top w:w="80" w:type="dxa"/>
              <w:start w:w="100" w:type="dxa"/>
              <w:bottom w:w="80" w:type="dxa"/>
              <w:end w:w="100" w:type="dxa"/>
            </w:tcMar>
            <w:vAlign w:val="center"/>
          </w:tcPr>
          <w:p>
            <w:pPr>
              <w:pStyle w:val="TableText"/>
              <w:jc w:val="center"/>
            </w:pPr>
            <w:r>
              <w:rPr>
                <w:rFonts w:ascii="Times New Roman" w:hAnsi="Times New Roman" w:eastAsia="宋体"/>
                <w:color w:val="000000"/>
                <w:sz w:val="17"/>
              </w:rPr>
              <w:t>工作地点</w:t>
            </w:r>
          </w:p>
        </w:tc>
        <w:tc>
          <w:tcPr>
            <w:tcW w:type="dxa" w:w="1150"/>
            <w:tcMar>
              <w:top w:w="80" w:type="dxa"/>
              <w:start w:w="100" w:type="dxa"/>
              <w:bottom w:w="80" w:type="dxa"/>
              <w:end w:w="100" w:type="dxa"/>
            </w:tcMar>
            <w:vAlign w:val="center"/>
          </w:tcPr>
          <w:p>
            <w:pPr>
              <w:pStyle w:val="TableText"/>
              <w:jc w:val="center"/>
            </w:pPr>
            <w:r>
              <w:rPr>
                <w:rFonts w:ascii="Times New Roman" w:hAnsi="Times New Roman" w:eastAsia="宋体"/>
                <w:color w:val="000000"/>
                <w:sz w:val="17"/>
              </w:rPr>
              <w:t>—</w:t>
            </w:r>
          </w:p>
        </w:tc>
        <w:tc>
          <w:tcPr>
            <w:tcW w:type="dxa" w:w="1050"/>
            <w:tcMar>
              <w:top w:w="80" w:type="dxa"/>
              <w:start w:w="100" w:type="dxa"/>
              <w:bottom w:w="80" w:type="dxa"/>
              <w:end w:w="100" w:type="dxa"/>
            </w:tcMar>
            <w:vAlign w:val="center"/>
          </w:tcPr>
          <w:p>
            <w:pPr>
              <w:pStyle w:val="TableText"/>
              <w:jc w:val="center"/>
            </w:pPr>
            <w:r>
              <w:rPr>
                <w:rFonts w:ascii="Times New Roman" w:hAnsi="Times New Roman" w:eastAsia="宋体"/>
                <w:color w:val="000000"/>
                <w:sz w:val="17"/>
              </w:rPr>
              <w:t>—</w:t>
            </w:r>
          </w:p>
        </w:tc>
        <w:tc>
          <w:tcPr>
            <w:tcW w:type="dxa" w:w="1050"/>
            <w:tcMar>
              <w:top w:w="80" w:type="dxa"/>
              <w:start w:w="100" w:type="dxa"/>
              <w:bottom w:w="80" w:type="dxa"/>
              <w:end w:w="100" w:type="dxa"/>
            </w:tcMar>
            <w:vAlign w:val="center"/>
          </w:tcPr>
          <w:p>
            <w:pPr>
              <w:pStyle w:val="TableText"/>
              <w:jc w:val="center"/>
            </w:pPr>
            <w:r>
              <w:rPr>
                <w:rFonts w:ascii="Times New Roman" w:hAnsi="Times New Roman" w:eastAsia="宋体"/>
                <w:color w:val="000000"/>
                <w:sz w:val="17"/>
              </w:rPr>
              <w:t>—</w:t>
            </w:r>
          </w:p>
        </w:tc>
        <w:tc>
          <w:tcPr>
            <w:tcW w:type="dxa" w:w="1050"/>
            <w:tcMar>
              <w:top w:w="80" w:type="dxa"/>
              <w:start w:w="100" w:type="dxa"/>
              <w:bottom w:w="80" w:type="dxa"/>
              <w:end w:w="100" w:type="dxa"/>
            </w:tcMar>
            <w:vAlign w:val="center"/>
          </w:tcPr>
          <w:p>
            <w:pPr>
              <w:pStyle w:val="TableText"/>
              <w:jc w:val="center"/>
            </w:pPr>
            <w:r>
              <w:rPr>
                <w:rFonts w:ascii="Times New Roman" w:hAnsi="Times New Roman" w:eastAsia="宋体"/>
                <w:color w:val="000000"/>
                <w:sz w:val="17"/>
              </w:rPr>
              <w:t>—</w:t>
            </w:r>
          </w:p>
        </w:tc>
        <w:tc>
          <w:tcPr>
            <w:tcW w:type="dxa" w:w="1050"/>
            <w:tcMar>
              <w:top w:w="80" w:type="dxa"/>
              <w:start w:w="100" w:type="dxa"/>
              <w:bottom w:w="80" w:type="dxa"/>
              <w:end w:w="100" w:type="dxa"/>
            </w:tcMar>
            <w:vAlign w:val="center"/>
          </w:tcPr>
          <w:p>
            <w:pPr>
              <w:pStyle w:val="TableText"/>
              <w:jc w:val="center"/>
            </w:pPr>
            <w:r>
              <w:rPr>
                <w:rFonts w:ascii="Times New Roman" w:hAnsi="Times New Roman" w:eastAsia="宋体"/>
                <w:color w:val="000000"/>
                <w:sz w:val="17"/>
              </w:rPr>
              <w:t>—</w:t>
            </w:r>
          </w:p>
        </w:tc>
        <w:tc>
          <w:tcPr>
            <w:tcW w:type="dxa" w:w="1050"/>
            <w:tcMar>
              <w:top w:w="80" w:type="dxa"/>
              <w:start w:w="100" w:type="dxa"/>
              <w:bottom w:w="80" w:type="dxa"/>
              <w:end w:w="100" w:type="dxa"/>
            </w:tcMar>
            <w:vAlign w:val="center"/>
          </w:tcPr>
          <w:p>
            <w:pPr>
              <w:pStyle w:val="TableText"/>
              <w:jc w:val="center"/>
            </w:pPr>
            <w:r>
              <w:rPr>
                <w:rFonts w:ascii="Times New Roman" w:hAnsi="Times New Roman" w:eastAsia="宋体"/>
                <w:color w:val="000000"/>
                <w:sz w:val="17"/>
              </w:rPr>
              <w:t>—</w:t>
            </w:r>
          </w:p>
        </w:tc>
        <w:tc>
          <w:tcPr>
            <w:tcW w:type="dxa" w:w="1222"/>
            <w:tcMar>
              <w:top w:w="80" w:type="dxa"/>
              <w:start w:w="100" w:type="dxa"/>
              <w:bottom w:w="80" w:type="dxa"/>
              <w:end w:w="100" w:type="dxa"/>
            </w:tcMar>
            <w:vAlign w:val="center"/>
          </w:tcPr>
          <w:p>
            <w:pPr>
              <w:pStyle w:val="TableText"/>
              <w:jc w:val="center"/>
            </w:pPr>
            <w:r>
              <w:rPr>
                <w:rFonts w:ascii="Times New Roman" w:hAnsi="Times New Roman" w:eastAsia="宋体"/>
                <w:color w:val="000000"/>
                <w:sz w:val="17"/>
              </w:rPr>
              <w:t>—</w:t>
            </w:r>
          </w:p>
        </w:tc>
      </w:tr>
      <w:tr>
        <w:tc>
          <w:tcPr>
            <w:tcW w:type="dxa" w:w="1450"/>
            <w:tcMar>
              <w:top w:w="80" w:type="dxa"/>
              <w:start w:w="100" w:type="dxa"/>
              <w:bottom w:w="80" w:type="dxa"/>
              <w:end w:w="100" w:type="dxa"/>
            </w:tcMar>
            <w:vAlign w:val="center"/>
          </w:tcPr>
          <w:p>
            <w:pPr>
              <w:pStyle w:val="TableText"/>
              <w:jc w:val="center"/>
            </w:pPr>
            <w:r>
              <w:rPr>
                <w:rFonts w:ascii="Times New Roman" w:hAnsi="Times New Roman" w:eastAsia="宋体"/>
                <w:color w:val="000000"/>
                <w:sz w:val="17"/>
              </w:rPr>
              <w:t>设备编号</w:t>
            </w:r>
          </w:p>
        </w:tc>
        <w:tc>
          <w:tcPr>
            <w:tcW w:type="dxa" w:w="1150"/>
            <w:tcMar>
              <w:top w:w="80" w:type="dxa"/>
              <w:start w:w="100" w:type="dxa"/>
              <w:bottom w:w="80" w:type="dxa"/>
              <w:end w:w="100" w:type="dxa"/>
            </w:tcMar>
            <w:vAlign w:val="center"/>
          </w:tcPr>
          <w:p>
            <w:pPr>
              <w:pStyle w:val="TableText"/>
              <w:jc w:val="center"/>
            </w:pPr>
            <w:r>
              <w:rPr>
                <w:rFonts w:ascii="Times New Roman" w:hAnsi="Times New Roman" w:eastAsia="宋体"/>
                <w:color w:val="000000"/>
                <w:sz w:val="17"/>
              </w:rPr>
              <w:t>—</w:t>
            </w:r>
          </w:p>
        </w:tc>
        <w:tc>
          <w:tcPr>
            <w:tcW w:type="dxa" w:w="1050"/>
            <w:tcMar>
              <w:top w:w="80" w:type="dxa"/>
              <w:start w:w="100" w:type="dxa"/>
              <w:bottom w:w="80" w:type="dxa"/>
              <w:end w:w="100" w:type="dxa"/>
            </w:tcMar>
            <w:vAlign w:val="center"/>
          </w:tcPr>
          <w:p>
            <w:pPr>
              <w:pStyle w:val="TableText"/>
              <w:jc w:val="center"/>
            </w:pPr>
            <w:r>
              <w:rPr>
                <w:rFonts w:ascii="Times New Roman" w:hAnsi="Times New Roman" w:eastAsia="宋体"/>
                <w:color w:val="000000"/>
                <w:sz w:val="17"/>
              </w:rPr>
              <w:t>—</w:t>
            </w:r>
          </w:p>
        </w:tc>
        <w:tc>
          <w:tcPr>
            <w:tcW w:type="dxa" w:w="1050"/>
            <w:tcMar>
              <w:top w:w="80" w:type="dxa"/>
              <w:start w:w="100" w:type="dxa"/>
              <w:bottom w:w="80" w:type="dxa"/>
              <w:end w:w="100" w:type="dxa"/>
            </w:tcMar>
            <w:vAlign w:val="center"/>
          </w:tcPr>
          <w:p>
            <w:pPr>
              <w:pStyle w:val="TableText"/>
              <w:jc w:val="center"/>
            </w:pPr>
            <w:r>
              <w:rPr>
                <w:rFonts w:ascii="Times New Roman" w:hAnsi="Times New Roman" w:eastAsia="宋体"/>
                <w:color w:val="000000"/>
                <w:sz w:val="17"/>
              </w:rPr>
              <w:t>—</w:t>
            </w:r>
          </w:p>
        </w:tc>
        <w:tc>
          <w:tcPr>
            <w:tcW w:type="dxa" w:w="1050"/>
            <w:tcMar>
              <w:top w:w="80" w:type="dxa"/>
              <w:start w:w="100" w:type="dxa"/>
              <w:bottom w:w="80" w:type="dxa"/>
              <w:end w:w="100" w:type="dxa"/>
            </w:tcMar>
            <w:vAlign w:val="center"/>
          </w:tcPr>
          <w:p>
            <w:pPr>
              <w:pStyle w:val="TableText"/>
              <w:jc w:val="center"/>
            </w:pPr>
            <w:r>
              <w:rPr>
                <w:rFonts w:ascii="Times New Roman" w:hAnsi="Times New Roman" w:eastAsia="宋体"/>
                <w:color w:val="000000"/>
                <w:sz w:val="17"/>
              </w:rPr>
              <w:t>—</w:t>
            </w:r>
          </w:p>
        </w:tc>
        <w:tc>
          <w:tcPr>
            <w:tcW w:type="dxa" w:w="1050"/>
            <w:tcMar>
              <w:top w:w="80" w:type="dxa"/>
              <w:start w:w="100" w:type="dxa"/>
              <w:bottom w:w="80" w:type="dxa"/>
              <w:end w:w="100" w:type="dxa"/>
            </w:tcMar>
            <w:vAlign w:val="center"/>
          </w:tcPr>
          <w:p>
            <w:pPr>
              <w:pStyle w:val="TableText"/>
              <w:jc w:val="center"/>
            </w:pPr>
            <w:r>
              <w:rPr>
                <w:rFonts w:ascii="Times New Roman" w:hAnsi="Times New Roman" w:eastAsia="宋体"/>
                <w:color w:val="000000"/>
                <w:sz w:val="17"/>
              </w:rPr>
              <w:t>—</w:t>
            </w:r>
          </w:p>
        </w:tc>
        <w:tc>
          <w:tcPr>
            <w:tcW w:type="dxa" w:w="1050"/>
            <w:tcMar>
              <w:top w:w="80" w:type="dxa"/>
              <w:start w:w="100" w:type="dxa"/>
              <w:bottom w:w="80" w:type="dxa"/>
              <w:end w:w="100" w:type="dxa"/>
            </w:tcMar>
            <w:vAlign w:val="center"/>
          </w:tcPr>
          <w:p>
            <w:pPr>
              <w:pStyle w:val="TableText"/>
              <w:jc w:val="center"/>
            </w:pPr>
            <w:r>
              <w:rPr>
                <w:rFonts w:ascii="Times New Roman" w:hAnsi="Times New Roman" w:eastAsia="宋体"/>
                <w:color w:val="000000"/>
                <w:sz w:val="17"/>
              </w:rPr>
              <w:t>—</w:t>
            </w:r>
          </w:p>
        </w:tc>
        <w:tc>
          <w:tcPr>
            <w:tcW w:type="dxa" w:w="1222"/>
            <w:tcMar>
              <w:top w:w="80" w:type="dxa"/>
              <w:start w:w="100" w:type="dxa"/>
              <w:bottom w:w="80" w:type="dxa"/>
              <w:end w:w="100" w:type="dxa"/>
            </w:tcMar>
            <w:vAlign w:val="center"/>
          </w:tcPr>
          <w:p>
            <w:pPr>
              <w:pStyle w:val="TableText"/>
              <w:jc w:val="center"/>
            </w:pPr>
            <w:r>
              <w:rPr>
                <w:rFonts w:ascii="Times New Roman" w:hAnsi="Times New Roman" w:eastAsia="宋体"/>
                <w:color w:val="000000"/>
                <w:sz w:val="17"/>
              </w:rPr>
              <w:t>—</w:t>
            </w:r>
          </w:p>
        </w:tc>
      </w:tr>
      <w:tr>
        <w:tc>
          <w:tcPr>
            <w:tcW w:type="dxa" w:w="1450"/>
            <w:tcMar>
              <w:top w:w="80" w:type="dxa"/>
              <w:start w:w="100" w:type="dxa"/>
              <w:bottom w:w="80" w:type="dxa"/>
              <w:end w:w="100" w:type="dxa"/>
            </w:tcMar>
            <w:vAlign w:val="center"/>
          </w:tcPr>
          <w:p>
            <w:pPr>
              <w:pStyle w:val="TableText"/>
              <w:jc w:val="center"/>
            </w:pPr>
            <w:r>
              <w:rPr>
                <w:rFonts w:ascii="Times New Roman" w:hAnsi="Times New Roman" w:eastAsia="宋体"/>
                <w:color w:val="000000"/>
                <w:sz w:val="17"/>
              </w:rPr>
              <w:t>安全措施</w:t>
            </w:r>
          </w:p>
        </w:tc>
        <w:tc>
          <w:tcPr>
            <w:tcW w:type="dxa" w:w="1150"/>
            <w:tcMar>
              <w:top w:w="80" w:type="dxa"/>
              <w:start w:w="100" w:type="dxa"/>
              <w:bottom w:w="80" w:type="dxa"/>
              <w:end w:w="100" w:type="dxa"/>
            </w:tcMar>
            <w:vAlign w:val="center"/>
          </w:tcPr>
          <w:p>
            <w:pPr>
              <w:pStyle w:val="TableText"/>
              <w:jc w:val="center"/>
            </w:pPr>
            <w:r>
              <w:rPr>
                <w:rFonts w:ascii="Times New Roman" w:hAnsi="Times New Roman" w:eastAsia="宋体"/>
                <w:color w:val="000000"/>
                <w:sz w:val="17"/>
              </w:rPr>
              <w:t>—</w:t>
            </w:r>
          </w:p>
        </w:tc>
        <w:tc>
          <w:tcPr>
            <w:tcW w:type="dxa" w:w="1050"/>
            <w:tcMar>
              <w:top w:w="80" w:type="dxa"/>
              <w:start w:w="100" w:type="dxa"/>
              <w:bottom w:w="80" w:type="dxa"/>
              <w:end w:w="100" w:type="dxa"/>
            </w:tcMar>
            <w:vAlign w:val="center"/>
          </w:tcPr>
          <w:p>
            <w:pPr>
              <w:pStyle w:val="TableText"/>
              <w:jc w:val="center"/>
            </w:pPr>
            <w:r>
              <w:rPr>
                <w:rFonts w:ascii="Times New Roman" w:hAnsi="Times New Roman" w:eastAsia="宋体"/>
                <w:color w:val="000000"/>
                <w:sz w:val="17"/>
              </w:rPr>
              <w:t>—</w:t>
            </w:r>
          </w:p>
        </w:tc>
        <w:tc>
          <w:tcPr>
            <w:tcW w:type="dxa" w:w="1050"/>
            <w:tcMar>
              <w:top w:w="80" w:type="dxa"/>
              <w:start w:w="100" w:type="dxa"/>
              <w:bottom w:w="80" w:type="dxa"/>
              <w:end w:w="100" w:type="dxa"/>
            </w:tcMar>
            <w:vAlign w:val="center"/>
          </w:tcPr>
          <w:p>
            <w:pPr>
              <w:pStyle w:val="TableText"/>
              <w:jc w:val="center"/>
            </w:pPr>
            <w:r>
              <w:rPr>
                <w:rFonts w:ascii="Times New Roman" w:hAnsi="Times New Roman" w:eastAsia="宋体"/>
                <w:color w:val="000000"/>
                <w:sz w:val="17"/>
              </w:rPr>
              <w:t>—</w:t>
            </w:r>
          </w:p>
        </w:tc>
        <w:tc>
          <w:tcPr>
            <w:tcW w:type="dxa" w:w="1050"/>
            <w:tcMar>
              <w:top w:w="80" w:type="dxa"/>
              <w:start w:w="100" w:type="dxa"/>
              <w:bottom w:w="80" w:type="dxa"/>
              <w:end w:w="100" w:type="dxa"/>
            </w:tcMar>
            <w:vAlign w:val="center"/>
          </w:tcPr>
          <w:p>
            <w:pPr>
              <w:pStyle w:val="TableText"/>
              <w:jc w:val="center"/>
            </w:pPr>
            <w:r>
              <w:rPr>
                <w:rFonts w:ascii="Times New Roman" w:hAnsi="Times New Roman" w:eastAsia="宋体"/>
                <w:color w:val="000000"/>
                <w:sz w:val="17"/>
              </w:rPr>
              <w:t>—</w:t>
            </w:r>
          </w:p>
        </w:tc>
        <w:tc>
          <w:tcPr>
            <w:tcW w:type="dxa" w:w="1050"/>
            <w:tcMar>
              <w:top w:w="80" w:type="dxa"/>
              <w:start w:w="100" w:type="dxa"/>
              <w:bottom w:w="80" w:type="dxa"/>
              <w:end w:w="100" w:type="dxa"/>
            </w:tcMar>
            <w:vAlign w:val="center"/>
          </w:tcPr>
          <w:p>
            <w:pPr>
              <w:pStyle w:val="TableText"/>
              <w:jc w:val="center"/>
            </w:pPr>
            <w:r>
              <w:rPr>
                <w:rFonts w:ascii="Times New Roman" w:hAnsi="Times New Roman" w:eastAsia="宋体"/>
                <w:color w:val="000000"/>
                <w:sz w:val="17"/>
              </w:rPr>
              <w:t>—</w:t>
            </w:r>
          </w:p>
        </w:tc>
        <w:tc>
          <w:tcPr>
            <w:tcW w:type="dxa" w:w="1050"/>
            <w:tcMar>
              <w:top w:w="80" w:type="dxa"/>
              <w:start w:w="100" w:type="dxa"/>
              <w:bottom w:w="80" w:type="dxa"/>
              <w:end w:w="100" w:type="dxa"/>
            </w:tcMar>
            <w:vAlign w:val="center"/>
          </w:tcPr>
          <w:p>
            <w:pPr>
              <w:pStyle w:val="TableText"/>
              <w:jc w:val="center"/>
            </w:pPr>
            <w:r>
              <w:rPr>
                <w:rFonts w:ascii="Times New Roman" w:hAnsi="Times New Roman" w:eastAsia="宋体"/>
                <w:color w:val="000000"/>
                <w:sz w:val="17"/>
              </w:rPr>
              <w:t>—</w:t>
            </w:r>
          </w:p>
        </w:tc>
        <w:tc>
          <w:tcPr>
            <w:tcW w:type="dxa" w:w="1222"/>
            <w:tcMar>
              <w:top w:w="80" w:type="dxa"/>
              <w:start w:w="100" w:type="dxa"/>
              <w:bottom w:w="80" w:type="dxa"/>
              <w:end w:w="100" w:type="dxa"/>
            </w:tcMar>
            <w:vAlign w:val="center"/>
          </w:tcPr>
          <w:p>
            <w:pPr>
              <w:pStyle w:val="TableText"/>
              <w:jc w:val="center"/>
            </w:pPr>
            <w:r>
              <w:rPr>
                <w:rFonts w:ascii="Times New Roman" w:hAnsi="Times New Roman" w:eastAsia="宋体"/>
                <w:color w:val="000000"/>
                <w:sz w:val="17"/>
              </w:rPr>
              <w:t>—</w:t>
            </w:r>
          </w:p>
        </w:tc>
      </w:tr>
    </w:tbl>
    <w:p>
      <w:pPr>
        <w:spacing w:after="40"/>
      </w:pPr>
    </w:p>
    <w:p>
      <w:pPr/>
      <w:r>
        <w:rPr>
          <w:rFonts w:ascii="Times New Roman" w:hAnsi="Times New Roman" w:eastAsia="宋体"/>
          <w:color w:val="000000"/>
          <w:sz w:val="21"/>
        </w:rPr>
        <w:t>若OCR置信度与最终准确率相关性较弱，只能说明二者线性关联有限，不能直接据此认定LLM具有补偿作用。本文以成功修复数量和加权净收益作为直接证据，并同时披露新增错误、遗漏和虚构。若LLM在低OCR质量组的成功修复率显著提高且破坏率保持较低，才能支持其具有稳健补偿能力的结论。</w:t>
      </w:r>
    </w:p>
    <w:p>
      <w:pPr>
        <w:pStyle w:val="Heading2"/>
      </w:pPr>
      <w:r>
        <w:rPr>
          <w:rFonts w:ascii="Arial" w:hAnsi="Arial" w:eastAsia="黑体"/>
          <w:b/>
          <w:color w:val="000000"/>
          <w:sz w:val="24"/>
        </w:rPr>
        <w:t>5.6 有效性威胁</w:t>
      </w:r>
    </w:p>
    <w:p>
      <w:pPr/>
      <w:r>
        <w:rPr>
          <w:rFonts w:ascii="Times New Roman" w:hAnsi="Times New Roman" w:eastAsia="宋体"/>
          <w:color w:val="000000"/>
          <w:sz w:val="21"/>
        </w:rPr>
        <w:t>首先，工作票数据涉及隐私和运行安全，样本可能来自有限地区或有限模板，从而产生来源偏差。应报告模板、年份、成像方式和票种分布，并设置未见模板测试。其次，远程大模型会随服务版本更新，导致实验难以完全复现。应保存原始输入输出、模型标识、调用日期和参数。再次，业务规则依赖专家知识，规则本身可能不完整或存在地区差异，应对规则来源和适用范围进行说明。最后，开发阶段历史结果数量很少且提示词版本不统一，因此本文初稿仅将其用于问题发现，主结论必须建立在冻结版本后的独立主实验上。</w:t>
      </w:r>
    </w:p>
    <w:p>
      <w:pPr>
        <w:pStyle w:val="Heading1"/>
      </w:pPr>
      <w:r>
        <w:rPr>
          <w:rFonts w:ascii="Arial" w:hAnsi="Arial" w:eastAsia="黑体"/>
          <w:b/>
          <w:color w:val="000000"/>
          <w:sz w:val="28"/>
        </w:rPr>
        <w:t>6 结论</w:t>
      </w:r>
    </w:p>
    <w:p>
      <w:pPr/>
      <w:r>
        <w:rPr>
          <w:rFonts w:ascii="Times New Roman" w:hAnsi="Times New Roman" w:eastAsia="宋体"/>
          <w:color w:val="000000"/>
          <w:sz w:val="21"/>
        </w:rPr>
        <w:t>本文面向电力工作票的可信结构化抽取需求，提出可追溯的OCR—大语言模型协同框架EWT-Guard。该方法通过字段证据、固定JSON Schema、业务规则校验与选择性复核，将传统“从OCR文本生成答案”的流程转化为“基于可定位证据生成并验证字段”的流程；同时通过人工真值—OCR—LLM三层对齐和六类错误转移矩阵，直接区分LLM的成功修复、修复失败、新增错误、遗漏与虚构。</w:t>
      </w:r>
    </w:p>
    <w:p>
      <w:pPr/>
      <w:r>
        <w:rPr>
          <w:rFonts w:ascii="Times New Roman" w:hAnsi="Times New Roman" w:eastAsia="宋体"/>
          <w:color w:val="000000"/>
          <w:sz w:val="21"/>
        </w:rPr>
        <w:t>针对设备编号、安全措施等错误代价不对称的字段，本文进一步提出关键字段加权纠错率和净纠错收益，使评价目标从单纯追求平均准确率扩展为同时衡量纠错收益与安全风险。开发阶段历史结果揭示了现有提示词方案的schema漂移和冷启动开销问题，为方法设计提供了直接动机。</w:t>
      </w:r>
    </w:p>
    <w:p>
      <w:pPr/>
      <w:r>
        <w:rPr>
          <w:rFonts w:ascii="Times New Roman" w:hAnsi="Times New Roman" w:eastAsia="宋体"/>
          <w:color w:val="000000"/>
          <w:sz w:val="21"/>
        </w:rPr>
        <w:t>当前稿件已经完成研究问题、方法框架、原型系统和实验协议设计，但正式结论仍需建立在独立脱敏数据集上。后续应完成核心字段与证据双层标注，冻结OCR、提示词、规则和模型版本，并依据统一测试集补齐基线、错误转移、权重敏感性、消融和鲁棒性实验。只有当成功修复率和加权净收益显著为正，且新增错误与内容虚构保持在可接受范围内，才能据此判断LLM是否适合进入工作票辅助审核流程。</w:t>
      </w:r>
    </w:p>
    <w:p>
      <w:pPr>
        <w:pStyle w:val="Heading1"/>
      </w:pPr>
      <w:r>
        <w:rPr>
          <w:rFonts w:ascii="Arial" w:hAnsi="Arial" w:eastAsia="黑体"/>
          <w:b/>
          <w:color w:val="000000"/>
          <w:sz w:val="28"/>
        </w:rPr>
        <w:t>参考文献</w:t>
      </w:r>
    </w:p>
    <w:p>
      <w:pPr>
        <w:pStyle w:val="Reference"/>
      </w:pPr>
      <w:r>
        <w:rPr>
          <w:rFonts w:ascii="Times New Roman" w:hAnsi="Times New Roman" w:eastAsia="宋体"/>
          <w:color w:val="000000"/>
          <w:sz w:val="17"/>
        </w:rPr>
        <w:t>[1] DU Y, LI C, GUO R, et al. PP-OCR: A Practical Ultra Lightweight OCR System[EB/OL]. arXiv:2009.09941, 2020.</w:t>
      </w:r>
    </w:p>
    <w:p>
      <w:pPr>
        <w:pStyle w:val="Reference"/>
      </w:pPr>
      <w:r>
        <w:rPr>
          <w:rFonts w:ascii="Times New Roman" w:hAnsi="Times New Roman" w:eastAsia="宋体"/>
          <w:color w:val="000000"/>
          <w:sz w:val="17"/>
        </w:rPr>
        <w:t>[2] TANG J, QIAO S, CUI B, et al. PP-OCRv3: More Attempts for the Improvement of Ultra Lightweight OCR System[EB/OL]. arXiv:2206.03001, 2022.</w:t>
      </w:r>
    </w:p>
    <w:p>
      <w:pPr>
        <w:pStyle w:val="Reference"/>
      </w:pPr>
      <w:r>
        <w:rPr>
          <w:rFonts w:ascii="Times New Roman" w:hAnsi="Times New Roman" w:eastAsia="宋体"/>
          <w:color w:val="000000"/>
          <w:sz w:val="17"/>
        </w:rPr>
        <w:t>[3] XU Y, LI M, CUI L, et al. LayoutLM: Pre-training of Text and Layout for Document Image Understanding[C]//Proceedings of KDD. 2020: 1192-1200.</w:t>
      </w:r>
    </w:p>
    <w:p>
      <w:pPr>
        <w:pStyle w:val="Reference"/>
      </w:pPr>
      <w:r>
        <w:rPr>
          <w:rFonts w:ascii="Times New Roman" w:hAnsi="Times New Roman" w:eastAsia="宋体"/>
          <w:color w:val="000000"/>
          <w:sz w:val="17"/>
        </w:rPr>
        <w:t>[4] XU Y, XU Y, LV T, et al. LayoutLMv2: Multi-modal Pre-training for Visually-rich Document Understanding[C]//Proceedings of ACL-IJCNLP. 2021: 2579-2591.</w:t>
      </w:r>
    </w:p>
    <w:p>
      <w:pPr>
        <w:pStyle w:val="Reference"/>
      </w:pPr>
      <w:r>
        <w:rPr>
          <w:rFonts w:ascii="Times New Roman" w:hAnsi="Times New Roman" w:eastAsia="宋体"/>
          <w:color w:val="000000"/>
          <w:sz w:val="17"/>
        </w:rPr>
        <w:t>[5] HUANG Y, LV T, CUI L, et al. LayoutLMv3: Pre-training for Document AI with Unified Text and Image Masking[C]//Proceedings of ACM Multimedia. 2022: 4083-4091.</w:t>
      </w:r>
    </w:p>
    <w:p>
      <w:pPr>
        <w:pStyle w:val="Reference"/>
      </w:pPr>
      <w:r>
        <w:rPr>
          <w:rFonts w:ascii="Times New Roman" w:hAnsi="Times New Roman" w:eastAsia="宋体"/>
          <w:color w:val="000000"/>
          <w:sz w:val="17"/>
        </w:rPr>
        <w:t>[6] APPALARAJU S, JASANI B, KOTA B U, et al. DocFormer: End-to-End Transformer for Document Understanding[C]//Proceedings of ICCV. 2021: 993-1003.</w:t>
      </w:r>
    </w:p>
    <w:p>
      <w:pPr>
        <w:pStyle w:val="Reference"/>
      </w:pPr>
      <w:r>
        <w:rPr>
          <w:rFonts w:ascii="Times New Roman" w:hAnsi="Times New Roman" w:eastAsia="宋体"/>
          <w:color w:val="000000"/>
          <w:sz w:val="17"/>
        </w:rPr>
        <w:t>[7] LI Y, QIAN Y, YU Y, et al. StrucTexT: Structured Text Understanding with Multi-Modal Transformers[C]//Proceedings of ACM Multimedia. 2021: 1912-1920.</w:t>
      </w:r>
    </w:p>
    <w:p>
      <w:pPr>
        <w:pStyle w:val="Reference"/>
      </w:pPr>
      <w:r>
        <w:rPr>
          <w:rFonts w:ascii="Times New Roman" w:hAnsi="Times New Roman" w:eastAsia="宋体"/>
          <w:color w:val="000000"/>
          <w:sz w:val="17"/>
        </w:rPr>
        <w:t>[8] KIM G, HONG T, YIM M, et al. OCR-free Document Understanding Transformer[C]//Proceedings of ECCV. 2022: 498-517.</w:t>
      </w:r>
    </w:p>
    <w:p>
      <w:pPr>
        <w:pStyle w:val="Reference"/>
      </w:pPr>
      <w:r>
        <w:rPr>
          <w:rFonts w:ascii="Times New Roman" w:hAnsi="Times New Roman" w:eastAsia="宋体"/>
          <w:color w:val="000000"/>
          <w:sz w:val="17"/>
        </w:rPr>
        <w:t>[9] ZHONG X, TANG J, YEPES A J. PubLayNet: Largest Dataset Ever for Document Layout Analysis[C]//Proceedings of ICDAR. 2019: 1015-1022.</w:t>
      </w:r>
    </w:p>
    <w:p>
      <w:pPr>
        <w:pStyle w:val="Reference"/>
      </w:pPr>
      <w:r>
        <w:rPr>
          <w:rFonts w:ascii="Times New Roman" w:hAnsi="Times New Roman" w:eastAsia="宋体"/>
          <w:color w:val="000000"/>
          <w:sz w:val="17"/>
        </w:rPr>
        <w:t>[10] JAUME G, EKENEL H K, THIRAN J P. FUNSD: A Dataset for Form Understanding in Noisy Scanned Documents[C]//Proceedings of ICDAR Workshops. 2019: 1-6.</w:t>
      </w:r>
    </w:p>
    <w:p>
      <w:pPr>
        <w:pStyle w:val="Reference"/>
      </w:pPr>
      <w:r>
        <w:rPr>
          <w:rFonts w:ascii="Times New Roman" w:hAnsi="Times New Roman" w:eastAsia="宋体"/>
          <w:color w:val="000000"/>
          <w:sz w:val="17"/>
        </w:rPr>
        <w:t>[11] PARK S, SHIN S, LEE B, et al. CORD: A Consolidated Receipt Dataset for Post-OCR Parsing[C]//Proceedings of ICDAR Workshops. 2019: 1-6.</w:t>
      </w:r>
    </w:p>
    <w:p>
      <w:pPr>
        <w:pStyle w:val="Reference"/>
      </w:pPr>
      <w:r>
        <w:rPr>
          <w:rFonts w:ascii="Times New Roman" w:hAnsi="Times New Roman" w:eastAsia="宋体"/>
          <w:color w:val="000000"/>
          <w:sz w:val="17"/>
        </w:rPr>
        <w:t>[12] MATHEW M, KARATZAS D, JAWAHAR C V. DocVQA: A Dataset for VQA on Document Images[C]//Proceedings of WACV. 2021: 2200-2209.</w:t>
      </w:r>
    </w:p>
    <w:p>
      <w:pPr>
        <w:pStyle w:val="Reference"/>
      </w:pPr>
      <w:r>
        <w:rPr>
          <w:rFonts w:ascii="Times New Roman" w:hAnsi="Times New Roman" w:eastAsia="宋体"/>
          <w:color w:val="000000"/>
          <w:sz w:val="17"/>
        </w:rPr>
        <w:t>[13] SMOCK B, PESALA R, ABRAHAM R. PubTables-1M: Towards Comprehensive Table Extraction from Unstructured Documents[C]//Proceedings of CVPR. 2022: 4634-4642.</w:t>
      </w:r>
    </w:p>
    <w:p>
      <w:pPr>
        <w:pStyle w:val="Reference"/>
      </w:pPr>
      <w:r>
        <w:rPr>
          <w:rFonts w:ascii="Times New Roman" w:hAnsi="Times New Roman" w:eastAsia="宋体"/>
          <w:color w:val="000000"/>
          <w:sz w:val="17"/>
        </w:rPr>
        <w:t>[14] PRASAD D, GADPAL A, KAPADNI K, et al. CascadeTabNet: An Approach for End to End Table Detection and Structure Recognition from Image-based Documents[C]//Proceedings of CVPR Workshops. 2020: 572-573.</w:t>
      </w:r>
    </w:p>
    <w:p>
      <w:pPr>
        <w:pStyle w:val="Reference"/>
      </w:pPr>
      <w:r>
        <w:rPr>
          <w:rFonts w:ascii="Times New Roman" w:hAnsi="Times New Roman" w:eastAsia="宋体"/>
          <w:color w:val="000000"/>
          <w:sz w:val="17"/>
        </w:rPr>
        <w:t>[15] BLECHER L, CUCURULL G, SCIALOM T, STOJNIC R. Nougat: Neural Optical Understanding for Academic Documents[C]//Proceedings of ICLR. 2024.</w:t>
      </w:r>
    </w:p>
    <w:p>
      <w:pPr>
        <w:pStyle w:val="Reference"/>
      </w:pPr>
      <w:r>
        <w:rPr>
          <w:rFonts w:ascii="Times New Roman" w:hAnsi="Times New Roman" w:eastAsia="宋体"/>
          <w:color w:val="000000"/>
          <w:sz w:val="17"/>
        </w:rPr>
        <w:t>[16] LU Y, LIU Q, DAI D, et al. Unified Structure Generation for Universal Information Extraction[C]//Proceedings of ACL. 2022: 5755-5772.</w:t>
      </w:r>
    </w:p>
    <w:p>
      <w:pPr>
        <w:pStyle w:val="Reference"/>
      </w:pPr>
      <w:r>
        <w:rPr>
          <w:rFonts w:ascii="Times New Roman" w:hAnsi="Times New Roman" w:eastAsia="宋体"/>
          <w:color w:val="000000"/>
          <w:sz w:val="17"/>
        </w:rPr>
        <w:t>[17] BROWN T, MANN B, RYDER N, et al. Language Models are Few-Shot Learners[C]//Advances in Neural Information Processing Systems. 2020, 33: 1877-1901.</w:t>
      </w:r>
    </w:p>
    <w:p>
      <w:pPr>
        <w:pStyle w:val="Reference"/>
      </w:pPr>
      <w:r>
        <w:rPr>
          <w:rFonts w:ascii="Times New Roman" w:hAnsi="Times New Roman" w:eastAsia="宋体"/>
          <w:color w:val="000000"/>
          <w:sz w:val="17"/>
        </w:rPr>
        <w:t>[18] OUYANG L, WU J, JIANG X, et al. Training Language Models to Follow Instructions with Human Feedback[C]//Advances in Neural Information Processing Systems. 2022, 35: 27730-27744.</w:t>
      </w:r>
    </w:p>
    <w:p>
      <w:pPr>
        <w:pStyle w:val="Reference"/>
      </w:pPr>
      <w:r>
        <w:rPr>
          <w:rFonts w:ascii="Times New Roman" w:hAnsi="Times New Roman" w:eastAsia="宋体"/>
          <w:color w:val="000000"/>
          <w:sz w:val="17"/>
        </w:rPr>
        <w:t>[19] OPENAI. GPT-4 Technical Report[EB/OL]. arXiv:2303.08774, 2023.</w:t>
      </w:r>
    </w:p>
    <w:p>
      <w:pPr>
        <w:pStyle w:val="Reference"/>
      </w:pPr>
      <w:r>
        <w:rPr>
          <w:rFonts w:ascii="Times New Roman" w:hAnsi="Times New Roman" w:eastAsia="宋体"/>
          <w:color w:val="000000"/>
          <w:sz w:val="17"/>
        </w:rPr>
        <w:t>[20] WEI J, WANG X, SCHUURMANS D, et al. Chain-of-Thought Prompting Elicits Reasoning in Large Language Models[C]//Advances in Neural Information Processing Systems. 2022, 35: 24824-24837.</w:t>
      </w:r>
    </w:p>
    <w:p>
      <w:pPr>
        <w:pStyle w:val="Reference"/>
      </w:pPr>
      <w:r>
        <w:rPr>
          <w:rFonts w:ascii="Times New Roman" w:hAnsi="Times New Roman" w:eastAsia="宋体"/>
          <w:color w:val="000000"/>
          <w:sz w:val="17"/>
        </w:rPr>
        <w:t>[21] WANG X, WEI J, SCHUURMANS D, et al. Self-Consistency Improves Chain of Thought Reasoning in Language Models[C]//Proceedings of ICLR. 2023.</w:t>
      </w:r>
    </w:p>
    <w:p>
      <w:pPr>
        <w:pStyle w:val="Reference"/>
      </w:pPr>
      <w:r>
        <w:rPr>
          <w:rFonts w:ascii="Times New Roman" w:hAnsi="Times New Roman" w:eastAsia="宋体"/>
          <w:color w:val="000000"/>
          <w:sz w:val="17"/>
        </w:rPr>
        <w:t>[22] MANAKUL P, Liusie A, Gales M J F. SelfCheckGPT: Zero-Resource Black-Box Hallucination Detection for Generative Large Language Models[C]//Proceedings of EMNLP. 2023.</w:t>
      </w:r>
    </w:p>
    <w:p>
      <w:pPr>
        <w:pStyle w:val="Reference"/>
      </w:pPr>
      <w:r>
        <w:rPr>
          <w:rFonts w:ascii="Times New Roman" w:hAnsi="Times New Roman" w:eastAsia="宋体"/>
          <w:color w:val="000000"/>
          <w:sz w:val="17"/>
        </w:rPr>
        <w:t>[23] GUO C, PLEISS G, SUN Y, WEINBERGER K Q. On Calibration of Modern Neural Networks[C]//Proceedings of ICML. 2017: 1321-1330.</w:t>
      </w:r>
    </w:p>
    <w:p>
      <w:pPr>
        <w:pStyle w:val="Reference"/>
      </w:pPr>
      <w:r>
        <w:rPr>
          <w:rFonts w:ascii="Times New Roman" w:hAnsi="Times New Roman" w:eastAsia="宋体"/>
          <w:color w:val="000000"/>
          <w:sz w:val="17"/>
        </w:rPr>
        <w:t>[24] 中华人民共和国国家质量监督检验检疫总局, 中国国家标准化管理委员会. GB 26860—2011 电力安全工作规程 发电厂和变电站电气部分[S]. 北京: 中国标准出版社, 2011.</w:t>
      </w:r>
    </w:p>
    <w:p>
      <w:pPr>
        <w:pStyle w:val="Reference"/>
      </w:pPr>
      <w:r>
        <w:rPr>
          <w:rFonts w:ascii="Times New Roman" w:hAnsi="Times New Roman" w:eastAsia="宋体"/>
          <w:color w:val="000000"/>
          <w:sz w:val="17"/>
        </w:rPr>
        <w:t>[25] GEIFMAN Y, EL-YANIV R. SelectiveNet: A Deep Neural Network with an Integrated Reject Option[C]//Proceedings of ICML. 2019: 2151-2159.</w:t>
      </w:r>
    </w:p>
    <w:p>
      <w:pPr>
        <w:pStyle w:val="Reference"/>
      </w:pPr>
      <w:r>
        <w:rPr>
          <w:rFonts w:ascii="Times New Roman" w:hAnsi="Times New Roman" w:eastAsia="宋体"/>
          <w:color w:val="000000"/>
          <w:sz w:val="17"/>
        </w:rPr>
        <w:t>[26] WEN J. Automated information extraction from plant specimen labels using OCR and large language models[J]. Biodiversity Data Journal, 2026, 14: e177202.</w:t>
      </w:r>
    </w:p>
    <w:p>
      <w:r>
        <w:br w:type="page"/>
      </w:r>
    </w:p>
    <w:p>
      <w:pPr>
        <w:pStyle w:val="Heading1"/>
      </w:pPr>
      <w:r>
        <w:rPr>
          <w:rFonts w:ascii="Arial" w:hAnsi="Arial" w:eastAsia="黑体"/>
          <w:b/>
          <w:color w:val="000000"/>
          <w:sz w:val="28"/>
        </w:rPr>
        <w:t>附录A  投稿前实验补全清单（投稿时删除）</w:t>
      </w:r>
    </w:p>
    <w:p>
      <w:pPr/>
      <w:r>
        <w:rPr>
          <w:rFonts w:ascii="Times New Roman" w:hAnsi="Times New Roman" w:eastAsia="宋体"/>
          <w:color w:val="000000"/>
          <w:sz w:val="21"/>
        </w:rPr>
        <w:t>A.1 数据：完成独立票据去重、脱敏、模板统计、训练/验证/测试划分和双人标注一致性分析。</w:t>
      </w:r>
    </w:p>
    <w:p>
      <w:pPr/>
      <w:r>
        <w:rPr>
          <w:rFonts w:ascii="Times New Roman" w:hAnsi="Times New Roman" w:eastAsia="宋体"/>
          <w:color w:val="000000"/>
          <w:sz w:val="21"/>
        </w:rPr>
        <w:t>A.2 方法：冻结字段schema、证据格式、提示词、模型版本、规则库和置信度阈值。</w:t>
      </w:r>
    </w:p>
    <w:p>
      <w:pPr/>
      <w:r>
        <w:rPr>
          <w:rFonts w:ascii="Times New Roman" w:hAnsi="Times New Roman" w:eastAsia="宋体"/>
          <w:color w:val="000000"/>
          <w:sz w:val="21"/>
        </w:rPr>
        <w:t>A.3 实验：补齐表4、表7和表8，完成总体对比、错误转移、权重敏感性、至少3项消融、图像退化及冷/热启动效率实验。</w:t>
      </w:r>
    </w:p>
    <w:p>
      <w:pPr/>
      <w:r>
        <w:rPr>
          <w:rFonts w:ascii="Times New Roman" w:hAnsi="Times New Roman" w:eastAsia="宋体"/>
          <w:color w:val="000000"/>
          <w:sz w:val="21"/>
        </w:rPr>
        <w:t>A.4 写作：根据真实结果重写中英文摘要、5.4至5.5节和结论；核对2023—2026年相关文献及目标会议/期刊格式；删除初稿说明和本附录。</w:t>
      </w:r>
    </w:p>
    <w:p>
      <w:pPr/>
      <w:r>
        <w:rPr>
          <w:rFonts w:ascii="Times New Roman" w:hAnsi="Times New Roman" w:eastAsia="宋体"/>
          <w:color w:val="000000"/>
          <w:sz w:val="21"/>
        </w:rPr>
        <w:t>A.5 合规：确认数据授权与脱敏，检查示例图片、设备位置和人员信息，补充伦理与数据可用性声明。</w:t>
      </w:r>
    </w:p>
    <w:sectPr w:rsidR="00FC693F" w:rsidRPr="0006063C" w:rsidSect="00034616">
      <w:headerReference w:type="default" r:id="rId9"/>
      <w:footerReference w:type="default" r:id="rId10"/>
      <w:pgSz w:w="11906" w:h="16838"/>
      <w:pgMar w:top="1417" w:right="1417" w:bottom="1417" w:left="1417" w:header="709" w:footer="709"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eastAsia="宋体"/>
        <w:color w:val="666666"/>
        <w:sz w:val="18"/>
      </w:rP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eastAsia="宋体"/>
        <w:color w:val="666666"/>
        <w:sz w:val="16"/>
      </w:rPr>
      <w:t>面向电力工作票的可追溯OCR—大语言模型结构化抽取与错误转移评价（初稿）</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before="0" w:after="0" w:line="300" w:lineRule="auto"/>
      <w:ind w:firstLine="420"/>
      <w:jc w:val="both"/>
    </w:pPr>
    <w:rPr>
      <w:rFonts w:ascii="Times New Roman" w:hAnsi="Times New Roman" w:eastAsia="宋体"/>
      <w:b w:val="0"/>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line="276" w:lineRule="auto"/>
      <w:ind w:firstLine="0"/>
      <w:jc w:val="left"/>
      <w:outlineLvl w:val="0"/>
    </w:pPr>
    <w:rPr>
      <w:rFonts w:asciiTheme="majorHAnsi" w:eastAsiaTheme="majorEastAsia" w:hAnsiTheme="majorHAnsi" w:cstheme="majorBidi" w:ascii="Arial" w:hAnsi="Arial" w:eastAsia="黑体"/>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180" w:after="80" w:line="276" w:lineRule="auto"/>
      <w:ind w:firstLine="0"/>
      <w:jc w:val="left"/>
      <w:outlineLvl w:val="1"/>
    </w:pPr>
    <w:rPr>
      <w:rFonts w:asciiTheme="majorHAnsi" w:eastAsiaTheme="majorEastAsia" w:hAnsiTheme="majorHAnsi" w:cstheme="majorBidi" w:ascii="Arial" w:hAnsi="Arial" w:eastAsia="黑体"/>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120" w:after="60"/>
      <w:ind w:firstLine="0"/>
      <w:jc w:val="left"/>
      <w:outlineLvl w:val="2"/>
    </w:pPr>
    <w:rPr>
      <w:rFonts w:asciiTheme="majorHAnsi" w:eastAsiaTheme="majorEastAsia" w:hAnsiTheme="majorHAnsi" w:cstheme="majorBidi" w:ascii="Arial" w:hAnsi="Arial" w:eastAsia="黑体"/>
      <w:b/>
      <w:bCs/>
      <w:color w:val="000000"/>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before="0" w:after="120"/>
      <w:ind w:firstLine="0"/>
      <w:jc w:val="center"/>
    </w:pPr>
    <w:rPr>
      <w:rFonts w:ascii="Times New Roman" w:hAnsi="Times New Roman" w:eastAsia="宋体"/>
      <w:b w:val="0"/>
      <w:bCs/>
      <w:color w:val="000000"/>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Abstract">
    <w:name w:val="Abstract"/>
    <w:pPr>
      <w:spacing w:before="0" w:after="40" w:line="276" w:lineRule="auto"/>
      <w:ind w:firstLine="0"/>
      <w:jc w:val="both"/>
    </w:pPr>
    <w:rPr>
      <w:rFonts w:ascii="Times New Roman" w:hAnsi="Times New Roman" w:eastAsia="宋体"/>
      <w:b w:val="0"/>
      <w:color w:val="000000"/>
      <w:sz w:val="19"/>
    </w:rPr>
  </w:style>
  <w:style w:type="paragraph" w:customStyle="1" w:styleId="Keywords">
    <w:name w:val="Keywords"/>
    <w:pPr>
      <w:spacing w:before="0" w:after="120" w:line="276" w:lineRule="auto"/>
      <w:ind w:firstLine="0"/>
      <w:jc w:val="left"/>
    </w:pPr>
    <w:rPr>
      <w:rFonts w:ascii="Times New Roman" w:hAnsi="Times New Roman" w:eastAsia="宋体"/>
      <w:b w:val="0"/>
      <w:color w:val="000000"/>
      <w:sz w:val="19"/>
    </w:rPr>
  </w:style>
  <w:style w:type="paragraph" w:customStyle="1" w:styleId="TableText">
    <w:name w:val="TableText"/>
    <w:pPr>
      <w:spacing w:before="0" w:after="0" w:line="252" w:lineRule="auto"/>
      <w:ind w:firstLine="0"/>
      <w:jc w:val="left"/>
    </w:pPr>
    <w:rPr>
      <w:rFonts w:ascii="Times New Roman" w:hAnsi="Times New Roman" w:eastAsia="宋体"/>
      <w:b w:val="0"/>
      <w:color w:val="000000"/>
      <w:sz w:val="17"/>
    </w:rPr>
  </w:style>
  <w:style w:type="paragraph" w:customStyle="1" w:styleId="Equation">
    <w:name w:val="Equation"/>
    <w:pPr>
      <w:spacing w:before="0" w:after="80" w:line="240" w:lineRule="auto"/>
      <w:ind w:firstLine="0"/>
      <w:jc w:val="center"/>
    </w:pPr>
    <w:rPr>
      <w:rFonts w:ascii="Times New Roman" w:hAnsi="Times New Roman" w:eastAsia="宋体"/>
      <w:b w:val="0"/>
      <w:color w:val="000000"/>
      <w:sz w:val="21"/>
    </w:rPr>
  </w:style>
  <w:style w:type="paragraph" w:customStyle="1" w:styleId="Reference">
    <w:name w:val="Reference"/>
    <w:pPr>
      <w:spacing w:before="0" w:after="40" w:line="240" w:lineRule="auto"/>
      <w:ind w:left="340" w:hanging="340"/>
      <w:jc w:val="left"/>
    </w:pPr>
    <w:rPr>
      <w:rFonts w:ascii="Times New Roman" w:hAnsi="Times New Roman" w:eastAsia="宋体"/>
      <w:b w:val="0"/>
      <w:color w:val="000000"/>
      <w:sz w:val="17"/>
    </w:rPr>
  </w:style>
  <w:style w:type="paragraph" w:customStyle="1" w:styleId="DraftNote">
    <w:name w:val="DraftNote"/>
    <w:pPr>
      <w:spacing w:before="0" w:after="160" w:line="264" w:lineRule="auto"/>
      <w:ind w:firstLine="0"/>
      <w:jc w:val="both"/>
    </w:pPr>
    <w:rPr>
      <w:rFonts w:ascii="Times New Roman" w:hAnsi="Times New Roman" w:eastAsia="宋体"/>
      <w:b w:val="0"/>
      <w:color w:val="000000"/>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面向电力工作票的可追溯OCR—大语言模型结构化抽取与错误转移评价</dc:title>
  <dc:subject>匿名审稿初稿，实验待补版</dc:subject>
  <dc:creator>Anonymous</dc:creator>
  <cp:keywords>工作票, OCR, 大语言模型, 错误转移, 关键字段, 风险评价</cp:keywords>
  <dc:description>Generated as an evidence-based draft; formal experimental results are intentionally not fabricated.</dc:description>
  <cp:lastModifiedBy/>
  <cp:revision>1</cp:revision>
  <dcterms:created xsi:type="dcterms:W3CDTF">2013-12-23T23:15:00Z</dcterms:created>
  <dcterms:modified xsi:type="dcterms:W3CDTF">2013-12-23T23:15:00Z</dcterms:modified>
  <cp:category/>
</cp:coreProperties>
</file>