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555555"/>
          <w:sz w:val="21"/>
        </w:rPr>
        <w:t>双周汇报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00000"/>
          <w:sz w:val="44"/>
        </w:rPr>
        <w:t>工作票智能识别项目阶段报告</w:t>
      </w:r>
    </w:p>
    <w:p>
      <w:pPr>
        <w:spacing w:before="0" w:after="240" w:line="264" w:lineRule="auto"/>
      </w:pPr>
      <w:r>
        <w:rPr>
          <w:rFonts w:ascii="Calibri" w:hAnsi="Calibri" w:eastAsia="Microsoft YaHei"/>
          <w:b w:val="0"/>
          <w:i w:val="0"/>
          <w:color w:val="555555"/>
          <w:sz w:val="27"/>
        </w:rPr>
        <w:t>工程化完善与论文构思启动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汇报周期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2026年6月27日 - 2026年7月10日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下阶段周期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2026年7月11日 - 2026年7月24日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项目主题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基于 OCR/版面分析与大语言模型的工作票结构化识别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555555"/>
                <w:sz w:val="21"/>
              </w:rPr>
              <w:t>本期定位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在前期 OCR + LLM 主识别能力基础上，完善系统可用性、运行可观测性与论文方向准备。</w:t>
            </w:r>
          </w:p>
        </w:tc>
      </w:tr>
    </w:tbl>
    <w:p>
      <w:pPr>
        <w:spacing w:before="0" w:after="200" w:line="264" w:lineRule="auto"/>
        <w:pBdr>
          <w:bottom w:val="single" w:sz="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3"/>
              </w:rPr>
              <w:t>核心说明</w:t>
              <w:br/>
            </w:r>
            <w:r>
              <w:rPr>
                <w:rFonts w:ascii="Calibri" w:hAnsi="Calibri" w:eastAsia="Microsoft YaHei"/>
                <w:color w:val="000000"/>
                <w:sz w:val="21"/>
              </w:rPr>
              <w:t>OCR + LLM 的主识别功能属于前期任务，本报告不将其计入本期工作量。本期重点是补齐工程化闭环、前端展示与论文构思，为后续写作和实验设计做准备。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一、本期工作边界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本期汇报首先区分“前期已有能力”和“本期实际补充工作”。这样既能说明项目整体基础，也能避免把前期 OCR + LLM 识别链路重复计入本阶段成果。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50"/>
        <w:gridCol w:w="5400"/>
        <w:gridCol w:w="2510"/>
      </w:tblGrid>
      <w:tr>
        <w:trPr>
          <w:tblHeader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类别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本期处理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前期基础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PPStructureV3 对工作票版面、表格和文字进行识别；LLM 将 OCR 结果整理成固定 JSON 字段；支持图片/PDF 上传后的基础识别闭环。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作为项目基线呈现，不计入本期新增工作量。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本期补充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流式接口、运行计时、前端识别台、配置/启动/文档/调试脚本、输出目录规范，以及论文方向初步梳理。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作为本期主要完成内容。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二、本期完成情况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后端流式接口与运行计时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新增结构化识别流式端点，服务端在上传、OCR、大模型首字返回、大模型生成等阶段持续推送事件。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新增图片直传大模型流式端点，对视觉模型调用过程进行同样的分阶段反馈。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在结果中记录 upload_ms、ocr_ms / image_encode_ms、llm_first_token_ms、llm_stream_ms 和 total_ms，便于后续分析系统性能。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流式结果最终仍会汇总为完整输出，并保存到 llm_result.json，保证前端体验与结果持久化都可用。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前端识别台交互完善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前端页面形成两个识别入口：结构化识别和图片直传大模型，适合后续做路线对比。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补充拖拽上传、运行状态、时间指标、执行轨迹、结果区和复制功能，使系统更适合演示和调试。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前端通过 SSE 逐行解析服务端事件，能够在模型生成过程中实时展示增量结果。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配置、启动与输出规范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.env.example 将文本模型、视觉模型和服务端配置拆分，视觉模型可独立配置，也可回退到通用 LLM 配置。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start.ps1 设置 UTF-8 环境并启动 uvicorn，降低 Windows 环境运行成本。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storage/uploads 保存原始上传文件；storage/outputs 保存 PPStructure JSON、Markdown、visual 和 llm_result.json。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/api/health 与 test_api_debug.py 用于检查服务和模型配置，方便快速定位运行问题。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三、阶段性问题与改进方向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样本与标注体系还不完整：目前系统已能输出结构化结果，但论文实验需要建立标准答案和字段级评价口径。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不同识别路线缺少系统对比：需要对 OCR + LLM 和图片直传 Vision LLM 进行准确率、表格覆盖、延迟和错误类型对比。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不确定字段需要进一步规范：uncertain_fields、source_evidence 和表格保真策略可以作为论文方法的一部分展开。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部署前需要收敛调试信息：健康检查接口中的配置调试信息适合开发阶段，后续部署应避免暴露敏感配置细节。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四、论文构思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下一阶段报告可以逐步从工程实现转向论文叙事。初步方向是将系统整理为“版面分析 + 大语言模型结构化抽取”的工作票识别方法，并通过实验比较不同路线的效果。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题目候选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基于版面分析与大语言模型的工作票结构化识别方法研究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面向电力工作票的多模态文档信息抽取与结构化方法研究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融合 OCR 版面分析与大模型语义整理的工作票识别系统设计与实现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研究问题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复杂版面工作票中的字段、表格、签名、时间和安全措施信息如何稳定抽取并转化为统一 JSON？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PPStructureV3 + LLM 与图片直传 Vision LLM 在准确率、表格保真、延迟和鲁棒性上有什么差异？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如何设计 source_evidence 和 uncertain_fields，使结构化结果既可用又能表达不确定性？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在样本数量有限的情况下，如何建立可复现实验流程和错误类型分析？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技术路线设想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论文中的作用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需要补充的材料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数据准备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整理工作票样本，定义字段 schema 和标注规范。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样本清单、字段字典、标注示例。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版面识别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利用 PPStructureV3 获取文本、表格、版面和中间文件。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识别流程图、失败案例、表格示例。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LLM 结构化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通过提示词将 OCR 结果整理为固定 JSON，并保留证据与不确定字段。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提示词、JSON schema、解析策略。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Vision 对比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将图片直传视觉大模型作为对比路线，评估端到端识别效果。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对比实验设置、延迟记录。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评价分析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从字段准确率、JSON 合法率、表格覆盖、错误类型等角度评估。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评价指标、统计表、错误分类。</w:t>
            </w:r>
          </w:p>
        </w:tc>
      </w:tr>
    </w:tbl>
    <w:p>
      <w:pPr>
        <w:spacing w:before="0" w:after="40" w:line="264" w:lineRule="auto"/>
      </w:pP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 预期创新点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面向工作票场景构建较明确的结构化字段 schema，并兼顾表格、人员、时间和安全措施等关键要素。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把 OCR 中间结果、LLM 输出和 source_evidence 结合起来，降低黑箱抽取结果不可追溯的问题。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比较 OCR + LLM 与 Vision LLM 两种路线，为复杂业务票据识别提供工程和实验层面的依据。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将运行耗时和首字返回时间纳入系统评价，使论文不仅关注准确率，也关注实际可用性。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五、下两周工作计划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4150"/>
        <w:gridCol w:w="311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主要任务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00000"/>
                <w:sz w:val="20"/>
              </w:rPr>
              <w:t>预期产出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第1周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2026.07.11-2026.07.17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确定论文题目和摘要草稿；完成论文大纲；建立相关工作阅读表；定义字段 schema 和标注规范。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论文提纲 v1、题目/摘要草稿、相关工作表格、字段字典初稿。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第2周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2026.07.18-2026.07.24</w:t>
            </w:r>
          </w:p>
        </w:tc>
        <w:tc>
          <w:tcPr>
            <w:tcW w:type="dxa" w:w="4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绘制系统架构图和流程图；设计对比实验与评价指标；整理样例输出和错误案例；开始撰写引言、方法和实验设置。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系统图、实验设计清单、误差案例、引言与方法章节初稿。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六、论文大纲初稿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绪论：研究背景、工作票识别需求、现有方法不足和本文工作。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相关工作：OCR 与版面分析、文档信息抽取、多模态大模型、票据/表单结构化识别。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系统与方法：数据输入、PPStructureV3 版面识别、LLM 结构化抽取、证据保留和不确定字段处理。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实验设计：数据集、标注规则、对比路线、评价指标和实验环境。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结果与分析：字段级结果、表格覆盖、错误类型、效率分析和案例分析。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总结与展望：阶段性结论、局限性和后续优化方向。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七、本期小结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本期工作的核心是把前期已有的 OCR + LLM 识别能力包装成更完整、可演示、可观测、可追溯的系统形态；同时开始把项目实现转化为论文问题、技术路线和实验设计。下一阶段将重点完成论文提纲、相关工作阅读、字段 schema、系统图和实验方案，为后续正式写作打基础。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55555"/>
        <w:sz w:val="18"/>
      </w:rPr>
      <w:t>软件工程硕士阶段汇报 - 2026年7月10日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55555"/>
        <w:sz w:val="18"/>
      </w:rPr>
      <w:t>工作票智能识别项目 | 双周汇报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