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0B8744" w14:textId="77777777" w:rsidR="006E0E32" w:rsidRDefault="276461D8" w:rsidP="276461D8">
      <w:pPr>
        <w:rPr>
          <w:sz w:val="28"/>
          <w:szCs w:val="28"/>
        </w:rPr>
      </w:pPr>
      <w:r w:rsidRPr="276461D8">
        <w:rPr>
          <w:sz w:val="28"/>
          <w:szCs w:val="28"/>
        </w:rPr>
        <w:t>ТАБЛИЦА АНАЛИЗА ПРЕДМЕТНОЙ ОБЛАСТИ</w:t>
      </w:r>
    </w:p>
    <w:p w14:paraId="6F132754" w14:textId="77777777" w:rsidR="006E0E32" w:rsidRDefault="276461D8" w:rsidP="276461D8">
      <w:pPr>
        <w:rPr>
          <w:sz w:val="28"/>
          <w:szCs w:val="28"/>
        </w:rPr>
      </w:pPr>
      <w:r w:rsidRPr="276461D8">
        <w:rPr>
          <w:sz w:val="28"/>
          <w:szCs w:val="28"/>
        </w:rPr>
        <w:t>Проект: интернет-магазин обуви ShoeShop. Анализ выполнен по модулям 1–3 задания ДЭ и по структуре эталонной базы данных и импортируемых файлов. Сначала выделены сущности и исключены свойства, роли и действия, затем зафиксированы связи между сущностями.</w:t>
      </w:r>
    </w:p>
    <w:p w14:paraId="0B899D51" w14:textId="77777777" w:rsidR="006E0E32" w:rsidRDefault="276461D8" w:rsidP="276461D8">
      <w:pPr>
        <w:rPr>
          <w:sz w:val="28"/>
          <w:szCs w:val="28"/>
        </w:rPr>
      </w:pPr>
      <w:r w:rsidRPr="276461D8">
        <w:rPr>
          <w:sz w:val="28"/>
          <w:szCs w:val="28"/>
        </w:rPr>
        <w:t>1. Таблица связей между выбранными объектами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56"/>
        <w:gridCol w:w="2268"/>
        <w:gridCol w:w="3118"/>
      </w:tblGrid>
      <w:tr w:rsidR="006E0E32" w14:paraId="67A74828" w14:textId="77777777" w:rsidTr="276461D8">
        <w:trPr>
          <w:tblHeader/>
          <w:jc w:val="center"/>
        </w:trPr>
        <w:tc>
          <w:tcPr>
            <w:tcW w:w="2381" w:type="dxa"/>
            <w:vAlign w:val="center"/>
          </w:tcPr>
          <w:p w14:paraId="7A8E487C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Источник: функция или фрагмент требования</w:t>
            </w:r>
          </w:p>
        </w:tc>
        <w:tc>
          <w:tcPr>
            <w:tcW w:w="1814" w:type="dxa"/>
            <w:vAlign w:val="center"/>
          </w:tcPr>
          <w:p w14:paraId="0512763D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Найденные слова</w:t>
            </w:r>
          </w:p>
        </w:tc>
        <w:tc>
          <w:tcPr>
            <w:tcW w:w="2268" w:type="dxa"/>
            <w:vAlign w:val="center"/>
          </w:tcPr>
          <w:p w14:paraId="1AD865C8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Решение</w:t>
            </w:r>
          </w:p>
        </w:tc>
        <w:tc>
          <w:tcPr>
            <w:tcW w:w="3118" w:type="dxa"/>
            <w:vAlign w:val="center"/>
          </w:tcPr>
          <w:p w14:paraId="470C12BF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Почему</w:t>
            </w:r>
          </w:p>
        </w:tc>
      </w:tr>
      <w:tr w:rsidR="006E0E32" w14:paraId="6D512BEE" w14:textId="77777777" w:rsidTr="276461D8">
        <w:trPr>
          <w:jc w:val="center"/>
        </w:trPr>
        <w:tc>
          <w:tcPr>
            <w:tcW w:w="2381" w:type="dxa"/>
            <w:vAlign w:val="center"/>
          </w:tcPr>
          <w:p w14:paraId="1641B910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Модули 1–3: просмотр ассортимента и управление товарами</w:t>
            </w:r>
          </w:p>
        </w:tc>
        <w:tc>
          <w:tcPr>
            <w:tcW w:w="1814" w:type="dxa"/>
            <w:vAlign w:val="center"/>
          </w:tcPr>
          <w:p w14:paraId="4842CCED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товар, цена, скидка, остаток, фото</w:t>
            </w:r>
          </w:p>
        </w:tc>
        <w:tc>
          <w:tcPr>
            <w:tcW w:w="2268" w:type="dxa"/>
            <w:vAlign w:val="center"/>
          </w:tcPr>
          <w:p w14:paraId="630C1E6A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Товар — сущность; цена, скидка, остаток и фото — свойства</w:t>
            </w:r>
          </w:p>
        </w:tc>
        <w:tc>
          <w:tcPr>
            <w:tcW w:w="3118" w:type="dxa"/>
            <w:vAlign w:val="center"/>
          </w:tcPr>
          <w:p w14:paraId="1B1A1EEE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У товара есть собственные характеристики; они не существуют как самостоятельные объекты в рамках модели.</w:t>
            </w:r>
          </w:p>
        </w:tc>
      </w:tr>
      <w:tr w:rsidR="006E0E32" w14:paraId="5524CE7C" w14:textId="77777777" w:rsidTr="276461D8">
        <w:trPr>
          <w:jc w:val="center"/>
        </w:trPr>
        <w:tc>
          <w:tcPr>
            <w:tcW w:w="2381" w:type="dxa"/>
            <w:vAlign w:val="center"/>
          </w:tcPr>
          <w:p w14:paraId="2114A0DF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Модуль 1: каталог по категориям</w:t>
            </w:r>
          </w:p>
        </w:tc>
        <w:tc>
          <w:tcPr>
            <w:tcW w:w="1814" w:type="dxa"/>
            <w:vAlign w:val="center"/>
          </w:tcPr>
          <w:p w14:paraId="7E3C4057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категория товара</w:t>
            </w:r>
          </w:p>
        </w:tc>
        <w:tc>
          <w:tcPr>
            <w:tcW w:w="2268" w:type="dxa"/>
            <w:vAlign w:val="center"/>
          </w:tcPr>
          <w:p w14:paraId="605478E9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Категория — сущность</w:t>
            </w:r>
          </w:p>
        </w:tc>
        <w:tc>
          <w:tcPr>
            <w:tcW w:w="3118" w:type="dxa"/>
            <w:vAlign w:val="center"/>
          </w:tcPr>
          <w:p w14:paraId="3A058DCC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Одна категория объединяет много товаров и является самостоятельным классификатором.</w:t>
            </w:r>
          </w:p>
        </w:tc>
      </w:tr>
      <w:tr w:rsidR="006E0E32" w14:paraId="3541D05F" w14:textId="77777777" w:rsidTr="276461D8">
        <w:trPr>
          <w:jc w:val="center"/>
        </w:trPr>
        <w:tc>
          <w:tcPr>
            <w:tcW w:w="2381" w:type="dxa"/>
            <w:vAlign w:val="center"/>
          </w:tcPr>
          <w:p w14:paraId="2E9C54D0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Модуль 1: сведения о происхождении товара</w:t>
            </w:r>
          </w:p>
        </w:tc>
        <w:tc>
          <w:tcPr>
            <w:tcW w:w="1814" w:type="dxa"/>
            <w:vAlign w:val="center"/>
          </w:tcPr>
          <w:p w14:paraId="6C7A923A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производитель</w:t>
            </w:r>
          </w:p>
        </w:tc>
        <w:tc>
          <w:tcPr>
            <w:tcW w:w="2268" w:type="dxa"/>
            <w:vAlign w:val="center"/>
          </w:tcPr>
          <w:p w14:paraId="71A87710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Производитель — сущность</w:t>
            </w:r>
          </w:p>
        </w:tc>
        <w:tc>
          <w:tcPr>
            <w:tcW w:w="3118" w:type="dxa"/>
            <w:vAlign w:val="center"/>
          </w:tcPr>
          <w:p w14:paraId="54208E40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Один производитель может выпускать много товаров; сведения о производителе повторяются.</w:t>
            </w:r>
          </w:p>
        </w:tc>
      </w:tr>
      <w:tr w:rsidR="006E0E32" w14:paraId="2433F62D" w14:textId="77777777" w:rsidTr="276461D8">
        <w:trPr>
          <w:jc w:val="center"/>
        </w:trPr>
        <w:tc>
          <w:tcPr>
            <w:tcW w:w="2381" w:type="dxa"/>
            <w:vAlign w:val="center"/>
          </w:tcPr>
          <w:p w14:paraId="3E83A6BA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Модуль 1: сведения о поставке товара</w:t>
            </w:r>
          </w:p>
        </w:tc>
        <w:tc>
          <w:tcPr>
            <w:tcW w:w="1814" w:type="dxa"/>
            <w:vAlign w:val="center"/>
          </w:tcPr>
          <w:p w14:paraId="59FFB617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поставщик</w:t>
            </w:r>
          </w:p>
        </w:tc>
        <w:tc>
          <w:tcPr>
            <w:tcW w:w="2268" w:type="dxa"/>
            <w:vAlign w:val="center"/>
          </w:tcPr>
          <w:p w14:paraId="48FEFADC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Поставщик — сущность</w:t>
            </w:r>
          </w:p>
        </w:tc>
        <w:tc>
          <w:tcPr>
            <w:tcW w:w="3118" w:type="dxa"/>
            <w:vAlign w:val="center"/>
          </w:tcPr>
          <w:p w14:paraId="24A9147E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Один поставщик может поставлять много товаров; его данные целесообразно хранить отдельно.</w:t>
            </w:r>
          </w:p>
        </w:tc>
      </w:tr>
      <w:tr w:rsidR="006E0E32" w14:paraId="30AD8D20" w14:textId="77777777" w:rsidTr="276461D8">
        <w:trPr>
          <w:jc w:val="center"/>
        </w:trPr>
        <w:tc>
          <w:tcPr>
            <w:tcW w:w="2381" w:type="dxa"/>
            <w:vAlign w:val="center"/>
          </w:tcPr>
          <w:p w14:paraId="7242212F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Модуль 1: авторизация и разграничение доступа</w:t>
            </w:r>
          </w:p>
        </w:tc>
        <w:tc>
          <w:tcPr>
            <w:tcW w:w="1814" w:type="dxa"/>
            <w:vAlign w:val="center"/>
          </w:tcPr>
          <w:p w14:paraId="1B8FD506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пользователь, логин, пароль, ФИО</w:t>
            </w:r>
          </w:p>
        </w:tc>
        <w:tc>
          <w:tcPr>
            <w:tcW w:w="2268" w:type="dxa"/>
            <w:vAlign w:val="center"/>
          </w:tcPr>
          <w:p w14:paraId="775DAB57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Пользователь — сущность; логин, пароль и ФИО — свойства</w:t>
            </w:r>
          </w:p>
        </w:tc>
        <w:tc>
          <w:tcPr>
            <w:tcW w:w="3118" w:type="dxa"/>
            <w:vAlign w:val="center"/>
          </w:tcPr>
          <w:p w14:paraId="4F00D153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Пользователь имеет учётные данные и взаимодействует с системой. Логин и пароль не самостоятельные сущности.</w:t>
            </w:r>
          </w:p>
        </w:tc>
      </w:tr>
      <w:tr w:rsidR="006E0E32" w14:paraId="2672FC3D" w14:textId="77777777" w:rsidTr="276461D8">
        <w:trPr>
          <w:jc w:val="center"/>
        </w:trPr>
        <w:tc>
          <w:tcPr>
            <w:tcW w:w="2381" w:type="dxa"/>
            <w:vAlign w:val="center"/>
          </w:tcPr>
          <w:p w14:paraId="06096FA1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Модули 1–3: доступные функции системы</w:t>
            </w:r>
          </w:p>
        </w:tc>
        <w:tc>
          <w:tcPr>
            <w:tcW w:w="1814" w:type="dxa"/>
            <w:vAlign w:val="center"/>
          </w:tcPr>
          <w:p w14:paraId="661A4651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гость, клиент, менеджер, администратор</w:t>
            </w:r>
          </w:p>
        </w:tc>
        <w:tc>
          <w:tcPr>
            <w:tcW w:w="2268" w:type="dxa"/>
            <w:vAlign w:val="center"/>
          </w:tcPr>
          <w:p w14:paraId="6ADF0660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Роль — сущность; названия ролей — значения роли</w:t>
            </w:r>
          </w:p>
        </w:tc>
        <w:tc>
          <w:tcPr>
            <w:tcW w:w="3118" w:type="dxa"/>
            <w:vAlign w:val="center"/>
          </w:tcPr>
          <w:p w14:paraId="48CFC2DB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Роль определяет разрешённые действия; конкретные названия не моделируются отдельными сущностями.</w:t>
            </w:r>
          </w:p>
        </w:tc>
      </w:tr>
      <w:tr w:rsidR="006E0E32" w14:paraId="2A2E0DE5" w14:textId="77777777" w:rsidTr="276461D8">
        <w:trPr>
          <w:jc w:val="center"/>
        </w:trPr>
        <w:tc>
          <w:tcPr>
            <w:tcW w:w="2381" w:type="dxa"/>
            <w:vAlign w:val="center"/>
          </w:tcPr>
          <w:p w14:paraId="3F9B932F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Эталонная БД и импорт из пары 2</w:t>
            </w:r>
          </w:p>
        </w:tc>
        <w:tc>
          <w:tcPr>
            <w:tcW w:w="1814" w:type="dxa"/>
            <w:vAlign w:val="center"/>
          </w:tcPr>
          <w:p w14:paraId="4635FD05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заказ, строки заказа</w:t>
            </w:r>
          </w:p>
        </w:tc>
        <w:tc>
          <w:tcPr>
            <w:tcW w:w="2268" w:type="dxa"/>
            <w:vAlign w:val="center"/>
          </w:tcPr>
          <w:p w14:paraId="6D9BF9F0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Заказ и строка заказа — сущности</w:t>
            </w:r>
          </w:p>
        </w:tc>
        <w:tc>
          <w:tcPr>
            <w:tcW w:w="3118" w:type="dxa"/>
            <w:vAlign w:val="center"/>
          </w:tcPr>
          <w:p w14:paraId="5F6A48F7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Заказ содержит несколько товарных позиций; строка связывает заказ с товаром и хранит количество.</w:t>
            </w:r>
          </w:p>
        </w:tc>
      </w:tr>
      <w:tr w:rsidR="006E0E32" w14:paraId="2A6DC822" w14:textId="77777777" w:rsidTr="276461D8">
        <w:trPr>
          <w:jc w:val="center"/>
        </w:trPr>
        <w:tc>
          <w:tcPr>
            <w:tcW w:w="2381" w:type="dxa"/>
            <w:vAlign w:val="center"/>
          </w:tcPr>
          <w:p w14:paraId="078BCDE3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Эталонная БД и импорт из пары 2</w:t>
            </w:r>
          </w:p>
        </w:tc>
        <w:tc>
          <w:tcPr>
            <w:tcW w:w="1814" w:type="dxa"/>
            <w:vAlign w:val="center"/>
          </w:tcPr>
          <w:p w14:paraId="17FA9EC9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пункт выдачи</w:t>
            </w:r>
          </w:p>
        </w:tc>
        <w:tc>
          <w:tcPr>
            <w:tcW w:w="2268" w:type="dxa"/>
            <w:vAlign w:val="center"/>
          </w:tcPr>
          <w:p w14:paraId="604080C3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Пункт выдачи — сущность</w:t>
            </w:r>
          </w:p>
        </w:tc>
        <w:tc>
          <w:tcPr>
            <w:tcW w:w="3118" w:type="dxa"/>
            <w:vAlign w:val="center"/>
          </w:tcPr>
          <w:p w14:paraId="5EBCB4F8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У заказа выбирается конкретный пункт выдачи с адресом.</w:t>
            </w:r>
          </w:p>
        </w:tc>
      </w:tr>
      <w:tr w:rsidR="006E0E32" w14:paraId="2197B210" w14:textId="77777777" w:rsidTr="276461D8">
        <w:trPr>
          <w:jc w:val="center"/>
        </w:trPr>
        <w:tc>
          <w:tcPr>
            <w:tcW w:w="2381" w:type="dxa"/>
            <w:vAlign w:val="center"/>
          </w:tcPr>
          <w:p w14:paraId="03A6F371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Эталонная БД и импорт из пары 2</w:t>
            </w:r>
          </w:p>
        </w:tc>
        <w:tc>
          <w:tcPr>
            <w:tcW w:w="1814" w:type="dxa"/>
            <w:vAlign w:val="center"/>
          </w:tcPr>
          <w:p w14:paraId="79631284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статус заказа</w:t>
            </w:r>
          </w:p>
        </w:tc>
        <w:tc>
          <w:tcPr>
            <w:tcW w:w="2268" w:type="dxa"/>
            <w:vAlign w:val="center"/>
          </w:tcPr>
          <w:p w14:paraId="05AB5A95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Статус заказа — сущность</w:t>
            </w:r>
          </w:p>
        </w:tc>
        <w:tc>
          <w:tcPr>
            <w:tcW w:w="3118" w:type="dxa"/>
            <w:vAlign w:val="center"/>
          </w:tcPr>
          <w:p w14:paraId="77E8984B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Статус является справочным значением, используемым многими заказами.</w:t>
            </w:r>
          </w:p>
        </w:tc>
      </w:tr>
      <w:tr w:rsidR="006E0E32" w14:paraId="7AF31BD5" w14:textId="77777777" w:rsidTr="276461D8">
        <w:trPr>
          <w:jc w:val="center"/>
        </w:trPr>
        <w:tc>
          <w:tcPr>
            <w:tcW w:w="2381" w:type="dxa"/>
            <w:vAlign w:val="center"/>
          </w:tcPr>
          <w:p w14:paraId="368268D3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Модуль 3: поиск, фильтрация и сортировка</w:t>
            </w:r>
          </w:p>
        </w:tc>
        <w:tc>
          <w:tcPr>
            <w:tcW w:w="1814" w:type="dxa"/>
            <w:vAlign w:val="center"/>
          </w:tcPr>
          <w:p w14:paraId="50592357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найти, отфильтровать, отсортировать</w:t>
            </w:r>
          </w:p>
        </w:tc>
        <w:tc>
          <w:tcPr>
            <w:tcW w:w="2268" w:type="dxa"/>
            <w:vAlign w:val="center"/>
          </w:tcPr>
          <w:p w14:paraId="102A4434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Действия, не сущности</w:t>
            </w:r>
          </w:p>
        </w:tc>
        <w:tc>
          <w:tcPr>
            <w:tcW w:w="3118" w:type="dxa"/>
            <w:vAlign w:val="center"/>
          </w:tcPr>
          <w:p w14:paraId="7A66BDD0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Это операции пользователя над каталогом, а не объекты предметной области.</w:t>
            </w:r>
          </w:p>
        </w:tc>
      </w:tr>
      <w:tr w:rsidR="006E0E32" w14:paraId="2C35E79C" w14:textId="77777777" w:rsidTr="276461D8">
        <w:trPr>
          <w:jc w:val="center"/>
        </w:trPr>
        <w:tc>
          <w:tcPr>
            <w:tcW w:w="2381" w:type="dxa"/>
            <w:vAlign w:val="center"/>
          </w:tcPr>
          <w:p w14:paraId="7C57822D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Модуль 3: создание, изменение и удаление</w:t>
            </w:r>
          </w:p>
        </w:tc>
        <w:tc>
          <w:tcPr>
            <w:tcW w:w="1814" w:type="dxa"/>
            <w:vAlign w:val="center"/>
          </w:tcPr>
          <w:p w14:paraId="53539B68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добавить, редактировать, удалить</w:t>
            </w:r>
          </w:p>
        </w:tc>
        <w:tc>
          <w:tcPr>
            <w:tcW w:w="2268" w:type="dxa"/>
            <w:vAlign w:val="center"/>
          </w:tcPr>
          <w:p w14:paraId="4DC98956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Действия, не сущности</w:t>
            </w:r>
          </w:p>
        </w:tc>
        <w:tc>
          <w:tcPr>
            <w:tcW w:w="3118" w:type="dxa"/>
            <w:vAlign w:val="center"/>
          </w:tcPr>
          <w:p w14:paraId="294EC3B4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Они описывают поведение приложения и не должны становиться сущностями доменной модели.</w:t>
            </w:r>
          </w:p>
        </w:tc>
      </w:tr>
      <w:tr w:rsidR="006E0E32" w14:paraId="6A894008" w14:textId="77777777" w:rsidTr="276461D8">
        <w:trPr>
          <w:jc w:val="center"/>
        </w:trPr>
        <w:tc>
          <w:tcPr>
            <w:tcW w:w="2381" w:type="dxa"/>
            <w:vAlign w:val="center"/>
          </w:tcPr>
          <w:p w14:paraId="211B971D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Модуль 2: оформление интерфейса каталога</w:t>
            </w:r>
          </w:p>
        </w:tc>
        <w:tc>
          <w:tcPr>
            <w:tcW w:w="1814" w:type="dxa"/>
            <w:vAlign w:val="center"/>
          </w:tcPr>
          <w:p w14:paraId="280FD8E5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изображение, цвет строки, кнопка</w:t>
            </w:r>
          </w:p>
        </w:tc>
        <w:tc>
          <w:tcPr>
            <w:tcW w:w="2268" w:type="dxa"/>
            <w:vAlign w:val="center"/>
          </w:tcPr>
          <w:p w14:paraId="07A1F55C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Изображение — свойство товара; цвет и кнопка — элементы интерфейса</w:t>
            </w:r>
          </w:p>
        </w:tc>
        <w:tc>
          <w:tcPr>
            <w:tcW w:w="3118" w:type="dxa"/>
            <w:vAlign w:val="center"/>
          </w:tcPr>
          <w:p w14:paraId="1ABB8C10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Цвет и кнопка относятся к представлению, а не к предметной области.</w:t>
            </w:r>
          </w:p>
        </w:tc>
      </w:tr>
    </w:tbl>
    <w:p w14:paraId="0F6BDDD9" w14:textId="77777777" w:rsidR="006E0E32" w:rsidRDefault="276461D8" w:rsidP="276461D8">
      <w:pPr>
        <w:rPr>
          <w:sz w:val="28"/>
          <w:szCs w:val="28"/>
        </w:rPr>
      </w:pPr>
      <w:r w:rsidRPr="276461D8">
        <w:rPr>
          <w:sz w:val="28"/>
          <w:szCs w:val="28"/>
        </w:rPr>
        <w:t>2. Связи между выбранными объектами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1789"/>
        <w:gridCol w:w="1814"/>
        <w:gridCol w:w="4252"/>
      </w:tblGrid>
      <w:tr w:rsidR="006E0E32" w14:paraId="460DB411" w14:textId="77777777" w:rsidTr="276461D8">
        <w:trPr>
          <w:tblHeader/>
          <w:jc w:val="center"/>
        </w:trPr>
        <w:tc>
          <w:tcPr>
            <w:tcW w:w="1814" w:type="dxa"/>
            <w:vAlign w:val="center"/>
          </w:tcPr>
          <w:p w14:paraId="4394C7CB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Первый объект</w:t>
            </w:r>
          </w:p>
        </w:tc>
        <w:tc>
          <w:tcPr>
            <w:tcW w:w="1701" w:type="dxa"/>
            <w:vAlign w:val="center"/>
          </w:tcPr>
          <w:p w14:paraId="62F46676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Связь простыми словами</w:t>
            </w:r>
          </w:p>
        </w:tc>
        <w:tc>
          <w:tcPr>
            <w:tcW w:w="1814" w:type="dxa"/>
            <w:vAlign w:val="center"/>
          </w:tcPr>
          <w:p w14:paraId="0F88CFE3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Второй объект</w:t>
            </w:r>
          </w:p>
        </w:tc>
        <w:tc>
          <w:tcPr>
            <w:tcW w:w="4252" w:type="dxa"/>
            <w:vAlign w:val="center"/>
          </w:tcPr>
          <w:p w14:paraId="59746BE5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Основание в источнике</w:t>
            </w:r>
          </w:p>
        </w:tc>
      </w:tr>
      <w:tr w:rsidR="006E0E32" w14:paraId="525C090B" w14:textId="77777777" w:rsidTr="276461D8">
        <w:trPr>
          <w:jc w:val="center"/>
        </w:trPr>
        <w:tc>
          <w:tcPr>
            <w:tcW w:w="1814" w:type="dxa"/>
            <w:vAlign w:val="center"/>
          </w:tcPr>
          <w:p w14:paraId="4883C214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Категория</w:t>
            </w:r>
          </w:p>
        </w:tc>
        <w:tc>
          <w:tcPr>
            <w:tcW w:w="1701" w:type="dxa"/>
            <w:vAlign w:val="center"/>
          </w:tcPr>
          <w:p w14:paraId="14C7B282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включает</w:t>
            </w:r>
          </w:p>
        </w:tc>
        <w:tc>
          <w:tcPr>
            <w:tcW w:w="1814" w:type="dxa"/>
            <w:vAlign w:val="center"/>
          </w:tcPr>
          <w:p w14:paraId="3E5B9F87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Товар</w:t>
            </w:r>
          </w:p>
        </w:tc>
        <w:tc>
          <w:tcPr>
            <w:tcW w:w="4252" w:type="dxa"/>
            <w:vAlign w:val="center"/>
          </w:tcPr>
          <w:p w14:paraId="336E85C0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Модуль 1: товары классифицируются по категории.</w:t>
            </w:r>
          </w:p>
        </w:tc>
      </w:tr>
      <w:tr w:rsidR="006E0E32" w14:paraId="000EADBB" w14:textId="77777777" w:rsidTr="276461D8">
        <w:trPr>
          <w:jc w:val="center"/>
        </w:trPr>
        <w:tc>
          <w:tcPr>
            <w:tcW w:w="1814" w:type="dxa"/>
            <w:vAlign w:val="center"/>
          </w:tcPr>
          <w:p w14:paraId="2517C0C2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Производитель</w:t>
            </w:r>
          </w:p>
        </w:tc>
        <w:tc>
          <w:tcPr>
            <w:tcW w:w="1701" w:type="dxa"/>
            <w:vAlign w:val="center"/>
          </w:tcPr>
          <w:p w14:paraId="6E29831D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выпускает</w:t>
            </w:r>
          </w:p>
        </w:tc>
        <w:tc>
          <w:tcPr>
            <w:tcW w:w="1814" w:type="dxa"/>
            <w:vAlign w:val="center"/>
          </w:tcPr>
          <w:p w14:paraId="7E520E64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Товар</w:t>
            </w:r>
          </w:p>
        </w:tc>
        <w:tc>
          <w:tcPr>
            <w:tcW w:w="4252" w:type="dxa"/>
            <w:vAlign w:val="center"/>
          </w:tcPr>
          <w:p w14:paraId="438AE903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Модуль 1: в карточке товара показывается производитель.</w:t>
            </w:r>
          </w:p>
        </w:tc>
      </w:tr>
      <w:tr w:rsidR="006E0E32" w14:paraId="7C2A140E" w14:textId="77777777" w:rsidTr="276461D8">
        <w:trPr>
          <w:jc w:val="center"/>
        </w:trPr>
        <w:tc>
          <w:tcPr>
            <w:tcW w:w="1814" w:type="dxa"/>
            <w:vAlign w:val="center"/>
          </w:tcPr>
          <w:p w14:paraId="6E95EAFA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Поставщик</w:t>
            </w:r>
          </w:p>
        </w:tc>
        <w:tc>
          <w:tcPr>
            <w:tcW w:w="1701" w:type="dxa"/>
            <w:vAlign w:val="center"/>
          </w:tcPr>
          <w:p w14:paraId="26C18BCE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поставляет</w:t>
            </w:r>
          </w:p>
        </w:tc>
        <w:tc>
          <w:tcPr>
            <w:tcW w:w="1814" w:type="dxa"/>
            <w:vAlign w:val="center"/>
          </w:tcPr>
          <w:p w14:paraId="7319F0B8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Товар</w:t>
            </w:r>
          </w:p>
        </w:tc>
        <w:tc>
          <w:tcPr>
            <w:tcW w:w="4252" w:type="dxa"/>
            <w:vAlign w:val="center"/>
          </w:tcPr>
          <w:p w14:paraId="688CEDC9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Модуль 1: в карточке товара показывается поставщик.</w:t>
            </w:r>
          </w:p>
        </w:tc>
      </w:tr>
      <w:tr w:rsidR="006E0E32" w14:paraId="1533D952" w14:textId="77777777" w:rsidTr="276461D8">
        <w:trPr>
          <w:jc w:val="center"/>
        </w:trPr>
        <w:tc>
          <w:tcPr>
            <w:tcW w:w="1814" w:type="dxa"/>
            <w:vAlign w:val="center"/>
          </w:tcPr>
          <w:p w14:paraId="0B72BC2E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1701" w:type="dxa"/>
            <w:vAlign w:val="center"/>
          </w:tcPr>
          <w:p w14:paraId="7F7850C5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имеет назначенную</w:t>
            </w:r>
          </w:p>
        </w:tc>
        <w:tc>
          <w:tcPr>
            <w:tcW w:w="1814" w:type="dxa"/>
            <w:vAlign w:val="center"/>
          </w:tcPr>
          <w:p w14:paraId="6DD71FA3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Роль</w:t>
            </w:r>
          </w:p>
        </w:tc>
        <w:tc>
          <w:tcPr>
            <w:tcW w:w="4252" w:type="dxa"/>
            <w:vAlign w:val="center"/>
          </w:tcPr>
          <w:p w14:paraId="17E09C32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Модуль 1: после входа система определяет роль пользователя.</w:t>
            </w:r>
          </w:p>
        </w:tc>
      </w:tr>
      <w:tr w:rsidR="006E0E32" w14:paraId="25F3EED0" w14:textId="77777777" w:rsidTr="276461D8">
        <w:trPr>
          <w:jc w:val="center"/>
        </w:trPr>
        <w:tc>
          <w:tcPr>
            <w:tcW w:w="1814" w:type="dxa"/>
            <w:vAlign w:val="center"/>
          </w:tcPr>
          <w:p w14:paraId="4673AECD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1701" w:type="dxa"/>
            <w:vAlign w:val="center"/>
          </w:tcPr>
          <w:p w14:paraId="6968F912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оформляет</w:t>
            </w:r>
          </w:p>
        </w:tc>
        <w:tc>
          <w:tcPr>
            <w:tcW w:w="1814" w:type="dxa"/>
            <w:vAlign w:val="center"/>
          </w:tcPr>
          <w:p w14:paraId="14C8C254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Заказ</w:t>
            </w:r>
          </w:p>
        </w:tc>
        <w:tc>
          <w:tcPr>
            <w:tcW w:w="4252" w:type="dxa"/>
            <w:vAlign w:val="center"/>
          </w:tcPr>
          <w:p w14:paraId="662F6B80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Эталонная БД и импорт: заказ связан с пользователем.</w:t>
            </w:r>
          </w:p>
        </w:tc>
      </w:tr>
      <w:tr w:rsidR="006E0E32" w14:paraId="6CBBE50D" w14:textId="77777777" w:rsidTr="276461D8">
        <w:trPr>
          <w:jc w:val="center"/>
        </w:trPr>
        <w:tc>
          <w:tcPr>
            <w:tcW w:w="1814" w:type="dxa"/>
            <w:vAlign w:val="center"/>
          </w:tcPr>
          <w:p w14:paraId="4E4A5D5C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Заказ</w:t>
            </w:r>
          </w:p>
        </w:tc>
        <w:tc>
          <w:tcPr>
            <w:tcW w:w="1701" w:type="dxa"/>
            <w:vAlign w:val="center"/>
          </w:tcPr>
          <w:p w14:paraId="5AB87379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состоит из</w:t>
            </w:r>
          </w:p>
        </w:tc>
        <w:tc>
          <w:tcPr>
            <w:tcW w:w="1814" w:type="dxa"/>
            <w:vAlign w:val="center"/>
          </w:tcPr>
          <w:p w14:paraId="44C15BD5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Строка заказа</w:t>
            </w:r>
          </w:p>
        </w:tc>
        <w:tc>
          <w:tcPr>
            <w:tcW w:w="4252" w:type="dxa"/>
            <w:vAlign w:val="center"/>
          </w:tcPr>
          <w:p w14:paraId="79CD5F7A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Эталонная БД и импорт: отдельные строки задают состав заказа.</w:t>
            </w:r>
          </w:p>
        </w:tc>
      </w:tr>
      <w:tr w:rsidR="006E0E32" w14:paraId="751F6F38" w14:textId="77777777" w:rsidTr="276461D8">
        <w:trPr>
          <w:jc w:val="center"/>
        </w:trPr>
        <w:tc>
          <w:tcPr>
            <w:tcW w:w="1814" w:type="dxa"/>
            <w:vAlign w:val="center"/>
          </w:tcPr>
          <w:p w14:paraId="12CBD7F0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Строка заказа</w:t>
            </w:r>
          </w:p>
        </w:tc>
        <w:tc>
          <w:tcPr>
            <w:tcW w:w="1701" w:type="dxa"/>
            <w:vAlign w:val="center"/>
          </w:tcPr>
          <w:p w14:paraId="7740CF81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содержит</w:t>
            </w:r>
          </w:p>
        </w:tc>
        <w:tc>
          <w:tcPr>
            <w:tcW w:w="1814" w:type="dxa"/>
            <w:vAlign w:val="center"/>
          </w:tcPr>
          <w:p w14:paraId="2B5E9201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Товар</w:t>
            </w:r>
          </w:p>
        </w:tc>
        <w:tc>
          <w:tcPr>
            <w:tcW w:w="4252" w:type="dxa"/>
            <w:vAlign w:val="center"/>
          </w:tcPr>
          <w:p w14:paraId="00BDCEF2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Эталонная БД и импорт: строка заказа ссылается на товар и хранит количество.</w:t>
            </w:r>
          </w:p>
        </w:tc>
      </w:tr>
      <w:tr w:rsidR="006E0E32" w14:paraId="6123DC77" w14:textId="77777777" w:rsidTr="276461D8">
        <w:trPr>
          <w:jc w:val="center"/>
        </w:trPr>
        <w:tc>
          <w:tcPr>
            <w:tcW w:w="1814" w:type="dxa"/>
            <w:vAlign w:val="center"/>
          </w:tcPr>
          <w:p w14:paraId="3969FFDA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Заказ</w:t>
            </w:r>
          </w:p>
        </w:tc>
        <w:tc>
          <w:tcPr>
            <w:tcW w:w="1701" w:type="dxa"/>
            <w:vAlign w:val="center"/>
          </w:tcPr>
          <w:p w14:paraId="3048F768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выдаётся в</w:t>
            </w:r>
          </w:p>
        </w:tc>
        <w:tc>
          <w:tcPr>
            <w:tcW w:w="1814" w:type="dxa"/>
            <w:vAlign w:val="center"/>
          </w:tcPr>
          <w:p w14:paraId="60E9DFEA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Пункт выдачи</w:t>
            </w:r>
          </w:p>
        </w:tc>
        <w:tc>
          <w:tcPr>
            <w:tcW w:w="4252" w:type="dxa"/>
            <w:vAlign w:val="center"/>
          </w:tcPr>
          <w:p w14:paraId="53B967F1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Эталонная БД и импорт: у заказа указан пункт выдачи.</w:t>
            </w:r>
          </w:p>
        </w:tc>
      </w:tr>
      <w:tr w:rsidR="006E0E32" w14:paraId="69CF1E7D" w14:textId="77777777" w:rsidTr="276461D8">
        <w:trPr>
          <w:jc w:val="center"/>
        </w:trPr>
        <w:tc>
          <w:tcPr>
            <w:tcW w:w="1814" w:type="dxa"/>
            <w:vAlign w:val="center"/>
          </w:tcPr>
          <w:p w14:paraId="4ED4F814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Заказ</w:t>
            </w:r>
          </w:p>
        </w:tc>
        <w:tc>
          <w:tcPr>
            <w:tcW w:w="1701" w:type="dxa"/>
            <w:vAlign w:val="center"/>
          </w:tcPr>
          <w:p w14:paraId="7E8532BA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имеет</w:t>
            </w:r>
          </w:p>
        </w:tc>
        <w:tc>
          <w:tcPr>
            <w:tcW w:w="1814" w:type="dxa"/>
            <w:vAlign w:val="center"/>
          </w:tcPr>
          <w:p w14:paraId="387ED863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Статус заказа</w:t>
            </w:r>
          </w:p>
        </w:tc>
        <w:tc>
          <w:tcPr>
            <w:tcW w:w="4252" w:type="dxa"/>
            <w:vAlign w:val="center"/>
          </w:tcPr>
          <w:p w14:paraId="7B68B547" w14:textId="77777777" w:rsidR="006E0E32" w:rsidRDefault="276461D8" w:rsidP="276461D8">
            <w:pPr>
              <w:rPr>
                <w:sz w:val="28"/>
                <w:szCs w:val="28"/>
              </w:rPr>
            </w:pPr>
            <w:r w:rsidRPr="276461D8">
              <w:rPr>
                <w:sz w:val="28"/>
                <w:szCs w:val="28"/>
              </w:rPr>
              <w:t>Эталонная БД и импорт: заказ связан со справочником статусов.</w:t>
            </w:r>
          </w:p>
        </w:tc>
      </w:tr>
    </w:tbl>
    <w:p w14:paraId="5EDFF7FA" w14:textId="77777777" w:rsidR="006E0E32" w:rsidRDefault="276461D8" w:rsidP="276461D8">
      <w:pPr>
        <w:rPr>
          <w:sz w:val="28"/>
          <w:szCs w:val="28"/>
        </w:rPr>
      </w:pPr>
      <w:r w:rsidRPr="276461D8">
        <w:rPr>
          <w:sz w:val="28"/>
          <w:szCs w:val="28"/>
        </w:rPr>
        <w:t>Вывод</w:t>
      </w:r>
    </w:p>
    <w:p w14:paraId="192EAB45" w14:textId="77777777" w:rsidR="006E0E32" w:rsidRDefault="276461D8" w:rsidP="276461D8">
      <w:pPr>
        <w:rPr>
          <w:sz w:val="28"/>
          <w:szCs w:val="28"/>
        </w:rPr>
      </w:pPr>
      <w:r w:rsidRPr="276461D8">
        <w:rPr>
          <w:sz w:val="28"/>
          <w:szCs w:val="28"/>
        </w:rPr>
        <w:t>В доменную модель включены десять обязательных сущностей: Пользователь, Роль, Товар, Категория, Производитель, Поставщик, Заказ, Строка заказа, Пункт выдачи и Статус заказа. Цена, скидка, остаток и изображение рассматриваются как свойства товара; поиск, фильтрация, добавление и удаление — как действия. Связи подтверждаются требованиями модулей 1–3 либо структурой эталонной БД и импортных данных.</w:t>
      </w:r>
    </w:p>
    <w:sectPr w:rsidR="006E0E32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640663">
    <w:abstractNumId w:val="8"/>
  </w:num>
  <w:num w:numId="2" w16cid:durableId="518128922">
    <w:abstractNumId w:val="6"/>
  </w:num>
  <w:num w:numId="3" w16cid:durableId="1391880483">
    <w:abstractNumId w:val="5"/>
  </w:num>
  <w:num w:numId="4" w16cid:durableId="88695740">
    <w:abstractNumId w:val="4"/>
  </w:num>
  <w:num w:numId="5" w16cid:durableId="1499541823">
    <w:abstractNumId w:val="7"/>
  </w:num>
  <w:num w:numId="6" w16cid:durableId="875848406">
    <w:abstractNumId w:val="3"/>
  </w:num>
  <w:num w:numId="7" w16cid:durableId="1833446558">
    <w:abstractNumId w:val="2"/>
  </w:num>
  <w:num w:numId="8" w16cid:durableId="1293906456">
    <w:abstractNumId w:val="1"/>
  </w:num>
  <w:num w:numId="9" w16cid:durableId="11594173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460"/>
    <w:rsid w:val="00577B6C"/>
    <w:rsid w:val="006E0E32"/>
    <w:rsid w:val="00AA1D8D"/>
    <w:rsid w:val="00B47730"/>
    <w:rsid w:val="00CB0664"/>
    <w:rsid w:val="00FC693F"/>
    <w:rsid w:val="2764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7825C10-A728-4497-83CC-F0FC8EAD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</Words>
  <Characters>3353</Characters>
  <Application>Microsoft Office Word</Application>
  <DocSecurity>0</DocSecurity>
  <Lines>27</Lines>
  <Paragraphs>7</Paragraphs>
  <ScaleCrop>false</ScaleCrop>
  <Manager/>
  <Company/>
  <LinksUpToDate>false</LinksUpToDate>
  <CharactersWithSpaces>3934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Утюшев</cp:lastModifiedBy>
  <cp:revision>2</cp:revision>
  <dcterms:created xsi:type="dcterms:W3CDTF">2026-10-29T19:14:00Z</dcterms:created>
  <dcterms:modified xsi:type="dcterms:W3CDTF">2026-10-29T19:14:00Z</dcterms:modified>
  <cp:category/>
</cp:coreProperties>
</file>