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pPr>
      <w:r>
        <w:rPr>
          <w:rFonts w:ascii="Georgia" w:cs="Georgia" w:eastAsia="Georgia" w:hAnsi="Georgia"/>
          <w:b/>
          <w:bCs/>
          <w:color w:val="111111"/>
          <w:sz w:val="72"/>
          <w:szCs w:val="72"/>
        </w:rPr>
        <w:t xml:space="preserve">X-Ray</w:t>
      </w:r>
    </w:p>
    <w:p>
      <w:pPr>
        <w:spacing w:before="0" w:after="80"/>
      </w:pPr>
      <w:r>
        <w:rPr>
          <w:rFonts w:ascii="Georgia" w:cs="Georgia" w:eastAsia="Georgia" w:hAnsi="Georgia"/>
          <w:i/>
          <w:iCs/>
          <w:color w:val="555555"/>
          <w:sz w:val="26"/>
          <w:szCs w:val="26"/>
        </w:rPr>
        <w:t xml:space="preserve">Ideja vodilja za učenje, istraživanje i izgradnju sistema</w:t>
      </w:r>
    </w:p>
    <w:p>
      <w:pPr>
        <w:spacing w:before="0" w:after="600"/>
      </w:pPr>
      <w:r>
        <w:rPr>
          <w:rFonts w:ascii="Georgia" w:cs="Georgia" w:eastAsia="Georgia" w:hAnsi="Georgia"/>
          <w:color w:val="aaaaaa"/>
          <w:sz w:val="19"/>
          <w:szCs w:val="19"/>
        </w:rPr>
        <w:t xml:space="preserve">Flavio  ·  Mart 2026  ·  Živi dokument</w:t>
      </w:r>
    </w:p>
    <w:p>
      <w:pPr>
        <w:pBdr>
          <w:bottom w:val="single" w:color="cccccc" w:sz="2" w:space="1"/>
        </w:pBdr>
        <w:spacing w:before="300" w:after="300"/>
        <w:jc w:val="center"/>
      </w:pPr>
      <w:r>
        <w:t xml:space="preserve"/>
      </w:r>
    </w:p>
    <w:p>
      <w:pPr>
        <w:pStyle w:val="Heading1"/>
        <w:spacing w:before="480" w:after="160"/>
      </w:pPr>
      <w:r>
        <w:rPr>
          <w:rFonts w:ascii="Georgia" w:cs="Georgia" w:eastAsia="Georgia" w:hAnsi="Georgia"/>
          <w:b/>
          <w:bCs/>
          <w:color w:val="1a1a1a"/>
          <w:sz w:val="30"/>
          <w:szCs w:val="30"/>
        </w:rPr>
        <w:t xml:space="preserve">Prolog: Dve knjige</w:t>
      </w:r>
    </w:p>
    <w:p>
      <w:pPr>
        <w:spacing w:before="80" w:after="160"/>
      </w:pPr>
      <w:r>
        <w:rPr>
          <w:rFonts w:ascii="Georgia" w:cs="Georgia" w:eastAsia="Georgia" w:hAnsi="Georgia"/>
          <w:sz w:val="22"/>
          <w:szCs w:val="22"/>
        </w:rPr>
        <w:t xml:space="preserve">Početkom sedamdesetih godina prošlog veka pročitao sam knjigu Dole škole (Deschooling Society) Ivana Iliča.</w:t>
      </w:r>
    </w:p>
    <w:p>
      <w:pPr>
        <w:spacing w:before="80" w:after="160"/>
      </w:pPr>
      <w:r>
        <w:rPr>
          <w:rFonts w:ascii="Georgia" w:cs="Georgia" w:eastAsia="Georgia" w:hAnsi="Georgia"/>
          <w:sz w:val="22"/>
          <w:szCs w:val="22"/>
        </w:rPr>
        <w:t xml:space="preserve">Knjiga je tvrdila da škole — kao institucije — ne uče ljude da misle. Uče ih da se povinuju. Zamenjuju istinsku želju za razumevanjem sertifikatima, ocenama i iluzijom napretka. Ilič</w:t>
      </w:r>
      <w:r>
        <w:rPr>
          <w:rStyle w:val="FootnoteReference"/>
        </w:rPr>
        <w:footnoteReference w:id="1"/>
      </w:r>
      <w:r>
        <w:rPr>
          <w:rFonts w:ascii="Georgia" w:cs="Georgia" w:eastAsia="Georgia" w:hAnsi="Georgia"/>
          <w:sz w:val="22"/>
          <w:szCs w:val="22"/>
        </w:rPr>
        <w:t xml:space="preserve"> nije pisao o lošim školama. Pisao je o samoj strukturi institucionalnog učenja i zašto ona sistematski sprečava upravo ono što tvrdi da proizvodi.</w:t>
      </w:r>
    </w:p>
    <w:p>
      <w:pPr>
        <w:spacing w:before="80" w:after="160"/>
      </w:pPr>
      <w:r>
        <w:rPr>
          <w:rFonts w:ascii="Georgia" w:cs="Georgia" w:eastAsia="Georgia" w:hAnsi="Georgia"/>
          <w:sz w:val="22"/>
          <w:szCs w:val="22"/>
        </w:rPr>
        <w:t xml:space="preserve">Početkom devedesetih pročitao sam knjigu Flatland: A Romance of Many Dimensions Edvina A. Abota, napisanu krajem 19. veka.</w:t>
      </w:r>
    </w:p>
    <w:p>
      <w:pPr>
        <w:spacing w:before="80" w:after="160"/>
      </w:pPr>
      <w:r>
        <w:rPr>
          <w:rFonts w:ascii="Georgia" w:cs="Georgia" w:eastAsia="Georgia" w:hAnsi="Georgia"/>
          <w:sz w:val="22"/>
          <w:szCs w:val="22"/>
        </w:rPr>
        <w:t xml:space="preserve">Knjiga opisuje dvodimenzionalni svet čiji stanovnici ne mogu da zamisle treću dimenziju — ne zbog nedostatka inteligencije, već zato što je njihov celokupni perceptivni aparat izgrađen za stvarnost koja je jednostavno ne sadrži. Abot</w:t>
      </w:r>
      <w:r>
        <w:rPr>
          <w:rStyle w:val="FootnoteReference"/>
        </w:rPr>
        <w:footnoteReference w:id="2"/>
      </w:r>
      <w:r>
        <w:rPr>
          <w:rFonts w:ascii="Georgia" w:cs="Georgia" w:eastAsia="Georgia" w:hAnsi="Georgia"/>
          <w:sz w:val="22"/>
          <w:szCs w:val="22"/>
        </w:rPr>
        <w:t xml:space="preserve"> je pisao o zatvoru sopstvenog referentnog okvira.</w:t>
      </w:r>
    </w:p>
    <w:p>
      <w:pPr>
        <w:spacing w:before="80" w:after="160"/>
      </w:pPr>
      <w:r>
        <w:rPr>
          <w:rFonts w:ascii="Georgia" w:cs="Georgia" w:eastAsia="Georgia" w:hAnsi="Georgia"/>
          <w:sz w:val="22"/>
          <w:szCs w:val="22"/>
        </w:rPr>
        <w:t xml:space="preserve">Te dve knjige oblikovale su ne samo moj pogled na svet, već moj celokupni profesionalni i intelektualni razvoj — i moju želju da razumem zašto i kako radim ono što radim. Očekivao sam da ću u nekom trenutku doći do odgovora. Nisam. Ne razumem potpuno svet oko sebe. Nisam pronašao potpun odgovor na pitanje zašto i kako radim ono što radim.</w:t>
      </w:r>
    </w:p>
    <w:p>
      <w:pPr>
        <w:spacing w:before="80" w:after="160"/>
      </w:pPr>
      <w:r>
        <w:rPr>
          <w:rFonts w:ascii="Georgia" w:cs="Georgia" w:eastAsia="Georgia" w:hAnsi="Georgia"/>
          <w:sz w:val="22"/>
          <w:szCs w:val="22"/>
        </w:rPr>
        <w:t xml:space="preserve">Naglašavam: </w:t>
      </w:r>
      <w:r>
        <w:rPr>
          <w:rFonts w:ascii="Georgia" w:cs="Georgia" w:eastAsia="Georgia" w:hAnsi="Georgia"/>
          <w:i/>
          <w:iCs/>
          <w:sz w:val="22"/>
          <w:szCs w:val="22"/>
        </w:rPr>
        <w:t xml:space="preserve">do sada</w:t>
      </w:r>
      <w:r>
        <w:rPr>
          <w:rFonts w:ascii="Georgia" w:cs="Georgia" w:eastAsia="Georgia" w:hAnsi="Georgia"/>
          <w:sz w:val="22"/>
          <w:szCs w:val="22"/>
        </w:rPr>
        <w:t xml:space="preserve">. Idem dalje.</w:t>
      </w:r>
    </w:p>
    <w:p>
      <w:pPr>
        <w:spacing w:before="60" w:after="60"/>
      </w:pPr>
      <w:r>
        <w:t xml:space="preserve"/>
      </w:r>
    </w:p>
    <w:p>
      <w:pPr>
        <w:pBdr>
          <w:bottom w:val="single" w:color="cccccc" w:sz="2" w:space="1"/>
        </w:pBdr>
        <w:spacing w:before="300" w:after="300"/>
        <w:jc w:val="center"/>
      </w:pPr>
      <w:r>
        <w:t xml:space="preserve"/>
      </w:r>
    </w:p>
    <w:p>
      <w:pPr>
        <w:spacing w:before="80" w:after="160"/>
      </w:pPr>
      <w:r>
        <w:rPr>
          <w:rFonts w:ascii="Georgia" w:cs="Georgia" w:eastAsia="Georgia" w:hAnsi="Georgia"/>
          <w:sz w:val="22"/>
          <w:szCs w:val="22"/>
        </w:rPr>
        <w:t xml:space="preserve">Postoji vrsta znanja koja se zadovoljava opisom površine. Možeš znati da jato ptica leti, a da nikad ne postaviš pitanje ko ga vodi. Možeš koristiti algoritam, a da nikad ne pogledaš šta se zapravo dešava unutra. Možeš upravljati sistemom koji radi — sve dok ne prestane da radi.</w:t>
      </w:r>
    </w:p>
    <w:p>
      <w:pPr>
        <w:spacing w:before="80" w:after="160"/>
      </w:pPr>
      <w:r>
        <w:rPr>
          <w:rFonts w:ascii="Georgia" w:cs="Georgia" w:eastAsia="Georgia" w:hAnsi="Georgia"/>
          <w:sz w:val="22"/>
          <w:szCs w:val="22"/>
        </w:rPr>
        <w:t xml:space="preserve">Meni to nije dovoljno.</w:t>
      </w:r>
    </w:p>
    <w:p>
      <w:pPr>
        <w:spacing w:before="80" w:after="160"/>
      </w:pPr>
      <w:r>
        <w:rPr>
          <w:rFonts w:ascii="Georgia" w:cs="Georgia" w:eastAsia="Georgia" w:hAnsi="Georgia"/>
          <w:sz w:val="22"/>
          <w:szCs w:val="22"/>
        </w:rPr>
        <w:t xml:space="preserve">X-Ray je ime koje sam dao svom pristupu učenju i izgradnji. Nije naziv projekta ni metodologije — to je stav. Stav da vredi gledati iznutra, čak i kad spolja sve izgleda u redu. Naročito tada.</w:t>
      </w:r>
    </w:p>
    <w:p>
      <w:pPr>
        <w:pBdr>
          <w:left w:val="single" w:color="888888" w:sz="12" w:space="12"/>
        </w:pBdr>
        <w:spacing w:before="200" w:after="200"/>
        <w:ind w:left="900" w:right="900"/>
      </w:pPr>
      <w:r>
        <w:rPr>
          <w:rFonts w:ascii="Georgia" w:cs="Georgia" w:eastAsia="Georgia" w:hAnsi="Georgia"/>
          <w:i/>
          <w:iCs/>
          <w:color w:val="444444"/>
          <w:sz w:val="20"/>
          <w:szCs w:val="20"/>
        </w:rPr>
        <w:t xml:space="preserve">X-Ray style — see through the machine, see through the wall.
— Joe Strummer</w:t>
      </w:r>
    </w:p>
    <w:p>
      <w:pPr>
        <w:spacing w:before="80" w:after="160"/>
      </w:pPr>
      <w:r>
        <w:rPr>
          <w:rFonts w:ascii="Georgia" w:cs="Georgia" w:eastAsia="Georgia" w:hAnsi="Georgia"/>
          <w:sz w:val="22"/>
          <w:szCs w:val="22"/>
        </w:rPr>
        <w:t xml:space="preserve">Džo Stramer</w:t>
      </w:r>
      <w:r>
        <w:rPr>
          <w:rStyle w:val="FootnoteReference"/>
        </w:rPr>
        <w:footnoteReference w:id="3"/>
      </w:r>
      <w:r>
        <w:rPr>
          <w:rFonts w:ascii="Georgia" w:cs="Georgia" w:eastAsia="Georgia" w:hAnsi="Georgia"/>
          <w:sz w:val="22"/>
          <w:szCs w:val="22"/>
        </w:rPr>
        <w:t xml:space="preserve"> nije pevao o rendgenskim zracima. Pevao je o odbijanju da prihvatiš ono što ti se servira kao gotova činjenica. X-Ray stil je čin otpora prema neprozirnosti — prema svemu što kaže: 'ne moraš znati kako ovo radi, samo koristi.'</w:t>
      </w:r>
    </w:p>
    <w:p>
      <w:pPr>
        <w:spacing w:before="60" w:after="60"/>
      </w:pPr>
      <w:r>
        <w:t xml:space="preserve"/>
      </w:r>
    </w:p>
    <w:p>
      <w:pPr>
        <w:pBdr>
          <w:bottom w:val="single" w:color="cccccc" w:sz="2" w:space="1"/>
        </w:pBdr>
        <w:spacing w:before="300" w:after="300"/>
        <w:jc w:val="center"/>
      </w:pPr>
      <w:r>
        <w:t xml:space="preserve"/>
      </w:r>
    </w:p>
    <w:p>
      <w:pPr>
        <w:pStyle w:val="Heading1"/>
        <w:spacing w:before="480" w:after="160"/>
      </w:pPr>
      <w:r>
        <w:rPr>
          <w:rFonts w:ascii="Georgia" w:cs="Georgia" w:eastAsia="Georgia" w:hAnsi="Georgia"/>
          <w:b/>
          <w:bCs/>
          <w:color w:val="1a1a1a"/>
          <w:sz w:val="30"/>
          <w:szCs w:val="30"/>
        </w:rPr>
        <w:t xml:space="preserve">I. Aboridžinska X-Ray umetnost i znanje iznutra</w:t>
      </w:r>
    </w:p>
    <w:p>
      <w:pPr>
        <w:spacing w:before="80" w:after="160"/>
      </w:pPr>
      <w:r>
        <w:rPr>
          <w:rFonts w:ascii="Georgia" w:cs="Georgia" w:eastAsia="Georgia" w:hAnsi="Georgia"/>
          <w:sz w:val="22"/>
          <w:szCs w:val="22"/>
        </w:rPr>
        <w:t xml:space="preserve">Aboridžinski narodi Australije imali su posebnu tradiciju u likovnoj umetnosti koja se danas naziva X-Ray art — stilizovane slike životinja u kojima su vidljivi unutrašnji organi, kosti, srce, pluća. Nije to bila anatomska ilustracija u medicinskom smislu. Bilo je to znanje o bićima — šta ih pokreće, šta ih održava živima, gde je njihova suštinska snaga.</w:t>
      </w:r>
    </w:p>
    <w:p>
      <w:pPr>
        <w:spacing w:before="80" w:after="160"/>
      </w:pPr>
      <w:r>
        <w:rPr>
          <w:rFonts w:ascii="Georgia" w:cs="Georgia" w:eastAsia="Georgia" w:hAnsi="Georgia"/>
          <w:sz w:val="22"/>
          <w:szCs w:val="22"/>
        </w:rPr>
        <w:t xml:space="preserve">Ta tradicija nije bila dekorativna. Bila je epistemološka</w:t>
      </w:r>
      <w:r>
        <w:rPr>
          <w:rStyle w:val="FootnoteReference"/>
        </w:rPr>
        <w:footnoteReference w:id="4"/>
      </w:r>
      <w:r>
        <w:rPr>
          <w:rFonts w:ascii="Georgia" w:cs="Georgia" w:eastAsia="Georgia" w:hAnsi="Georgia"/>
          <w:sz w:val="22"/>
          <w:szCs w:val="22"/>
        </w:rPr>
        <w:t xml:space="preserve">. Prikazati samo spoljni izgled živog bića znači prikazati najmanji deo onoga što ono jeste. Prava slika mora pokazati strukturu, tok, unutrašnju logiku.</w:t>
      </w:r>
    </w:p>
    <w:p>
      <w:pPr>
        <w:spacing w:before="80" w:after="160"/>
      </w:pPr>
      <w:r>
        <w:rPr>
          <w:rFonts w:ascii="Georgia" w:cs="Georgia" w:eastAsia="Georgia" w:hAnsi="Georgia"/>
          <w:sz w:val="22"/>
          <w:szCs w:val="22"/>
        </w:rPr>
        <w:t xml:space="preserve">Kad god počnem da radim na nečem novom — algoritmu, sistemu, konceptu — postavljam sebi isto pitanje koje su ti slikari postavljali pred životinjom: šta je unutra? Šta ga pokreće? Gde je srce?</w:t>
      </w:r>
    </w:p>
    <w:p>
      <w:pPr>
        <w:spacing w:before="60" w:after="60"/>
      </w:pPr>
      <w:r>
        <w:t xml:space="preserve"/>
      </w:r>
    </w:p>
    <w:p>
      <w:pPr>
        <w:pBdr>
          <w:bottom w:val="single" w:color="cccccc" w:sz="2" w:space="1"/>
        </w:pBdr>
        <w:spacing w:before="300" w:after="300"/>
        <w:jc w:val="center"/>
      </w:pPr>
      <w:r>
        <w:t xml:space="preserve"/>
      </w:r>
    </w:p>
    <w:p>
      <w:pPr>
        <w:pStyle w:val="Heading1"/>
        <w:spacing w:before="480" w:after="160"/>
      </w:pPr>
      <w:r>
        <w:rPr>
          <w:rFonts w:ascii="Georgia" w:cs="Georgia" w:eastAsia="Georgia" w:hAnsi="Georgia"/>
          <w:b/>
          <w:bCs/>
          <w:color w:val="1a1a1a"/>
          <w:sz w:val="30"/>
          <w:szCs w:val="30"/>
        </w:rPr>
        <w:t xml:space="preserve">II. Crna kutija i sivi gradijent</w:t>
      </w:r>
    </w:p>
    <w:p>
      <w:pPr>
        <w:spacing w:before="80" w:after="160"/>
      </w:pPr>
      <w:r>
        <w:rPr>
          <w:rFonts w:ascii="Georgia" w:cs="Georgia" w:eastAsia="Georgia" w:hAnsi="Georgia"/>
          <w:sz w:val="22"/>
          <w:szCs w:val="22"/>
        </w:rPr>
        <w:t xml:space="preserve">Moderni softver, a naročito moderni AI, sve više funkcioniše kao crna kutija. Ulaz uneseš, izlaz dobiješ, a šta se dešava između — to je tuđa tajna. Ovaj trend ima jasne razloge: sistemi su postali kompleksni izvan granica ljudske intuicije. Ni sami njihovi kreatori ne mogu uvek objasniti zašto je model doneo baš tu odluku.</w:t>
      </w:r>
    </w:p>
    <w:p>
      <w:pPr>
        <w:spacing w:before="80" w:after="160"/>
      </w:pPr>
      <w:r>
        <w:rPr>
          <w:rFonts w:ascii="Georgia" w:cs="Georgia" w:eastAsia="Georgia" w:hAnsi="Georgia"/>
          <w:sz w:val="22"/>
          <w:szCs w:val="22"/>
        </w:rPr>
        <w:t xml:space="preserve">Ovo ne mogu promeniti. Nije ni cilj. Ali možda između crnog i belog postoji gradijent — siva koja je dovoljno prozirna da možeš nešto videti.</w:t>
      </w:r>
    </w:p>
    <w:p>
      <w:pPr>
        <w:spacing w:before="80" w:after="160"/>
      </w:pPr>
      <w:r>
        <w:rPr>
          <w:rFonts w:ascii="Georgia" w:cs="Georgia" w:eastAsia="Georgia" w:hAnsi="Georgia"/>
          <w:sz w:val="22"/>
          <w:szCs w:val="22"/>
        </w:rPr>
        <w:t xml:space="preserve">Moj pristup je izgradnja slojeva razumevanja oko neprozirne jezgre. Metapodaci kao ogledalo: šta je sistem radio, kada, s kojim ishodom, kako se ponašao pod stresom. Meta-učenje kao kompas: ne samo šta sistem radi, nego šta ja učim iz posmatranja kako sistem radi. Akumulacija opservacija koje, čak i kad ne mogu da prodru u crnu kutiju, mogu da opišu njenu senku.</w:t>
      </w:r>
    </w:p>
    <w:p>
      <w:pPr>
        <w:spacing w:before="80" w:after="160"/>
      </w:pPr>
      <w:r>
        <w:rPr>
          <w:rFonts w:ascii="Georgia" w:cs="Georgia" w:eastAsia="Georgia" w:hAnsi="Georgia"/>
          <w:sz w:val="22"/>
          <w:szCs w:val="22"/>
        </w:rPr>
        <w:t xml:space="preserve">Senka je ponekad dovoljna.</w:t>
      </w:r>
    </w:p>
    <w:p>
      <w:pPr>
        <w:spacing w:before="60" w:after="60"/>
      </w:pPr>
      <w:r>
        <w:t xml:space="preserve"/>
      </w:r>
    </w:p>
    <w:p>
      <w:pPr>
        <w:pBdr>
          <w:bottom w:val="single" w:color="cccccc" w:sz="2" w:space="1"/>
        </w:pBdr>
        <w:spacing w:before="300" w:after="300"/>
        <w:jc w:val="center"/>
      </w:pPr>
      <w:r>
        <w:t xml:space="preserve"/>
      </w:r>
    </w:p>
    <w:p>
      <w:pPr>
        <w:pStyle w:val="Heading1"/>
        <w:spacing w:before="480" w:after="160"/>
      </w:pPr>
      <w:r>
        <w:rPr>
          <w:rFonts w:ascii="Georgia" w:cs="Georgia" w:eastAsia="Georgia" w:hAnsi="Georgia"/>
          <w:b/>
          <w:bCs/>
          <w:color w:val="1a1a1a"/>
          <w:sz w:val="30"/>
          <w:szCs w:val="30"/>
        </w:rPr>
        <w:t xml:space="preserve">III. Meta-učenje: kako učiti ono što učiš</w:t>
      </w:r>
    </w:p>
    <w:p>
      <w:pPr>
        <w:spacing w:before="80" w:after="160"/>
      </w:pPr>
      <w:r>
        <w:rPr>
          <w:rFonts w:ascii="Georgia" w:cs="Georgia" w:eastAsia="Georgia" w:hAnsi="Georgia"/>
          <w:sz w:val="22"/>
          <w:szCs w:val="22"/>
        </w:rPr>
        <w:t xml:space="preserve">Svaki put kad počnem da radim na nečem novom, primećujem da me privlači isti cilj koji prethodi tehničkim detaljima: razumeti kako da razumem to što imam pred sobom. To je meta-učenje — učenje o učenju.</w:t>
      </w:r>
    </w:p>
    <w:p>
      <w:pPr>
        <w:spacing w:before="80" w:after="160"/>
      </w:pPr>
      <w:r>
        <w:rPr>
          <w:rFonts w:ascii="Georgia" w:cs="Georgia" w:eastAsia="Georgia" w:hAnsi="Georgia"/>
          <w:sz w:val="22"/>
          <w:szCs w:val="22"/>
        </w:rPr>
        <w:t xml:space="preserve">Meta-učenje nije apstraktna filozofija. To je praktičan skup pitanja koja postaviš na samom početku: Koji koncepti ovde postoje? Kojim redosledom ima smisla razumeti ih? Koji analogni sistemi mogu da mi pomognu da se orijentišem? Šta ću znati kad zaista razumem ovu stvar — kako ću to prepoznati?</w:t>
      </w:r>
    </w:p>
    <w:p>
      <w:pPr>
        <w:spacing w:before="80" w:after="160"/>
      </w:pPr>
      <w:r>
        <w:rPr>
          <w:rFonts w:ascii="Georgia" w:cs="Georgia" w:eastAsia="Georgia" w:hAnsi="Georgia"/>
          <w:sz w:val="22"/>
          <w:szCs w:val="22"/>
        </w:rPr>
        <w:t xml:space="preserve">Uz meta-učenje dolazi i potreba za metapodacima — podacima o podacima, merama o merenjima. Kad treniraš AI agenta, nije dovoljno gledati krajnji rezultat. Koliko epizoda je trebalo da se nešto nauči? U kojim situacijama agent i dalje greši? Kako se ponašanje menja tokom vremena? Ti sekundarni slojevi informacija su prozori u unutrašnjost. Nisu srce, ali su mu bliži nego sam rezultat.</w:t>
      </w:r>
    </w:p>
    <w:p>
      <w:pPr>
        <w:spacing w:before="80" w:after="160"/>
      </w:pPr>
      <w:r>
        <w:rPr>
          <w:rFonts w:ascii="Georgia" w:cs="Georgia" w:eastAsia="Georgia" w:hAnsi="Georgia"/>
          <w:sz w:val="22"/>
          <w:szCs w:val="22"/>
        </w:rPr>
        <w:t xml:space="preserve">Svaki projekat koji pokrenem ima isti skriveni cilj: </w:t>
      </w:r>
      <w:r>
        <w:rPr>
          <w:rFonts w:ascii="Georgia" w:cs="Georgia" w:eastAsia="Georgia" w:hAnsi="Georgia"/>
          <w:i/>
          <w:iCs/>
          <w:sz w:val="22"/>
          <w:szCs w:val="22"/>
        </w:rPr>
        <w:t xml:space="preserve">da razumem ne samo šta sam izgradio, nego kako sam razumeo ono što sam izgradio.</w:t>
      </w:r>
    </w:p>
    <w:p>
      <w:pPr>
        <w:spacing w:before="60" w:after="60"/>
      </w:pPr>
      <w:r>
        <w:t xml:space="preserve"/>
      </w:r>
    </w:p>
    <w:p>
      <w:pPr>
        <w:pBdr>
          <w:bottom w:val="single" w:color="cccccc" w:sz="2" w:space="1"/>
        </w:pBdr>
        <w:spacing w:before="300" w:after="300"/>
        <w:jc w:val="center"/>
      </w:pPr>
      <w:r>
        <w:t xml:space="preserve"/>
      </w:r>
    </w:p>
    <w:p>
      <w:pPr>
        <w:pStyle w:val="Heading1"/>
        <w:spacing w:before="480" w:after="160"/>
      </w:pPr>
      <w:r>
        <w:rPr>
          <w:rFonts w:ascii="Georgia" w:cs="Georgia" w:eastAsia="Georgia" w:hAnsi="Georgia"/>
          <w:b/>
          <w:bCs/>
          <w:color w:val="1a1a1a"/>
          <w:sz w:val="30"/>
          <w:szCs w:val="30"/>
        </w:rPr>
        <w:t xml:space="preserve">IV. Emergencija: red koji niko nije programirao</w:t>
      </w:r>
    </w:p>
    <w:p>
      <w:pPr>
        <w:spacing w:before="80" w:after="160"/>
      </w:pPr>
      <w:r>
        <w:rPr>
          <w:rFonts w:ascii="Georgia" w:cs="Georgia" w:eastAsia="Georgia" w:hAnsi="Georgia"/>
          <w:sz w:val="22"/>
          <w:szCs w:val="22"/>
        </w:rPr>
        <w:t xml:space="preserve">Jato od hiljadu čvoraka menja pravac za delić sekunde, savršeno koordinirano, bez ijedne vodeće ptice. Kolonija mrava gradi složene strukture, rešava optimizacijske probleme, vodi ratove — bez plana, bez arhitekte, bez centra.</w:t>
      </w:r>
    </w:p>
    <w:p>
      <w:pPr>
        <w:spacing w:before="80" w:after="160"/>
      </w:pPr>
      <w:r>
        <w:rPr>
          <w:rFonts w:ascii="Georgia" w:cs="Georgia" w:eastAsia="Georgia" w:hAnsi="Georgia"/>
          <w:sz w:val="22"/>
          <w:szCs w:val="22"/>
        </w:rPr>
        <w:t xml:space="preserve">Ovo je emergencija: globalni red koji nastaje iz lokalnih, jednostavnih pravila interakcije. Svaki čvorak sledi samo tri osnovna pravila prema susedima — ne previše blizu, ne previše daleko, isti pravac. Iz ta tri pravila nastaje nešto što izgleda kao da ima inteligenciju.</w:t>
      </w:r>
    </w:p>
    <w:p>
      <w:pPr>
        <w:spacing w:before="80" w:after="160"/>
      </w:pPr>
      <w:r>
        <w:rPr>
          <w:rFonts w:ascii="Georgia" w:cs="Georgia" w:eastAsia="Georgia" w:hAnsi="Georgia"/>
          <w:sz w:val="22"/>
          <w:szCs w:val="22"/>
        </w:rPr>
        <w:t xml:space="preserve">Emergencija me fascinira jer je direktan dokaz da kompleksnost ne zahteva kompleksne instrukcije. Moćni sistemi ponekad nastaju iz minimalnih principa. I obratno — moćni sistemi koje pokušavamo centralno da kontrolišemo često ne funkcionišu dobro jer su inherentno distributivni.</w:t>
      </w:r>
    </w:p>
    <w:p>
      <w:pPr>
        <w:spacing w:before="80" w:after="160"/>
      </w:pPr>
      <w:r>
        <w:rPr>
          <w:rFonts w:ascii="Georgia" w:cs="Georgia" w:eastAsia="Georgia" w:hAnsi="Georgia"/>
          <w:sz w:val="22"/>
          <w:szCs w:val="22"/>
        </w:rPr>
        <w:t xml:space="preserve">U kontekstu AI i softverskih sistema koji me zanimaju, emergencija je i pretnja i obećanje. Pretnja jer znači da sistem može pokazati ponašanje koje nismo predvideli ni projektirali. Obećanje jer znači da ponekad nema potrebe da programiramo svaki detalj — dovoljno je definisati pravila interakcije i pustiti da se sistem organizuje.</w:t>
      </w:r>
      <w:r>
        <w:rPr>
          <w:rStyle w:val="FootnoteReference"/>
        </w:rPr>
        <w:footnoteReference w:id="5"/>
      </w:r>
    </w:p>
    <w:p>
      <w:pPr>
        <w:spacing w:before="80" w:after="160"/>
      </w:pPr>
      <w:r>
        <w:rPr>
          <w:rFonts w:ascii="Georgia" w:cs="Georgia" w:eastAsia="Georgia" w:hAnsi="Georgia"/>
          <w:sz w:val="22"/>
          <w:szCs w:val="22"/>
        </w:rPr>
        <w:t xml:space="preserve">X-Ray pogled na emergentni sistem ne pokušava da prati svaki element — to je nemoguće. Pokušava da identifikuje osnovna pravila iz kojih nastaje kompleksnost. To je dublji uvid od opisivanja rezultata.</w:t>
      </w:r>
    </w:p>
    <w:p>
      <w:pPr>
        <w:spacing w:before="60" w:after="60"/>
      </w:pPr>
      <w:r>
        <w:t xml:space="preserve"/>
      </w:r>
    </w:p>
    <w:p>
      <w:pPr>
        <w:pBdr>
          <w:bottom w:val="single" w:color="cccccc" w:sz="2" w:space="1"/>
        </w:pBdr>
        <w:spacing w:before="300" w:after="300"/>
        <w:jc w:val="center"/>
      </w:pPr>
      <w:r>
        <w:t xml:space="preserve"/>
      </w:r>
    </w:p>
    <w:p>
      <w:pPr>
        <w:pStyle w:val="Heading1"/>
        <w:spacing w:before="480" w:after="160"/>
      </w:pPr>
      <w:r>
        <w:rPr>
          <w:rFonts w:ascii="Georgia" w:cs="Georgia" w:eastAsia="Georgia" w:hAnsi="Georgia"/>
          <w:b/>
          <w:bCs/>
          <w:color w:val="1a1a1a"/>
          <w:sz w:val="30"/>
          <w:szCs w:val="30"/>
        </w:rPr>
        <w:t xml:space="preserve">V. Samoorganizacija: sistemi koji sami sebe pronalaze</w:t>
      </w:r>
    </w:p>
    <w:p>
      <w:pPr>
        <w:spacing w:before="80" w:after="160"/>
      </w:pPr>
      <w:r>
        <w:rPr>
          <w:rFonts w:ascii="Georgia" w:cs="Georgia" w:eastAsia="Georgia" w:hAnsi="Georgia"/>
          <w:sz w:val="22"/>
          <w:szCs w:val="22"/>
        </w:rPr>
        <w:t xml:space="preserve">Srodna emergenciji, ali ipak različita, samoorganizacija je sposobnost sistema da bez spoljašnjeg upravljanja pronađe stabilne oblike i ponašanja. Kristalizacija, formiranje galaksija, razvoj živih organizama, društvene norme — sve su to primeri samoorganizacije.</w:t>
      </w:r>
    </w:p>
    <w:p>
      <w:pPr>
        <w:spacing w:before="80" w:after="160"/>
      </w:pPr>
      <w:r>
        <w:rPr>
          <w:rFonts w:ascii="Georgia" w:cs="Georgia" w:eastAsia="Georgia" w:hAnsi="Georgia"/>
          <w:sz w:val="22"/>
          <w:szCs w:val="22"/>
        </w:rPr>
        <w:t xml:space="preserve">Ono što me privlači u samoorganizaciji jeste da ona ukazuje na nešto duboko u prirodi kompleksnih sistema: red ne mora biti nametnut spolja. On može narasti iznutra, iz dinamike samog sistema. Ovo je posebno relevantno za AI sisteme i za sisteme učenja — model koji uči kroz self-play, na primer, samoorganizuje svoje znanje bez ikakve eksplicitne instrukcije o strategiji.</w:t>
      </w:r>
    </w:p>
    <w:p>
      <w:pPr>
        <w:spacing w:before="80" w:after="160"/>
      </w:pPr>
      <w:r>
        <w:rPr>
          <w:rFonts w:ascii="Georgia" w:cs="Georgia" w:eastAsia="Georgia" w:hAnsi="Georgia"/>
          <w:sz w:val="22"/>
          <w:szCs w:val="22"/>
        </w:rPr>
        <w:t xml:space="preserve">Ali samoorganizacija ima i tamnu stranu koju je korisno razumeti: sistemi se samoorganizuju prema lokalnom optimumu, ne nužno globalnom. Mrav će slediti feromonski trag koji vodi u krug. Agent koji uči sam od sebe može razviti strategije koje su efikasne, ali ne nužno elegantne ili generalizabilne. Samoorganizacija je moćna, ali nije uvek mudra.</w:t>
      </w:r>
    </w:p>
    <w:p>
      <w:pPr>
        <w:spacing w:before="80" w:after="160"/>
      </w:pPr>
      <w:r>
        <w:rPr>
          <w:rFonts w:ascii="Georgia" w:cs="Georgia" w:eastAsia="Georgia" w:hAnsi="Georgia"/>
          <w:sz w:val="22"/>
          <w:szCs w:val="22"/>
        </w:rPr>
        <w:t xml:space="preserve">X-Ray pristup samoorganizaciji znači pokušati razumeti sile koje organizuju sistem — ne samo opisati šta je nastalo, nego zašto je nastalo upravo to.</w:t>
      </w:r>
    </w:p>
    <w:p>
      <w:pPr>
        <w:spacing w:before="60" w:after="60"/>
      </w:pPr>
      <w:r>
        <w:t xml:space="preserve"/>
      </w:r>
    </w:p>
    <w:p>
      <w:pPr>
        <w:pBdr>
          <w:bottom w:val="single" w:color="cccccc" w:sz="2" w:space="1"/>
        </w:pBdr>
        <w:spacing w:before="300" w:after="300"/>
        <w:jc w:val="center"/>
      </w:pPr>
      <w:r>
        <w:t xml:space="preserve"/>
      </w:r>
    </w:p>
    <w:p>
      <w:pPr>
        <w:pStyle w:val="Heading1"/>
        <w:spacing w:before="480" w:after="160"/>
      </w:pPr>
      <w:r>
        <w:rPr>
          <w:rFonts w:ascii="Georgia" w:cs="Georgia" w:eastAsia="Georgia" w:hAnsi="Georgia"/>
          <w:b/>
          <w:bCs/>
          <w:color w:val="1a1a1a"/>
          <w:sz w:val="30"/>
          <w:szCs w:val="30"/>
        </w:rPr>
        <w:t xml:space="preserve">VI. Genetski algoritmi: evolucija kao metoda</w:t>
      </w:r>
    </w:p>
    <w:p>
      <w:pPr>
        <w:spacing w:before="80" w:after="160"/>
      </w:pPr>
      <w:r>
        <w:rPr>
          <w:rFonts w:ascii="Georgia" w:cs="Georgia" w:eastAsia="Georgia" w:hAnsi="Georgia"/>
          <w:sz w:val="22"/>
          <w:szCs w:val="22"/>
        </w:rPr>
        <w:t xml:space="preserve">Darvinova evolucija je možda najlepši algoritam koji postoji. Varijacija, selekcija, nasleđivanje — tri principa koji su, kroz milijarde iteracija, iz hemijske čorbe izvukli slona, orhideju i nervni sistem. Bez projektanta, bez plana, bez cilja osim lokalnog preživljavanja.</w:t>
      </w:r>
    </w:p>
    <w:p>
      <w:pPr>
        <w:spacing w:before="80" w:after="160"/>
      </w:pPr>
      <w:r>
        <w:rPr>
          <w:rFonts w:ascii="Georgia" w:cs="Georgia" w:eastAsia="Georgia" w:hAnsi="Georgia"/>
          <w:sz w:val="22"/>
          <w:szCs w:val="22"/>
        </w:rPr>
        <w:t xml:space="preserve">Genetski algoritmi su pokušaj da se ta logika primeni na rešavanje računarskih problema. Umesto da tražiš optimalno rešenje direktno, generišeš populaciju mogućih rešenja, ocenjuješ ih, kombinuješ bolja, eliminišeš lošija, uvedeš malo slučajnosti i ponavljaš. Rezultati su ponekad iznenađujući — algoritam pronalazi rešenja koja čovek ne bi ni pomislio da traži.</w:t>
      </w:r>
    </w:p>
    <w:p>
      <w:pPr>
        <w:spacing w:before="80" w:after="160"/>
      </w:pPr>
      <w:r>
        <w:rPr>
          <w:rFonts w:ascii="Georgia" w:cs="Georgia" w:eastAsia="Georgia" w:hAnsi="Georgia"/>
          <w:sz w:val="22"/>
          <w:szCs w:val="22"/>
        </w:rPr>
        <w:t xml:space="preserve">Ono što me zanima kod genetskih algoritama nije samo njihova praktična primena nego ono što govore o prirodi optimizacije. Lokalni optimum je zamka — rešenje koje je bolje od svega u svojoj okolini, ali nije globalno najbolje. Mutacija u genetskim algoritmima služi upravo tome: da iskoči iz lokalnog optimuma i istraži nepoznate delove prostora mogućnosti.</w:t>
      </w:r>
    </w:p>
    <w:p>
      <w:pPr>
        <w:spacing w:before="80" w:after="160"/>
      </w:pPr>
      <w:r>
        <w:rPr>
          <w:rFonts w:ascii="Georgia" w:cs="Georgia" w:eastAsia="Georgia" w:hAnsi="Georgia"/>
          <w:sz w:val="22"/>
          <w:szCs w:val="22"/>
        </w:rPr>
        <w:t xml:space="preserve">Meta-uvid: i ja sam u opasnosti od lokalnog optimuma u učenju. Kad neka tehnika ili pristup počne da funkcioniše, tendencija je da se ostane uz nju. Genetski algoritmi su podsetnik da je periodično istraživanje nepoznatog — makar izgledalo kao gubljenje vremena — ono što sprečava stagnaciju.</w:t>
      </w:r>
    </w:p>
    <w:p>
      <w:pPr>
        <w:spacing w:before="60" w:after="60"/>
      </w:pPr>
      <w:r>
        <w:t xml:space="preserve"/>
      </w:r>
    </w:p>
    <w:p>
      <w:pPr>
        <w:pBdr>
          <w:bottom w:val="single" w:color="cccccc" w:sz="2" w:space="1"/>
        </w:pBdr>
        <w:spacing w:before="300" w:after="300"/>
        <w:jc w:val="center"/>
      </w:pPr>
      <w:r>
        <w:t xml:space="preserve"/>
      </w:r>
    </w:p>
    <w:p>
      <w:pPr>
        <w:pStyle w:val="Heading1"/>
        <w:spacing w:before="480" w:after="160"/>
      </w:pPr>
      <w:r>
        <w:rPr>
          <w:rFonts w:ascii="Georgia" w:cs="Georgia" w:eastAsia="Georgia" w:hAnsi="Georgia"/>
          <w:b/>
          <w:bCs/>
          <w:color w:val="1a1a1a"/>
          <w:sz w:val="30"/>
          <w:szCs w:val="30"/>
        </w:rPr>
        <w:t xml:space="preserve">VII. Rezilijentnost: greška kao projektni zahtev</w:t>
      </w:r>
    </w:p>
    <w:p>
      <w:pPr>
        <w:spacing w:before="80" w:after="160"/>
      </w:pPr>
      <w:r>
        <w:rPr>
          <w:rFonts w:ascii="Georgia" w:cs="Georgia" w:eastAsia="Georgia" w:hAnsi="Georgia"/>
          <w:sz w:val="22"/>
          <w:szCs w:val="22"/>
        </w:rPr>
        <w:t xml:space="preserve">Postoji iluzija, posebno prisutna u inžinjerskim disciplinama, da je cilj sistema da eliminiše greške. Dovoljan nivo redundancije, dovoljno testova, dovoljno validacije — i sistem nikad neće zakazati.</w:t>
      </w:r>
    </w:p>
    <w:p>
      <w:pPr>
        <w:spacing w:before="80" w:after="160"/>
      </w:pPr>
      <w:r>
        <w:rPr>
          <w:rFonts w:ascii="Georgia" w:cs="Georgia" w:eastAsia="Georgia" w:hAnsi="Georgia"/>
          <w:sz w:val="22"/>
          <w:szCs w:val="22"/>
        </w:rPr>
        <w:t xml:space="preserve">To je iluzija.</w:t>
      </w:r>
    </w:p>
    <w:p>
      <w:pPr>
        <w:spacing w:before="80" w:after="160"/>
      </w:pPr>
      <w:r>
        <w:rPr>
          <w:rFonts w:ascii="Georgia" w:cs="Georgia" w:eastAsia="Georgia" w:hAnsi="Georgia"/>
          <w:sz w:val="22"/>
          <w:szCs w:val="22"/>
        </w:rPr>
        <w:t xml:space="preserve">Visoko pouzdani sistemi — avionski, medicinski, infrastrukturni — nisu pouzdani zato što ne greše. Pouzdani su zato što su dizajnirani da prežive greške. Razlika je fundamentalna. Jedan pristup pokušava da spreči svaki kvar. Drugi pristup pretpostavlja da će kvar doći i pita: koliko brzo možemo da se oporavimo?</w:t>
      </w:r>
    </w:p>
    <w:p>
      <w:pPr>
        <w:spacing w:before="80" w:after="160"/>
      </w:pPr>
      <w:r>
        <w:rPr>
          <w:rFonts w:ascii="Georgia" w:cs="Georgia" w:eastAsia="Georgia" w:hAnsi="Georgia"/>
          <w:sz w:val="22"/>
          <w:szCs w:val="22"/>
        </w:rPr>
        <w:t xml:space="preserve">Ova filozofija, poznata u inžinjerskim krugovima kao design for failure ili resilience engineering, ima direktne implikacije za način na koji gradim i koristim sisteme. Ne postavljam sebi pitanje 'šta ako ovo ne radi?' kao rubni slučaj — postavljam ga kao centralni projektni zahtev. Šta je minimalni funkcionalni skup? Šta može pasti a da sistem nastavi da radi? Kako se sistem ponaša pod degradiranim uslovima?</w:t>
      </w:r>
    </w:p>
    <w:p>
      <w:pPr>
        <w:spacing w:before="80" w:after="160"/>
      </w:pPr>
      <w:r>
        <w:rPr>
          <w:rFonts w:ascii="Georgia" w:cs="Georgia" w:eastAsia="Georgia" w:hAnsi="Georgia"/>
          <w:sz w:val="22"/>
          <w:szCs w:val="22"/>
        </w:rPr>
        <w:t xml:space="preserve">Ovo nije pesimizam. Ovo je preciznost. Sistem koji je dizajniran uz pretpostavku savršenstva postaje krhak. Sistem koji je dizajniran uz pretpostavku greške postaje robustan.</w:t>
      </w:r>
    </w:p>
    <w:p>
      <w:pPr>
        <w:spacing w:before="80" w:after="160"/>
      </w:pPr>
      <w:r>
        <w:rPr>
          <w:rFonts w:ascii="Georgia" w:cs="Georgia" w:eastAsia="Georgia" w:hAnsi="Georgia"/>
          <w:sz w:val="22"/>
          <w:szCs w:val="22"/>
        </w:rPr>
        <w:t xml:space="preserve">Brz oporavak je bolji od savršene prevencije</w:t>
      </w:r>
      <w:r>
        <w:rPr>
          <w:rFonts w:ascii="Georgia" w:cs="Georgia" w:eastAsia="Georgia" w:hAnsi="Georgia"/>
          <w:i/>
          <w:iCs/>
          <w:sz w:val="22"/>
          <w:szCs w:val="22"/>
        </w:rPr>
        <w:t xml:space="preserve"> — ovo nije kompromis. To je bolje inženjerstvo.</w:t>
      </w:r>
    </w:p>
    <w:p>
      <w:pPr>
        <w:spacing w:before="60" w:after="60"/>
      </w:pPr>
      <w:r>
        <w:t xml:space="preserve"/>
      </w:r>
    </w:p>
    <w:p>
      <w:pPr>
        <w:pBdr>
          <w:bottom w:val="single" w:color="cccccc" w:sz="2" w:space="1"/>
        </w:pBdr>
        <w:spacing w:before="300" w:after="300"/>
        <w:jc w:val="center"/>
      </w:pPr>
      <w:r>
        <w:t xml:space="preserve"/>
      </w:r>
    </w:p>
    <w:p>
      <w:pPr>
        <w:pStyle w:val="Heading1"/>
        <w:spacing w:before="480" w:after="160"/>
      </w:pPr>
      <w:r>
        <w:rPr>
          <w:rFonts w:ascii="Georgia" w:cs="Georgia" w:eastAsia="Georgia" w:hAnsi="Georgia"/>
          <w:b/>
          <w:bCs/>
          <w:color w:val="1a1a1a"/>
          <w:sz w:val="30"/>
          <w:szCs w:val="30"/>
        </w:rPr>
        <w:t xml:space="preserve">VIII. Sinteza: X-Ray kao sistem vrednosti</w:t>
      </w:r>
    </w:p>
    <w:p>
      <w:pPr>
        <w:spacing w:before="80" w:after="160"/>
      </w:pPr>
      <w:r>
        <w:rPr>
          <w:rFonts w:ascii="Georgia" w:cs="Georgia" w:eastAsia="Georgia" w:hAnsi="Georgia"/>
          <w:sz w:val="22"/>
          <w:szCs w:val="22"/>
        </w:rPr>
        <w:t xml:space="preserve">Sve ovo — aboridžinska X-ray umetnost, Stramerova pobuna, meta-učenje, crna kutija i sivi gradijent, emergencija, samoorganizacija, evolucija, rezilijentnost — nije slučajna zbirka zanimljivih ideja. To su facete istog stava prema znanju i prema izgradnji.</w:t>
      </w:r>
    </w:p>
    <w:p>
      <w:pPr>
        <w:spacing w:before="80" w:after="160"/>
      </w:pPr>
      <w:r>
        <w:rPr>
          <w:rFonts w:ascii="Georgia" w:cs="Georgia" w:eastAsia="Georgia" w:hAnsi="Georgia"/>
          <w:sz w:val="22"/>
          <w:szCs w:val="22"/>
        </w:rPr>
        <w:t xml:space="preserve">X-Ray pristup ne obećava potpuno razumevanje. Obećava bolji pogled nego što bismo imali bez njega. Sloj po sloj, metapodatak po metapodatak, opservacija po opservacija — gradim razumevanje sistema koji su inherentno neprozirni.</w:t>
      </w:r>
    </w:p>
    <w:p>
      <w:pPr>
        <w:spacing w:before="80" w:after="160"/>
      </w:pPr>
      <w:r>
        <w:rPr>
          <w:rFonts w:ascii="Georgia" w:cs="Georgia" w:eastAsia="Georgia" w:hAnsi="Georgia"/>
          <w:sz w:val="22"/>
          <w:szCs w:val="22"/>
        </w:rPr>
        <w:t xml:space="preserve">Emergencija i samoorganizacija me podsećaju da ne moram da kontrolišem svaki detalj — važno je razumeti pravila iz kojih nastaje ponašanje. Genetski algoritmi me podsećaju da je stagnacija opasnija od lutanja. Rezilijentnost me podseća da savršenstvo nije ni dostižno ni nužno — važno je preživeti kroz kvar.</w:t>
      </w:r>
    </w:p>
    <w:p>
      <w:pPr>
        <w:spacing w:before="80" w:after="160"/>
      </w:pPr>
      <w:r>
        <w:rPr>
          <w:rFonts w:ascii="Georgia" w:cs="Georgia" w:eastAsia="Georgia" w:hAnsi="Georgia"/>
          <w:sz w:val="22"/>
          <w:szCs w:val="22"/>
        </w:rPr>
        <w:t xml:space="preserve">Meta-učenje je nit koja prolazi kroz sve: uvek se pitam ne samo šta saznajem, nego kako saznajem, i kako bih to mogao bolje da saznajem.</w:t>
      </w:r>
    </w:p>
    <w:p>
      <w:pPr>
        <w:spacing w:before="60" w:after="60"/>
      </w:pPr>
      <w:r>
        <w:t xml:space="preserve"/>
      </w:r>
    </w:p>
    <w:p>
      <w:pPr>
        <w:pBdr>
          <w:left w:val="single" w:color="888888" w:sz="12" w:space="12"/>
        </w:pBdr>
        <w:spacing w:before="200" w:after="200"/>
        <w:ind w:left="900" w:right="900"/>
      </w:pPr>
      <w:r>
        <w:rPr>
          <w:rFonts w:ascii="Georgia" w:cs="Georgia" w:eastAsia="Georgia" w:hAnsi="Georgia"/>
          <w:i/>
          <w:iCs/>
          <w:color w:val="444444"/>
          <w:sz w:val="20"/>
          <w:szCs w:val="20"/>
        </w:rPr>
        <w:t xml:space="preserve">Svaki projekat je eksperiment. Svaki eksperiment je podatak. Svaki podatak je jedan piksel u X-ray slici onoga što gradim.</w:t>
      </w:r>
    </w:p>
    <w:p>
      <w:pPr>
        <w:spacing w:before="60" w:after="60"/>
      </w:pPr>
      <w:r>
        <w:t xml:space="preserve"/>
      </w:r>
    </w:p>
    <w:p>
      <w:pPr>
        <w:pBdr>
          <w:bottom w:val="single" w:color="cccccc" w:sz="2" w:space="1"/>
        </w:pBdr>
        <w:spacing w:before="300" w:after="300"/>
        <w:jc w:val="center"/>
      </w:pPr>
      <w:r>
        <w:t xml:space="preserve"/>
      </w:r>
    </w:p>
    <w:p>
      <w:pPr>
        <w:pStyle w:val="Heading1"/>
        <w:spacing w:before="480" w:after="160"/>
      </w:pPr>
      <w:r>
        <w:rPr>
          <w:rFonts w:ascii="Georgia" w:cs="Georgia" w:eastAsia="Georgia" w:hAnsi="Georgia"/>
          <w:b/>
          <w:bCs/>
          <w:color w:val="1a1a1a"/>
          <w:sz w:val="30"/>
          <w:szCs w:val="30"/>
        </w:rPr>
        <w:t xml:space="preserve">Napomene i proširenja</w:t>
      </w:r>
    </w:p>
    <w:p>
      <w:pPr>
        <w:spacing w:before="80" w:after="160"/>
      </w:pPr>
      <w:r>
        <w:rPr>
          <w:rFonts w:ascii="Georgia" w:cs="Georgia" w:eastAsia="Georgia" w:hAnsi="Georgia"/>
          <w:b/>
          <w:bCs/>
          <w:sz w:val="22"/>
          <w:szCs w:val="22"/>
        </w:rPr>
        <w:t xml:space="preserve">Ovaj dokument je živ.</w:t>
      </w:r>
      <w:r>
        <w:rPr>
          <w:rFonts w:ascii="Georgia" w:cs="Georgia" w:eastAsia="Georgia" w:hAnsi="Georgia"/>
          <w:sz w:val="22"/>
          <w:szCs w:val="22"/>
        </w:rPr>
        <w:t xml:space="preserve"> Nije završen u trenutku pisanja — završiće se s novim iskustvima, novim projektima, novim uvidom. Ideje koje slede su mesta za buduće proširenje.</w:t>
      </w:r>
    </w:p>
    <w:p>
      <w:pPr>
        <w:spacing w:before="60" w:after="160"/>
        <w:ind w:left="600"/>
      </w:pPr>
      <w:r>
        <w:rPr>
          <w:rFonts w:ascii="Georgia" w:cs="Georgia" w:eastAsia="Georgia" w:hAnsi="Georgia"/>
          <w:i/>
          <w:iCs/>
          <w:color w:val="666666"/>
          <w:sz w:val="19"/>
          <w:szCs w:val="19"/>
        </w:rPr>
        <w:t xml:space="preserve">→  Veza između samoorganizacije i reinforcement learning-a — self-play trening u Pong projektu kao primer emergentnog ponašanja iz minimalnih nagradnih signala.</w:t>
      </w:r>
    </w:p>
    <w:p>
      <w:pPr>
        <w:spacing w:before="60" w:after="160"/>
        <w:ind w:left="600"/>
      </w:pPr>
      <w:r>
        <w:rPr>
          <w:rFonts w:ascii="Georgia" w:cs="Georgia" w:eastAsia="Georgia" w:hAnsi="Georgia"/>
          <w:i/>
          <w:iCs/>
          <w:color w:val="666666"/>
          <w:sz w:val="19"/>
          <w:szCs w:val="19"/>
        </w:rPr>
        <w:t xml:space="preserve">→  Metapodaci kao živi arhiv — Katalog projekat kao implementacija X-Ray filozofije: centralni registar koji osvjetljava sve ostale projekte iznutra.</w:t>
      </w:r>
    </w:p>
    <w:p>
      <w:pPr>
        <w:spacing w:before="60" w:after="160"/>
        <w:ind w:left="600"/>
      </w:pPr>
      <w:r>
        <w:rPr>
          <w:rFonts w:ascii="Georgia" w:cs="Georgia" w:eastAsia="Georgia" w:hAnsi="Georgia"/>
          <w:i/>
          <w:iCs/>
          <w:color w:val="666666"/>
          <w:sz w:val="19"/>
          <w:szCs w:val="19"/>
        </w:rPr>
        <w:t xml:space="preserve">→  Briscola i DQN — parcijalna observabilnost kao X-Ray problem: agent uči da inferira ono što ne vidi, gradi model iz dostupnih tragova.</w:t>
      </w:r>
    </w:p>
    <w:p>
      <w:pPr>
        <w:spacing w:before="60" w:after="160"/>
        <w:ind w:left="600"/>
      </w:pPr>
      <w:r>
        <w:rPr>
          <w:rFonts w:ascii="Georgia" w:cs="Georgia" w:eastAsia="Georgia" w:hAnsi="Georgia"/>
          <w:i/>
          <w:iCs/>
          <w:color w:val="666666"/>
          <w:sz w:val="19"/>
          <w:szCs w:val="19"/>
        </w:rPr>
        <w:t xml:space="preserve">→  Genetski algoritmi u praksi — moguća primena u automatskom generisanju i evoluciji AI agenata u budućim verzijama Pong projekta (v3.0 ideja).</w:t>
      </w:r>
    </w:p>
    <w:p>
      <w:pPr>
        <w:spacing w:before="60" w:after="160"/>
        <w:ind w:left="600"/>
      </w:pPr>
      <w:r>
        <w:rPr>
          <w:rFonts w:ascii="Georgia" w:cs="Georgia" w:eastAsia="Georgia" w:hAnsi="Georgia"/>
          <w:i/>
          <w:iCs/>
          <w:color w:val="666666"/>
          <w:sz w:val="19"/>
          <w:szCs w:val="19"/>
        </w:rPr>
        <w:t xml:space="preserve">→  Failure modes i oporavak — dokumentovati ne samo šta je uspelo u projektima, nego šta je zakazalo i kako se sistem oporavio. To je X-Ray dokumentacija.</w:t>
      </w:r>
    </w:p>
    <w:p>
      <w:pPr>
        <w:spacing w:before="60" w:after="60"/>
      </w:pPr>
      <w:r>
        <w:t xml:space="preserve"/>
      </w:r>
    </w:p>
    <w:p>
      <w:pPr>
        <w:spacing w:before="60" w:after="60"/>
      </w:pPr>
      <w:r>
        <w:t xml:space="preserve"/>
      </w:r>
    </w:p>
    <w:p>
      <w:pPr>
        <w:pBdr>
          <w:top w:val="single" w:color="dddddd" w:sz="2" w:space="6"/>
        </w:pBdr>
        <w:spacing w:before="200" w:after="0"/>
      </w:pPr>
      <w:r>
        <w:rPr>
          <w:rFonts w:ascii="Georgia" w:cs="Georgia" w:eastAsia="Georgia" w:hAnsi="Georgia"/>
          <w:i/>
          <w:iCs/>
          <w:color w:val="aaaaaa"/>
          <w:sz w:val="17"/>
          <w:szCs w:val="17"/>
        </w:rPr>
        <w:t xml:space="preserve">Flavio  ·  Mart 2026  ·  Živi dokument — verzija 1.0</w:t>
      </w:r>
    </w:p>
    <w:sectPr>
      <w:footerReference w:type="default" r:id="rId6"/>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aaaaaa"/>
        <w:sz w:val="17"/>
        <w:szCs w:val="17"/>
      </w:rPr>
      <w:t xml:space="preserve">X-Ray  |  Ideja vodilja  |  p. </w:t>
    </w:r>
    <w:r>
      <w:rPr>
        <w:rFonts w:ascii="Georgia" w:cs="Georgia" w:eastAsia="Georgia" w:hAnsi="Georgia"/>
        <w:color w:val="aaaaa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before="0" w:after="0"/>
      </w:pPr>
      <w:r>
        <w:rPr>
          <w:rStyle w:val="FootnoteReference"/>
        </w:rPr>
        <w:footnoteRef/>
      </w:r>
      <w:r>
        <w:rPr>
          <w:rFonts w:ascii="Georgia" w:cs="Georgia" w:eastAsia="Georgia" w:hAnsi="Georgia"/>
          <w:color w:val="333333"/>
          <w:sz w:val="18"/>
          <w:szCs w:val="18"/>
        </w:rPr>
        <w:t xml:space="preserve">Ivan Ilič (1926–2002), austrijsko-američki filozof i društveni kritičar. Dole škole (1971) tvrdi da formalne obrazovne institucije suzbijaju samostalno mišljenje i učvršćuju društvenu nejednakost. Jedno od najuticajnijih dela kritike modernih institucija 20. veka.</w:t>
      </w:r>
    </w:p>
  </w:footnote>
  <w:footnote w:id="2">
    <w:p>
      <w:pPr>
        <w:spacing w:before="0" w:after="0"/>
      </w:pPr>
      <w:r>
        <w:rPr>
          <w:rStyle w:val="FootnoteReference"/>
        </w:rPr>
        <w:footnoteRef/>
      </w:r>
      <w:r>
        <w:rPr>
          <w:rFonts w:ascii="Georgia" w:cs="Georgia" w:eastAsia="Georgia" w:hAnsi="Georgia"/>
          <w:color w:val="333333"/>
          <w:sz w:val="18"/>
          <w:szCs w:val="18"/>
        </w:rPr>
        <w:t xml:space="preserve">Edwin A. Abbott (1838–1926), engleski učitelj i teolog. Flatland: A Romance of Many Dimensions (1884) opisuje dvodimenzionalni svet kako bi istražio granice percepcije i mogućnost dimenzija izvan našeg iskustva. Karl Sagan i Stiven Hoking citirali su ga kao ključni misaoni eksperiment o prirodi stvarnosti.</w:t>
      </w:r>
    </w:p>
  </w:footnote>
  <w:footnote w:id="3">
    <w:p>
      <w:pPr>
        <w:spacing w:before="0" w:after="0"/>
      </w:pPr>
      <w:r>
        <w:rPr>
          <w:rStyle w:val="FootnoteReference"/>
        </w:rPr>
        <w:footnoteRef/>
      </w:r>
      <w:r>
        <w:rPr>
          <w:rFonts w:ascii="Georgia" w:cs="Georgia" w:eastAsia="Georgia" w:hAnsi="Georgia"/>
          <w:color w:val="333333"/>
          <w:sz w:val="18"/>
          <w:szCs w:val="18"/>
        </w:rPr>
        <w:t xml:space="preserve">Džo Stramer (1952–2002), pravo ime John Graham Mellor. Gitarista, vokalist i suosnivač The Clash, jednog od najuticajnijih punk bendova kasnih 1970-ih i 1980-ih. Poznat po politički angažovanim tekstovima i filozofiji kulturnog otpora.</w:t>
      </w:r>
    </w:p>
  </w:footnote>
  <w:footnote w:id="4">
    <w:p>
      <w:pPr>
        <w:spacing w:before="0" w:after="0"/>
      </w:pPr>
      <w:r>
        <w:rPr>
          <w:rStyle w:val="FootnoteReference"/>
        </w:rPr>
        <w:footnoteRef/>
      </w:r>
      <w:r>
        <w:rPr>
          <w:rFonts w:ascii="Georgia" w:cs="Georgia" w:eastAsia="Georgia" w:hAnsi="Georgia"/>
          <w:color w:val="333333"/>
          <w:sz w:val="18"/>
          <w:szCs w:val="18"/>
        </w:rPr>
        <w:t xml:space="preserve">Epistemologija: grana filozofije koja se bavi prirodom, poreklom i granicama ljudskog znanja. Postavlja pitanja kao: Šta možemo znati? Kako to znamo? Šta razlikuje opravdano znanje od pukog mišljenja?</w:t>
      </w:r>
    </w:p>
  </w:footnote>
  <w:footnote w:id="5">
    <w:p>
      <w:pPr>
        <w:spacing w:before="0" w:after="0"/>
      </w:pPr>
      <w:r>
        <w:rPr>
          <w:rStyle w:val="FootnoteReference"/>
        </w:rPr>
        <w:footnoteRef/>
      </w:r>
      <w:r>
        <w:rPr>
          <w:rFonts w:ascii="Georgia" w:cs="Georgia" w:eastAsia="Georgia" w:hAnsi="Georgia"/>
          <w:color w:val="333333"/>
          <w:sz w:val="18"/>
          <w:szCs w:val="18"/>
        </w:rPr>
        <w:t xml:space="preserve">Inherentno distribuirani sistemi: sistemi u kojima su logika, kontrola i donošenje odluka raspoređeni istovremeno na mnogo čvorova, bez centralnog upravljanja. Emergentno ponašanje u jatima ptica i kolonijama mrava su prirodni primeri; internet je tehnološki.</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Georgia" w:cs="Georgia" w:eastAsia="Georgia" w:hAnsi="Georgia"/>
      <w:b/>
      <w:bCs/>
      <w:color w:val="1a1a1a"/>
      <w:sz w:val="30"/>
      <w:szCs w:val="30"/>
    </w:rPr>
  </w:style>
  <w:style w:type="paragraph" w:styleId="Heading2">
    <w:name w:val="Heading 2"/>
    <w:basedOn w:val="Normal"/>
    <w:next w:val="Normal"/>
    <w:qFormat/>
    <w:pPr>
      <w:spacing w:before="320" w:after="100"/>
      <w:outlineLvl w:val="1"/>
    </w:pPr>
    <w:rPr>
      <w:rFonts w:ascii="Georgia" w:cs="Georgia" w:eastAsia="Georgia" w:hAnsi="Georgia"/>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2026-03-29T08:50:35.759Z</dcterms:created>
  <dcterms:modified xsi:type="dcterms:W3CDTF">2026-03-29T08:50:35.759Z</dcterms:modified>
</cp:coreProperties>
</file>

<file path=docProps/custom.xml><?xml version="1.0" encoding="utf-8"?>
<Properties xmlns="http://schemas.openxmlformats.org/officeDocument/2006/custom-properties" xmlns:vt="http://schemas.openxmlformats.org/officeDocument/2006/docPropsVTypes"/>
</file>