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140A9">
      <w:pPr>
        <w:pStyle w:val="2"/>
        <w:jc w:val="center"/>
      </w:pPr>
      <w:r>
        <w:t>酒精所致精神障碍患者社会风险评估报告</w:t>
      </w:r>
    </w:p>
    <w:p w14:paraId="4504BD5D"/>
    <w:p w14:paraId="44A43257">
      <w:pPr>
        <w:spacing w:line="360" w:lineRule="auto"/>
        <w:ind w:firstLine="480"/>
      </w:pPr>
      <w:r>
        <w:t>患者</w:t>
      </w:r>
      <w:r>
        <w:rPr>
          <w:rFonts w:hint="eastAsia"/>
          <w:lang w:val="en-US" w:eastAsia="zh-CN"/>
        </w:rPr>
        <w:t>郑欢欢（身份证号为513030198208267319）</w:t>
      </w:r>
      <w:r>
        <w:t>，44岁，离异，有一女（13岁）。因其母亲年事已高，刚做完脑瘤</w:t>
      </w:r>
      <w:bookmarkStart w:id="0" w:name="_GoBack"/>
      <w:bookmarkEnd w:id="0"/>
      <w:r>
        <w:t>手术，监护能力不足。患者已经确诊酒精性精神病，现在在专业精神医疗机构住院治疗。前期患者出院后经常性酗酒，病情极易复发，情绪暴躁易怒、言行失控，频繁在居住地吵闹滋事，扰乱周边居民正常生活秩序，多名周边群众联名向社区反映诉求，强烈要求将患者送医治疗，消除安全隐患。</w:t>
      </w:r>
    </w:p>
    <w:p w14:paraId="410ACF12">
      <w:pPr>
        <w:spacing w:line="360" w:lineRule="auto"/>
        <w:ind w:firstLine="480"/>
      </w:pPr>
      <w:r>
        <w:t>经社区干部、网格员联合监护人实地评估，患者存在冲动滋事倾向，管控乏力，无法约束其过激行为，极易发生殴打他人、损毁财物等肇事肇祸事件，按照精神障碍危险性分级标准，综合</w:t>
      </w:r>
      <w:r>
        <w:rPr>
          <w:rFonts w:hint="eastAsia"/>
          <w:lang w:val="en-US" w:eastAsia="zh-CN"/>
        </w:rPr>
        <w:t>评定为精神分裂</w:t>
      </w:r>
      <w:r>
        <w:t>，社会安全风险较高。</w:t>
      </w:r>
    </w:p>
    <w:p w14:paraId="13A9888C">
      <w:pPr>
        <w:spacing w:line="360" w:lineRule="auto"/>
        <w:ind w:firstLine="480"/>
      </w:pPr>
      <w:r>
        <w:t>为保障辖区群众人身财产安全，维护村居治安稳定，建议医院继续治疗开展系统戒断与精神治疗。</w:t>
      </w:r>
    </w:p>
    <w:p w14:paraId="72E36FD9"/>
    <w:p w14:paraId="71092111">
      <w:r>
        <w:t>评估单位：四川天府新区华阳街道沙河社区居民委员会</w:t>
      </w:r>
    </w:p>
    <w:p w14:paraId="64F3C69C">
      <w:pPr>
        <w:rPr>
          <w:rFonts w:hint="eastAsia"/>
          <w:lang w:val="en-US" w:eastAsia="zh-CN"/>
        </w:rPr>
      </w:pPr>
      <w:r>
        <w:t>评估人：</w:t>
      </w:r>
      <w:r>
        <w:rPr>
          <w:rFonts w:hint="eastAsia"/>
          <w:lang w:val="en-US" w:eastAsia="zh-CN"/>
        </w:rPr>
        <w:t xml:space="preserve"> </w:t>
      </w:r>
    </w:p>
    <w:p w14:paraId="060D79E8">
      <w:r>
        <w:t>日期：2026年</w:t>
      </w:r>
      <w:r>
        <w:rPr>
          <w:rFonts w:hint="eastAsia"/>
          <w:lang w:val="en-US" w:eastAsia="zh-CN"/>
        </w:rPr>
        <w:t>9</w:t>
      </w:r>
      <w:r>
        <w:t>月</w:t>
      </w:r>
      <w:r>
        <w:rPr>
          <w:rFonts w:hint="eastAsia"/>
          <w:lang w:val="en-US" w:eastAsia="zh-CN"/>
        </w:rPr>
        <w:t>11</w:t>
      </w:r>
      <w:r>
        <w:t>日</w:t>
      </w:r>
    </w:p>
    <w:p w14:paraId="68374F0D">
      <w:pPr>
        <w:jc w:val="left"/>
      </w:pPr>
    </w:p>
    <w:sectPr>
      <w:pgSz w:w="11906" w:h="16838"/>
      <w:pgMar w:top="1440" w:right="1803" w:bottom="1440" w:left="1803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D9FA5D55"/>
    <w:rsid w:val="EDCF1A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8"/>
      <w:szCs w:val="28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宋体" w:hAnsi="宋体" w:eastAsia="宋体" w:cs="宋体"/>
      <w:b/>
      <w:bCs/>
      <w:sz w:val="36"/>
      <w:szCs w:val="36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8"/>
      <w:szCs w:val="28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8"/>
      <w:szCs w:val="28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8"/>
      <w:szCs w:val="2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8"/>
      <w:szCs w:val="28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9</TotalTime>
  <ScaleCrop>false</ScaleCrop>
  <LinksUpToDate>false</LinksUpToDate>
  <Application>WPS Office_12.1.28492.28492_F1E327BC-269C-435d-A152-05C5408002CA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玩世不恭</cp:lastModifiedBy>
  <dcterms:modified xsi:type="dcterms:W3CDTF">2026-09-11T09:53:40Z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9a16bac6e27d25132787d930f50d9879_19d1b637ad8211f18f50525400aeaaa3","ReservedCode1":"xrq2ItZbK/1p/hsKbl0u+Rg9wVZnA3v80Q8FqmX/omHiWo5JGGgag/dlLPp72JEgsJFUOqilGIjqxzqgjuMxGqJCShPdFcSS836jmKOG33Q6tlSfW8op04O9JMhqWwTmQMsmygoAHeGU+oqcYxuBuOQmgBjc9ySqRNKCYx80TWD0r+7Q5tX8nzJEhtk=","ContentPropagator":"001191440300708461136T1XGW3","PropagateID":"9a16bac6e27d25132787d930f50d9879_19d1b637ad8211f18f50525400aeaaa3","ReservedCode2":"xrq2ItZbK/1p/hsKbl0u+Rg9wVZnA3v80Q8FqmX/omHiWo5JGGgag/dlLPp72JEgsJFUOqilGIjqxzqgjuMxGqJCShPdFcSS836jmKOG33Q6tlSfW8op04O9JMhqWwTmQMsmygoAHeGU+oqcYxuBuOQmgBjc9ySqRNKCYx80TWD0r+7Q5tX8nzJEhtk="}</vt:lpwstr>
  </property>
  <property fmtid="{D5CDD505-2E9C-101B-9397-08002B2CF9AE}" pid="3" name="KSOProductBuildVer">
    <vt:lpwstr>2052-12.1.28492.28492</vt:lpwstr>
  </property>
  <property fmtid="{D5CDD505-2E9C-101B-9397-08002B2CF9AE}" pid="4" name="ICV">
    <vt:lpwstr>7B0B2D90BECEA6E5245FA36A6309A89F_43</vt:lpwstr>
  </property>
</Properties>
</file>