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534A" w14:textId="6EB90643" w:rsidR="00A13C93" w:rsidRDefault="00732BAF" w:rsidP="009F0AF3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628687" wp14:editId="214BC5E2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3477260" cy="2317750"/>
            <wp:effectExtent l="0" t="0" r="8890" b="6350"/>
            <wp:wrapTight wrapText="bothSides">
              <wp:wrapPolygon edited="0">
                <wp:start x="0" y="0"/>
                <wp:lineTo x="0" y="21482"/>
                <wp:lineTo x="21537" y="21482"/>
                <wp:lineTo x="21537" y="0"/>
                <wp:lineTo x="0" y="0"/>
              </wp:wrapPolygon>
            </wp:wrapTight>
            <wp:docPr id="1" name="Obrázok 1" descr="Web, Network,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, Network,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60" cy="23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D3B1A" w14:textId="5D92C9FA" w:rsidR="009F0AF3" w:rsidRDefault="009F0AF3" w:rsidP="009F0AF3">
      <w:pPr>
        <w:jc w:val="both"/>
      </w:pPr>
      <w:r>
        <w:t xml:space="preserve">My v MindIT si uvedomujeme, že produkty a služby , ktoré si zákazníci dnes  vyžadujú,  musia poskytnúť vysokú pridanú hodnotu a znížiť množstvo rutinnej práce pri práci s nimi cez rôzne inteligentné nástroje. Preto sme našu pozornosť zamerali na umelú inteligenciu a strojové učenie. Investujeme do oblasti aplikačného výskumu </w:t>
      </w:r>
      <w:r w:rsidR="007F356F">
        <w:t xml:space="preserve">umelej inteligencie a prvé výsledky aplikujeme aj do našich produktov ako napr. </w:t>
      </w:r>
      <w:hyperlink r:id="rId6" w:history="1">
        <w:proofErr w:type="spellStart"/>
        <w:r w:rsidR="00A13C93" w:rsidRPr="00A13C93">
          <w:rPr>
            <w:rStyle w:val="Hypertextovprepojenie"/>
          </w:rPr>
          <w:t>docminer</w:t>
        </w:r>
        <w:proofErr w:type="spellEnd"/>
      </w:hyperlink>
      <w:r w:rsidR="001763F4">
        <w:t xml:space="preserve"> a služieb.</w:t>
      </w:r>
    </w:p>
    <w:p w14:paraId="3123CBB2" w14:textId="2362C272" w:rsidR="00C6554C" w:rsidRDefault="00C6554C">
      <w:r>
        <w:t>Umelá inteligencia zažíva v posledných rokoch veľký rozvoj. V oblasti senzorického spracovanie – rozpoznanie obrazu</w:t>
      </w:r>
      <w:r w:rsidR="001763F4">
        <w:t xml:space="preserve"> a</w:t>
      </w:r>
      <w:r>
        <w:t xml:space="preserve"> zvuku dosahuje skvelé výsledky ( niekedy prekonávajúce človeka) , ktoré je možné využívať  v</w:t>
      </w:r>
      <w:r w:rsidR="001763F4">
        <w:t> </w:t>
      </w:r>
      <w:r>
        <w:t>praxi</w:t>
      </w:r>
      <w:r w:rsidR="001763F4">
        <w:t>. A</w:t>
      </w:r>
      <w:r>
        <w:t>j v oblasti spracovania jazyka dosiahla úroveň</w:t>
      </w:r>
      <w:r w:rsidR="001763F4">
        <w:t>,</w:t>
      </w:r>
      <w:r>
        <w:t xml:space="preserve"> ktorá umožňuje výrazné uľahčenie práce človeka</w:t>
      </w:r>
      <w:r w:rsidR="003545D7">
        <w:t xml:space="preserve"> preberaním niektorých jeho  menej zložitých, ale časovo náročných  a rutinných úloh.</w:t>
      </w:r>
    </w:p>
    <w:p w14:paraId="036E34A5" w14:textId="6760A983" w:rsidR="00C6554C" w:rsidRDefault="00C6554C">
      <w:r>
        <w:t xml:space="preserve">V MindIT sa aktuálne venujeme </w:t>
      </w:r>
      <w:r w:rsidR="003545D7">
        <w:t xml:space="preserve">nasledujúcim </w:t>
      </w:r>
      <w:r>
        <w:t>oblastiam AI a strojového učenia:</w:t>
      </w:r>
    </w:p>
    <w:p w14:paraId="6512F06A" w14:textId="4AE30053" w:rsidR="0032599C" w:rsidRDefault="00C6554C" w:rsidP="00C6554C">
      <w:pPr>
        <w:pStyle w:val="Odsekzoznamu"/>
        <w:numPr>
          <w:ilvl w:val="0"/>
          <w:numId w:val="1"/>
        </w:numPr>
      </w:pPr>
      <w:r w:rsidRPr="001C4A93">
        <w:rPr>
          <w:b/>
          <w:bCs/>
          <w:color w:val="2F5496" w:themeColor="accent1" w:themeShade="BF"/>
        </w:rPr>
        <w:t>Spracovanie obrazu a  detekcii objektov</w:t>
      </w:r>
      <w:r>
        <w:t xml:space="preserve">.  </w:t>
      </w:r>
    </w:p>
    <w:p w14:paraId="12194495" w14:textId="1ECA65A9" w:rsidR="001C4A93" w:rsidRDefault="00D30E61" w:rsidP="00D30E61">
      <w:pPr>
        <w:pStyle w:val="Odsekzoznamu"/>
        <w:ind w:left="770"/>
        <w:jc w:val="both"/>
      </w:pPr>
      <w:r w:rsidRPr="001C4A93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59264" behindDoc="1" locked="0" layoutInCell="1" allowOverlap="1" wp14:anchorId="12E03CF4" wp14:editId="37371FAF">
            <wp:simplePos x="0" y="0"/>
            <wp:positionH relativeFrom="margin">
              <wp:posOffset>4199890</wp:posOffset>
            </wp:positionH>
            <wp:positionV relativeFrom="paragraph">
              <wp:posOffset>224790</wp:posOffset>
            </wp:positionV>
            <wp:extent cx="1517650" cy="1459865"/>
            <wp:effectExtent l="95250" t="171450" r="63500" b="197485"/>
            <wp:wrapTight wrapText="bothSides">
              <wp:wrapPolygon edited="0">
                <wp:start x="2342" y="317"/>
                <wp:lineTo x="-2120" y="3007"/>
                <wp:lineTo x="-145" y="7022"/>
                <wp:lineTo x="-2558" y="8306"/>
                <wp:lineTo x="-583" y="12321"/>
                <wp:lineTo x="-1790" y="12963"/>
                <wp:lineTo x="2285" y="21244"/>
                <wp:lineTo x="9689" y="22055"/>
                <wp:lineTo x="18418" y="21845"/>
                <wp:lineTo x="19625" y="21203"/>
                <wp:lineTo x="19866" y="21075"/>
                <wp:lineTo x="21758" y="15636"/>
                <wp:lineTo x="21955" y="10466"/>
                <wp:lineTo x="21186" y="5809"/>
                <wp:lineTo x="17975" y="-715"/>
                <wp:lineTo x="16028" y="-1579"/>
                <wp:lineTo x="14338" y="-680"/>
                <wp:lineTo x="12362" y="-4695"/>
                <wp:lineTo x="4032" y="-581"/>
                <wp:lineTo x="2342" y="317"/>
              </wp:wrapPolygon>
            </wp:wrapTight>
            <wp:docPr id="4" name="Obrázok 3">
              <a:extLst xmlns:a="http://schemas.openxmlformats.org/drawingml/2006/main">
                <a:ext uri="{FF2B5EF4-FFF2-40B4-BE49-F238E27FC236}">
                  <a16:creationId xmlns:a16="http://schemas.microsoft.com/office/drawing/2014/main" id="{2A098A99-68B9-4C04-B729-BB7B7DF4CC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>
                      <a:extLst>
                        <a:ext uri="{FF2B5EF4-FFF2-40B4-BE49-F238E27FC236}">
                          <a16:creationId xmlns:a16="http://schemas.microsoft.com/office/drawing/2014/main" id="{2A098A99-68B9-4C04-B729-BB7B7DF4CC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41" b="19470"/>
                    <a:stretch/>
                  </pic:blipFill>
                  <pic:spPr>
                    <a:xfrm rot="1625580">
                      <a:off x="0" y="0"/>
                      <a:ext cx="1517650" cy="1459865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9948672" h="6858000">
                          <a:moveTo>
                            <a:pt x="1593452" y="0"/>
                          </a:moveTo>
                          <a:lnTo>
                            <a:pt x="8355220" y="0"/>
                          </a:lnTo>
                          <a:lnTo>
                            <a:pt x="8491722" y="130333"/>
                          </a:lnTo>
                          <a:cubicBezTo>
                            <a:pt x="9391900" y="1031820"/>
                            <a:pt x="9948672" y="2277214"/>
                            <a:pt x="9948672" y="3652838"/>
                          </a:cubicBezTo>
                          <a:cubicBezTo>
                            <a:pt x="9948672" y="4856509"/>
                            <a:pt x="9522393" y="5960473"/>
                            <a:pt x="8812775" y="6821583"/>
                          </a:cubicBezTo>
                          <a:lnTo>
                            <a:pt x="8781276" y="6858000"/>
                          </a:lnTo>
                          <a:lnTo>
                            <a:pt x="1167397" y="6858000"/>
                          </a:lnTo>
                          <a:lnTo>
                            <a:pt x="1135897" y="6821583"/>
                          </a:lnTo>
                          <a:cubicBezTo>
                            <a:pt x="426279" y="5960473"/>
                            <a:pt x="0" y="4856509"/>
                            <a:pt x="0" y="3652838"/>
                          </a:cubicBezTo>
                          <a:cubicBezTo>
                            <a:pt x="0" y="2277214"/>
                            <a:pt x="556772" y="1031820"/>
                            <a:pt x="1456950" y="130333"/>
                          </a:cubicBezTo>
                          <a:close/>
                        </a:path>
                      </a:pathLst>
                    </a:cu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A93">
        <w:t>Zamerali sme sa na praktick</w:t>
      </w:r>
      <w:r>
        <w:t>é</w:t>
      </w:r>
      <w:r w:rsidR="001C4A93">
        <w:t xml:space="preserve"> riešen</w:t>
      </w:r>
      <w:r>
        <w:t>ia</w:t>
      </w:r>
      <w:r w:rsidR="001C4A93">
        <w:t xml:space="preserve"> pre priemysel a utility napríklad </w:t>
      </w:r>
      <w:r w:rsidR="001C4A93" w:rsidRPr="00D30E61">
        <w:rPr>
          <w:b/>
          <w:bCs/>
          <w:color w:val="2F5496" w:themeColor="accent1" w:themeShade="BF"/>
        </w:rPr>
        <w:t>AMR</w:t>
      </w:r>
      <w:r w:rsidR="001C4A93">
        <w:t xml:space="preserve"> ( </w:t>
      </w:r>
      <w:proofErr w:type="spellStart"/>
      <w:r w:rsidR="001C4A93">
        <w:t>Automatic</w:t>
      </w:r>
      <w:proofErr w:type="spellEnd"/>
      <w:r w:rsidR="001C4A93">
        <w:t xml:space="preserve"> Meter </w:t>
      </w:r>
      <w:proofErr w:type="spellStart"/>
      <w:r w:rsidR="001C4A93">
        <w:t>Reading</w:t>
      </w:r>
      <w:proofErr w:type="spellEnd"/>
      <w:r w:rsidR="001C4A93">
        <w:t xml:space="preserve">) – automatizované odpočítavanie hodnôt meracích prístrojov z obrazu prístroja.  </w:t>
      </w:r>
      <w:r>
        <w:t xml:space="preserve">Fotografiu meracieho prístroja spracujeme, rozpoznáme číselník prístroja,  prípadne iné relevantné informácie (napr. sériové číslo) a odčítame hodnotu z číselníka. Pri hľadaní riešenia sme vyhodnocovali rôzne moderné architektúry konvolučných neurónových sieti na spracovanie obrazu a detekciu objektov ako YOLO, </w:t>
      </w:r>
      <w:proofErr w:type="spellStart"/>
      <w:r>
        <w:t>EfficientDet</w:t>
      </w:r>
      <w:proofErr w:type="spellEnd"/>
      <w:r w:rsidR="003545D7">
        <w:t>,</w:t>
      </w:r>
      <w:r>
        <w:t xml:space="preserve"> ako aj vlastné siete za účelom dosiahnutia čo najvyššej presnosti odčítania. Výsledné riešenie vzniklo </w:t>
      </w:r>
      <w:r w:rsidR="00E954F2">
        <w:t xml:space="preserve">originálnou </w:t>
      </w:r>
      <w:r>
        <w:t xml:space="preserve">kombináciou </w:t>
      </w:r>
      <w:r w:rsidR="00E954F2">
        <w:t>prístupov.</w:t>
      </w:r>
    </w:p>
    <w:p w14:paraId="250A97E6" w14:textId="77777777" w:rsidR="00D30E61" w:rsidRDefault="00D30E61" w:rsidP="00D30E61">
      <w:pPr>
        <w:pStyle w:val="Odsekzoznamu"/>
        <w:ind w:left="770"/>
        <w:jc w:val="both"/>
      </w:pPr>
    </w:p>
    <w:p w14:paraId="68A46583" w14:textId="3F3E6A72" w:rsidR="001C4A93" w:rsidRPr="00E954F2" w:rsidRDefault="001C4A93" w:rsidP="00C6554C">
      <w:pPr>
        <w:pStyle w:val="Odsekzoznamu"/>
        <w:numPr>
          <w:ilvl w:val="0"/>
          <w:numId w:val="1"/>
        </w:numPr>
        <w:rPr>
          <w:b/>
          <w:bCs/>
        </w:rPr>
      </w:pPr>
      <w:r w:rsidRPr="001C4A93">
        <w:rPr>
          <w:b/>
          <w:bCs/>
          <w:color w:val="2F5496" w:themeColor="accent1" w:themeShade="BF"/>
        </w:rPr>
        <w:t>Spracovaniu prirodzeného jazyka NLP</w:t>
      </w:r>
    </w:p>
    <w:p w14:paraId="58867B71" w14:textId="4D957281" w:rsidR="00E954F2" w:rsidRDefault="00732BAF" w:rsidP="00E954F2">
      <w:pPr>
        <w:pStyle w:val="Odsekzoznamu"/>
        <w:ind w:left="770"/>
        <w:jc w:val="both"/>
      </w:pPr>
      <w:r w:rsidRPr="00732BAF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60288" behindDoc="1" locked="0" layoutInCell="1" allowOverlap="1" wp14:anchorId="0D9503F4" wp14:editId="50FB684B">
            <wp:simplePos x="0" y="0"/>
            <wp:positionH relativeFrom="column">
              <wp:posOffset>490855</wp:posOffset>
            </wp:positionH>
            <wp:positionV relativeFrom="paragraph">
              <wp:posOffset>374015</wp:posOffset>
            </wp:positionV>
            <wp:extent cx="2781300" cy="1289050"/>
            <wp:effectExtent l="0" t="0" r="0" b="6350"/>
            <wp:wrapTight wrapText="bothSides">
              <wp:wrapPolygon edited="0">
                <wp:start x="0" y="0"/>
                <wp:lineTo x="0" y="21387"/>
                <wp:lineTo x="21452" y="21387"/>
                <wp:lineTo x="21452" y="0"/>
                <wp:lineTo x="0" y="0"/>
              </wp:wrapPolygon>
            </wp:wrapTight>
            <wp:docPr id="31" name="Obrázok 30">
              <a:extLst xmlns:a="http://schemas.openxmlformats.org/drawingml/2006/main">
                <a:ext uri="{FF2B5EF4-FFF2-40B4-BE49-F238E27FC236}">
                  <a16:creationId xmlns:a16="http://schemas.microsoft.com/office/drawing/2014/main" id="{A9C9F94D-700D-4D48-8F32-A6386E4E0F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brázok 30">
                      <a:extLst>
                        <a:ext uri="{FF2B5EF4-FFF2-40B4-BE49-F238E27FC236}">
                          <a16:creationId xmlns:a16="http://schemas.microsoft.com/office/drawing/2014/main" id="{A9C9F94D-700D-4D48-8F32-A6386E4E0F82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54F2">
        <w:t xml:space="preserve">NLP( </w:t>
      </w:r>
      <w:proofErr w:type="spellStart"/>
      <w:r w:rsidR="00E954F2">
        <w:t>Natural</w:t>
      </w:r>
      <w:proofErr w:type="spellEnd"/>
      <w:r w:rsidR="00E954F2">
        <w:t xml:space="preserve"> </w:t>
      </w:r>
      <w:proofErr w:type="spellStart"/>
      <w:r w:rsidR="00E954F2">
        <w:t>Language</w:t>
      </w:r>
      <w:proofErr w:type="spellEnd"/>
      <w:r w:rsidR="00E954F2">
        <w:t xml:space="preserve"> </w:t>
      </w:r>
      <w:proofErr w:type="spellStart"/>
      <w:r w:rsidR="00E954F2">
        <w:t>Processing</w:t>
      </w:r>
      <w:proofErr w:type="spellEnd"/>
      <w:r w:rsidR="00E954F2">
        <w:t xml:space="preserve">)  a NLU ( </w:t>
      </w:r>
      <w:proofErr w:type="spellStart"/>
      <w:r w:rsidR="00E954F2">
        <w:t>Natural</w:t>
      </w:r>
      <w:proofErr w:type="spellEnd"/>
      <w:r w:rsidR="00E954F2">
        <w:t xml:space="preserve"> </w:t>
      </w:r>
      <w:proofErr w:type="spellStart"/>
      <w:r w:rsidR="00E954F2">
        <w:t>Language</w:t>
      </w:r>
      <w:proofErr w:type="spellEnd"/>
      <w:r w:rsidR="00E954F2">
        <w:t xml:space="preserve"> </w:t>
      </w:r>
      <w:proofErr w:type="spellStart"/>
      <w:r w:rsidR="00E954F2">
        <w:t>Understanding</w:t>
      </w:r>
      <w:proofErr w:type="spellEnd"/>
      <w:r w:rsidR="00E954F2">
        <w:t xml:space="preserve">) sú náročné oblasti AI a pre dosiahnutie v praxi použiteľných výsledkov vyžadujú systematický prístup a sledovanie najmodernejších trendov a technológii. Vo veľkej miere sú závisle aj na prístupe k množstvu  dát potrebných na trénovanie umelej inteligencie.  MindIT je firma ktorá vyrástla na problematike archívov preto sa prirodzene sústreďujeme na oblasť odborne nazývanú </w:t>
      </w:r>
      <w:proofErr w:type="spellStart"/>
      <w:r w:rsidR="00E954F2">
        <w:t>information</w:t>
      </w:r>
      <w:proofErr w:type="spellEnd"/>
      <w:r w:rsidR="00E954F2">
        <w:t xml:space="preserve"> </w:t>
      </w:r>
      <w:proofErr w:type="spellStart"/>
      <w:r w:rsidR="00E954F2">
        <w:t>retrieval</w:t>
      </w:r>
      <w:proofErr w:type="spellEnd"/>
      <w:r w:rsidR="00E954F2">
        <w:t xml:space="preserve"> (IR) . V tejto oblasti sme vyvinuli informačný systém na vyťažovanie účtovných informácii z faktúr  </w:t>
      </w:r>
      <w:hyperlink r:id="rId9" w:history="1">
        <w:proofErr w:type="spellStart"/>
        <w:r w:rsidR="00E954F2" w:rsidRPr="00A13C93">
          <w:rPr>
            <w:rStyle w:val="Hypertextovprepojenie"/>
          </w:rPr>
          <w:t>docminer</w:t>
        </w:r>
        <w:proofErr w:type="spellEnd"/>
      </w:hyperlink>
      <w:r w:rsidR="003545D7">
        <w:t>,</w:t>
      </w:r>
      <w:r w:rsidR="00E954F2">
        <w:t xml:space="preserve"> ktorý </w:t>
      </w:r>
      <w:r>
        <w:t xml:space="preserve">ďalej rozširujeme o iné domény ako </w:t>
      </w:r>
      <w:r w:rsidR="003545D7">
        <w:t xml:space="preserve">napr. </w:t>
      </w:r>
      <w:r>
        <w:t>vyťažovanie informácii z právnych a úradných dokumentov.</w:t>
      </w:r>
      <w:r w:rsidR="001763F4">
        <w:t xml:space="preserve"> Systém dokáže okrem základnej </w:t>
      </w:r>
      <w:r w:rsidR="001763F4">
        <w:lastRenderedPageBreak/>
        <w:t>úlohy vyťaženia údajov odhadnúť aj pravdepodobnosť úspechu vyťaženého atribútu, čo sa dá využiť pre návrh pre dodatočnú kontrolu vyťaženého dokumentu pred automatickým vložením do ERP systému zákazníka.</w:t>
      </w:r>
    </w:p>
    <w:p w14:paraId="1B9055EC" w14:textId="77777777" w:rsidR="00732BAF" w:rsidRPr="00E954F2" w:rsidRDefault="00732BAF" w:rsidP="00E954F2">
      <w:pPr>
        <w:pStyle w:val="Odsekzoznamu"/>
        <w:ind w:left="770"/>
        <w:jc w:val="both"/>
      </w:pPr>
    </w:p>
    <w:p w14:paraId="0AF1892A" w14:textId="57DCE202" w:rsidR="001C4A93" w:rsidRDefault="001C4A93" w:rsidP="00C6554C">
      <w:pPr>
        <w:pStyle w:val="Odsekzoznamu"/>
        <w:numPr>
          <w:ilvl w:val="0"/>
          <w:numId w:val="1"/>
        </w:numPr>
        <w:rPr>
          <w:b/>
          <w:bCs/>
          <w:color w:val="2F5496" w:themeColor="accent1" w:themeShade="BF"/>
        </w:rPr>
      </w:pPr>
      <w:bookmarkStart w:id="0" w:name="_Hlk49964201"/>
      <w:r w:rsidRPr="001C4A93">
        <w:rPr>
          <w:b/>
          <w:bCs/>
          <w:color w:val="2F5496" w:themeColor="accent1" w:themeShade="BF"/>
        </w:rPr>
        <w:t>Diagnostika v oblasti medicíny</w:t>
      </w:r>
    </w:p>
    <w:bookmarkEnd w:id="0"/>
    <w:p w14:paraId="4FD73B9F" w14:textId="0253F1AB" w:rsidR="00732BAF" w:rsidRDefault="001763F4" w:rsidP="009A4603">
      <w:pPr>
        <w:pStyle w:val="Odsekzoznamu"/>
        <w:ind w:left="770"/>
        <w:jc w:val="both"/>
      </w:pPr>
      <w:r w:rsidRPr="001763F4">
        <w:rPr>
          <w:noProof/>
        </w:rPr>
        <w:drawing>
          <wp:anchor distT="0" distB="0" distL="114300" distR="114300" simplePos="0" relativeHeight="251661312" behindDoc="1" locked="0" layoutInCell="1" allowOverlap="1" wp14:anchorId="78A07497" wp14:editId="2E746C45">
            <wp:simplePos x="0" y="0"/>
            <wp:positionH relativeFrom="column">
              <wp:posOffset>4345305</wp:posOffset>
            </wp:positionH>
            <wp:positionV relativeFrom="paragraph">
              <wp:posOffset>262255</wp:posOffset>
            </wp:positionV>
            <wp:extent cx="1333500" cy="704850"/>
            <wp:effectExtent l="0" t="0" r="0" b="0"/>
            <wp:wrapTight wrapText="bothSides">
              <wp:wrapPolygon edited="0">
                <wp:start x="0" y="0"/>
                <wp:lineTo x="0" y="21016"/>
                <wp:lineTo x="21291" y="21016"/>
                <wp:lineTo x="21291" y="0"/>
                <wp:lineTo x="0" y="0"/>
              </wp:wrapPolygon>
            </wp:wrapTight>
            <wp:docPr id="2" name="Obrázok 1">
              <a:extLst xmlns:a="http://schemas.openxmlformats.org/drawingml/2006/main">
                <a:ext uri="{FF2B5EF4-FFF2-40B4-BE49-F238E27FC236}">
                  <a16:creationId xmlns:a16="http://schemas.microsoft.com/office/drawing/2014/main" id="{3D7A442A-F25A-4F91-B348-2D94B3A67D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1">
                      <a:extLst>
                        <a:ext uri="{FF2B5EF4-FFF2-40B4-BE49-F238E27FC236}">
                          <a16:creationId xmlns:a16="http://schemas.microsoft.com/office/drawing/2014/main" id="{3D7A442A-F25A-4F91-B348-2D94B3A67D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BAF">
        <w:t>V spolupráci s partnermi a vďaka podpore výskumu z Európskeho fondu regionálneho rozvoja sme zapojený do</w:t>
      </w:r>
      <w:r w:rsidR="00033D79">
        <w:t xml:space="preserve"> projektu </w:t>
      </w:r>
      <w:hyperlink r:id="rId11" w:history="1">
        <w:proofErr w:type="spellStart"/>
        <w:r w:rsidR="00033D79" w:rsidRPr="00033D79">
          <w:rPr>
            <w:rStyle w:val="Hypertextovprepojenie"/>
          </w:rPr>
          <w:t>biomedires</w:t>
        </w:r>
        <w:proofErr w:type="spellEnd"/>
      </w:hyperlink>
      <w:r w:rsidR="00033D79">
        <w:t xml:space="preserve"> ktorý je zameraný na </w:t>
      </w:r>
      <w:r w:rsidR="00033D79" w:rsidRPr="00033D79">
        <w:t xml:space="preserve"> výskum nových inovatívnych diagnostických a prognostických markerov a terapeutických cieľov v oblasti nádorových ochorení žien, so zameraním sa primárne na </w:t>
      </w:r>
      <w:proofErr w:type="spellStart"/>
      <w:r w:rsidR="00033D79" w:rsidRPr="00033D79">
        <w:t>endometriálny</w:t>
      </w:r>
      <w:proofErr w:type="spellEnd"/>
      <w:r w:rsidR="00033D79" w:rsidRPr="00033D79">
        <w:t xml:space="preserve"> karcinóm a chorobné zmeny krčka maternice.</w:t>
      </w:r>
      <w:r w:rsidR="00033D79">
        <w:t xml:space="preserve">  Našim cieľom je skombinovať a vybrať údaje z vyšetrení pacientov  ( základné,  anamnestické, </w:t>
      </w:r>
      <w:proofErr w:type="spellStart"/>
      <w:r w:rsidR="00033D79">
        <w:t>genomické</w:t>
      </w:r>
      <w:proofErr w:type="spellEnd"/>
      <w:r w:rsidR="00033D79">
        <w:t>, glykemické  a iné )</w:t>
      </w:r>
      <w:r w:rsidR="003545D7">
        <w:t xml:space="preserve"> a</w:t>
      </w:r>
      <w:r w:rsidR="00033D79">
        <w:t xml:space="preserve"> vytvoriť modely strojového učenia prípadne modely neurónových  sietí za účelom diagnostikovania</w:t>
      </w:r>
      <w:r w:rsidR="003545D7">
        <w:t xml:space="preserve"> choroby,</w:t>
      </w:r>
      <w:r w:rsidR="00033D79">
        <w:t xml:space="preserve"> prípadne určenia fázy vývoja ochorenia pacientky (</w:t>
      </w:r>
      <w:r w:rsidR="009A4603">
        <w:t xml:space="preserve">napr. </w:t>
      </w:r>
      <w:r w:rsidR="009A4603" w:rsidRPr="009A4603">
        <w:t xml:space="preserve">normálne </w:t>
      </w:r>
      <w:proofErr w:type="spellStart"/>
      <w:r w:rsidR="009A4603" w:rsidRPr="009A4603">
        <w:t>endometrium</w:t>
      </w:r>
      <w:proofErr w:type="spellEnd"/>
      <w:r w:rsidR="009A4603">
        <w:t xml:space="preserve">, </w:t>
      </w:r>
      <w:r w:rsidR="009A4603" w:rsidRPr="009A4603">
        <w:t xml:space="preserve">hormonálne dysfunkčné </w:t>
      </w:r>
      <w:proofErr w:type="spellStart"/>
      <w:r w:rsidR="009A4603" w:rsidRPr="009A4603">
        <w:t>endometrium</w:t>
      </w:r>
      <w:proofErr w:type="spellEnd"/>
      <w:r w:rsidR="009A4603">
        <w:t xml:space="preserve">, </w:t>
      </w:r>
      <w:proofErr w:type="spellStart"/>
      <w:r w:rsidR="009A4603" w:rsidRPr="009A4603">
        <w:t>hyperplázia</w:t>
      </w:r>
      <w:proofErr w:type="spellEnd"/>
      <w:r w:rsidR="009A4603" w:rsidRPr="009A4603">
        <w:t xml:space="preserve"> bez </w:t>
      </w:r>
      <w:proofErr w:type="spellStart"/>
      <w:r w:rsidR="009A4603" w:rsidRPr="009A4603">
        <w:t>atypií</w:t>
      </w:r>
      <w:proofErr w:type="spellEnd"/>
      <w:r w:rsidR="009A4603">
        <w:t xml:space="preserve">, </w:t>
      </w:r>
      <w:proofErr w:type="spellStart"/>
      <w:r w:rsidR="009A4603" w:rsidRPr="009A4603">
        <w:t>hyperplázia</w:t>
      </w:r>
      <w:proofErr w:type="spellEnd"/>
      <w:r w:rsidR="009A4603" w:rsidRPr="009A4603">
        <w:t xml:space="preserve"> s </w:t>
      </w:r>
      <w:proofErr w:type="spellStart"/>
      <w:r w:rsidR="009A4603" w:rsidRPr="009A4603">
        <w:t>atypiami</w:t>
      </w:r>
      <w:proofErr w:type="spellEnd"/>
      <w:r w:rsidR="009A4603" w:rsidRPr="009A4603">
        <w:t xml:space="preserve"> (EIN)</w:t>
      </w:r>
      <w:r w:rsidR="009A4603">
        <w:t xml:space="preserve">, </w:t>
      </w:r>
      <w:r w:rsidR="009A4603" w:rsidRPr="009A4603">
        <w:t xml:space="preserve">karcinóm </w:t>
      </w:r>
      <w:proofErr w:type="spellStart"/>
      <w:r w:rsidR="009A4603" w:rsidRPr="009A4603">
        <w:t>endometria</w:t>
      </w:r>
      <w:proofErr w:type="spellEnd"/>
      <w:r w:rsidR="009A4603">
        <w:t>).</w:t>
      </w:r>
    </w:p>
    <w:p w14:paraId="0260B364" w14:textId="52CEC1AB" w:rsidR="003545D7" w:rsidRDefault="003545D7" w:rsidP="009A4603">
      <w:pPr>
        <w:pStyle w:val="Odsekzoznamu"/>
        <w:ind w:left="770"/>
        <w:jc w:val="both"/>
      </w:pPr>
    </w:p>
    <w:p w14:paraId="76EF67D0" w14:textId="484AA42B" w:rsidR="003545D7" w:rsidRDefault="003545D7" w:rsidP="003545D7">
      <w:pPr>
        <w:pStyle w:val="Odsekzoznamu"/>
        <w:numPr>
          <w:ilvl w:val="0"/>
          <w:numId w:val="1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Riešenie optimalizačn</w:t>
      </w:r>
      <w:r w:rsidR="00977787">
        <w:rPr>
          <w:b/>
          <w:bCs/>
          <w:color w:val="2F5496" w:themeColor="accent1" w:themeShade="BF"/>
        </w:rPr>
        <w:t>ý</w:t>
      </w:r>
      <w:r>
        <w:rPr>
          <w:b/>
          <w:bCs/>
          <w:color w:val="2F5496" w:themeColor="accent1" w:themeShade="BF"/>
        </w:rPr>
        <w:t>ch problémov</w:t>
      </w:r>
      <w:r w:rsidR="00977787">
        <w:rPr>
          <w:b/>
          <w:bCs/>
          <w:color w:val="2F5496" w:themeColor="accent1" w:themeShade="BF"/>
        </w:rPr>
        <w:t>,</w:t>
      </w:r>
      <w:r>
        <w:rPr>
          <w:b/>
          <w:bCs/>
          <w:color w:val="2F5496" w:themeColor="accent1" w:themeShade="BF"/>
        </w:rPr>
        <w:t> štatistické  výpočty</w:t>
      </w:r>
      <w:r w:rsidR="00977787">
        <w:rPr>
          <w:b/>
          <w:bCs/>
          <w:color w:val="2F5496" w:themeColor="accent1" w:themeShade="BF"/>
        </w:rPr>
        <w:t xml:space="preserve"> a vyhľadávanie dátových vzorov </w:t>
      </w:r>
    </w:p>
    <w:p w14:paraId="60E89BC2" w14:textId="0A9DA4C3" w:rsidR="003545D7" w:rsidRDefault="003545D7" w:rsidP="009A4603">
      <w:pPr>
        <w:pStyle w:val="Odsekzoznamu"/>
        <w:ind w:left="770"/>
        <w:jc w:val="both"/>
      </w:pPr>
      <w:r>
        <w:t xml:space="preserve">V oblasti riešenia napr. logistických problémov poskytujeme služby pre riešenie optimalizačných úloh ( napr. optimálne riadenie </w:t>
      </w:r>
      <w:r w:rsidR="00977787">
        <w:t>dopravy s danými okrajovými podmienkami).</w:t>
      </w:r>
    </w:p>
    <w:p w14:paraId="5CC69080" w14:textId="6436594A" w:rsidR="00977787" w:rsidRDefault="00977787" w:rsidP="009A4603">
      <w:pPr>
        <w:pStyle w:val="Odsekzoznamu"/>
        <w:ind w:left="770"/>
        <w:jc w:val="both"/>
      </w:pPr>
      <w:r>
        <w:t xml:space="preserve">Služby pre vyhľadávanie dátových vzorov ( </w:t>
      </w:r>
      <w:r w:rsidRPr="00977787">
        <w:rPr>
          <w:lang w:val="en-US"/>
        </w:rPr>
        <w:t>Pattern recognition</w:t>
      </w:r>
      <w:r>
        <w:t>)  na základe metód strojového učenia napr. určovanie klastrových zhlukov, chybných vzorov , určenie rozhodovacích stromov atď...</w:t>
      </w:r>
    </w:p>
    <w:p w14:paraId="1BF0E1AB" w14:textId="346D560C" w:rsidR="009A4603" w:rsidRDefault="009A4603" w:rsidP="009A4603">
      <w:pPr>
        <w:pStyle w:val="Odsekzoznamu"/>
        <w:ind w:left="770"/>
        <w:jc w:val="both"/>
      </w:pPr>
    </w:p>
    <w:p w14:paraId="4E1B29B1" w14:textId="7B2F4DC4" w:rsidR="009A4603" w:rsidRDefault="009A4603" w:rsidP="009A4603">
      <w:pPr>
        <w:pStyle w:val="Odsekzoznamu"/>
        <w:ind w:left="770"/>
        <w:jc w:val="both"/>
        <w:rPr>
          <w:b/>
          <w:bCs/>
          <w:color w:val="2F5496" w:themeColor="accent1" w:themeShade="BF"/>
        </w:rPr>
      </w:pPr>
      <w:r w:rsidRPr="009A4603">
        <w:rPr>
          <w:b/>
          <w:bCs/>
          <w:color w:val="2F5496" w:themeColor="accent1" w:themeShade="BF"/>
        </w:rPr>
        <w:t xml:space="preserve">Nástroje pre AI </w:t>
      </w:r>
    </w:p>
    <w:p w14:paraId="74EF6F99" w14:textId="283BA3A7" w:rsidR="009A4603" w:rsidRDefault="009A4603" w:rsidP="009A4603">
      <w:pPr>
        <w:pStyle w:val="Odsekzoznamu"/>
        <w:ind w:left="770"/>
        <w:jc w:val="both"/>
      </w:pPr>
      <w:r w:rsidRPr="009A4603">
        <w:t>P</w:t>
      </w:r>
      <w:r>
        <w:t>r</w:t>
      </w:r>
      <w:r w:rsidRPr="009A4603">
        <w:t>e</w:t>
      </w:r>
      <w:r>
        <w:t xml:space="preserve"> profesionálne zvládnutie úloh si prispôsobujeme nástroje pre spracovanie a prípravu dát pre AI. Sem patria nástroje pre:</w:t>
      </w:r>
    </w:p>
    <w:p w14:paraId="587EA975" w14:textId="5B9D3FB1" w:rsidR="009A4603" w:rsidRDefault="009A4603" w:rsidP="009A4603">
      <w:pPr>
        <w:pStyle w:val="Odsekzoznamu"/>
        <w:numPr>
          <w:ilvl w:val="0"/>
          <w:numId w:val="2"/>
        </w:numPr>
        <w:jc w:val="both"/>
      </w:pPr>
      <w:r>
        <w:t>anotáciu obrazu a videa</w:t>
      </w:r>
    </w:p>
    <w:p w14:paraId="511F06C4" w14:textId="77777777" w:rsidR="009A4603" w:rsidRDefault="009A4603" w:rsidP="009A4603">
      <w:pPr>
        <w:pStyle w:val="Odsekzoznamu"/>
        <w:numPr>
          <w:ilvl w:val="0"/>
          <w:numId w:val="2"/>
        </w:numPr>
        <w:jc w:val="both"/>
      </w:pPr>
      <w:r>
        <w:t>anotáciu textu</w:t>
      </w:r>
    </w:p>
    <w:p w14:paraId="0234303D" w14:textId="72E987DE" w:rsidR="009A4603" w:rsidRDefault="009A4603" w:rsidP="009A4603">
      <w:pPr>
        <w:pStyle w:val="Odsekzoznamu"/>
        <w:numPr>
          <w:ilvl w:val="0"/>
          <w:numId w:val="2"/>
        </w:numPr>
        <w:jc w:val="both"/>
      </w:pPr>
      <w:r>
        <w:t xml:space="preserve">web </w:t>
      </w:r>
      <w:proofErr w:type="spellStart"/>
      <w:r>
        <w:t>crawler</w:t>
      </w:r>
      <w:proofErr w:type="spellEnd"/>
      <w:r>
        <w:t xml:space="preserve"> s cieleným vyhľadávaním</w:t>
      </w:r>
    </w:p>
    <w:p w14:paraId="752091E6" w14:textId="60FB5ED4" w:rsidR="009A4603" w:rsidRDefault="009A4603" w:rsidP="009A4603">
      <w:pPr>
        <w:pStyle w:val="Odsekzoznamu"/>
        <w:numPr>
          <w:ilvl w:val="0"/>
          <w:numId w:val="2"/>
        </w:numPr>
        <w:jc w:val="both"/>
      </w:pPr>
      <w:r>
        <w:t xml:space="preserve">nástroje na indexáciu a budovanie </w:t>
      </w:r>
      <w:r w:rsidR="001763F4">
        <w:t>k</w:t>
      </w:r>
      <w:r>
        <w:t>orpusu</w:t>
      </w:r>
    </w:p>
    <w:p w14:paraId="2EC6A3F5" w14:textId="50E4E1B6" w:rsidR="009A4603" w:rsidRDefault="009A4603" w:rsidP="009A4603">
      <w:pPr>
        <w:pStyle w:val="Odsekzoznamu"/>
        <w:numPr>
          <w:ilvl w:val="0"/>
          <w:numId w:val="2"/>
        </w:numPr>
        <w:jc w:val="both"/>
      </w:pPr>
      <w:r>
        <w:t xml:space="preserve">vyhodnocovacie a testovacie nástroje </w:t>
      </w:r>
    </w:p>
    <w:p w14:paraId="01CE100F" w14:textId="762B021D" w:rsidR="00732BAF" w:rsidRPr="009A4603" w:rsidRDefault="009A4603" w:rsidP="009A4603">
      <w:pPr>
        <w:pStyle w:val="Odsekzoznamu"/>
        <w:ind w:left="708"/>
        <w:jc w:val="both"/>
        <w:rPr>
          <w:b/>
          <w:bCs/>
          <w:color w:val="2F5496" w:themeColor="accent1" w:themeShade="BF"/>
        </w:rPr>
      </w:pPr>
      <w:r>
        <w:t>Skoro všetky vychádzajú z 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 nástrojov  ktoré rozširujeme, prispôsobujeme a integrujeme.</w:t>
      </w:r>
      <w:r w:rsidR="001763F4" w:rsidRPr="001763F4">
        <w:rPr>
          <w:noProof/>
        </w:rPr>
        <w:t xml:space="preserve"> </w:t>
      </w:r>
    </w:p>
    <w:sectPr w:rsidR="00732BAF" w:rsidRPr="009A4603" w:rsidSect="00150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00179"/>
    <w:multiLevelType w:val="hybridMultilevel"/>
    <w:tmpl w:val="413061B0"/>
    <w:lvl w:ilvl="0" w:tplc="041B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7F536EAA"/>
    <w:multiLevelType w:val="hybridMultilevel"/>
    <w:tmpl w:val="5DE488E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F3"/>
    <w:rsid w:val="00033D79"/>
    <w:rsid w:val="000E7ACB"/>
    <w:rsid w:val="001509AB"/>
    <w:rsid w:val="001763F4"/>
    <w:rsid w:val="001C4A93"/>
    <w:rsid w:val="0032599C"/>
    <w:rsid w:val="003545D7"/>
    <w:rsid w:val="00732BAF"/>
    <w:rsid w:val="007F356F"/>
    <w:rsid w:val="00977787"/>
    <w:rsid w:val="009A4603"/>
    <w:rsid w:val="009F0AF3"/>
    <w:rsid w:val="00A13C93"/>
    <w:rsid w:val="00C6554C"/>
    <w:rsid w:val="00D30E61"/>
    <w:rsid w:val="00DB6AB3"/>
    <w:rsid w:val="00E9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D2A96"/>
  <w15:chartTrackingRefBased/>
  <w15:docId w15:val="{3FEF1269-1353-482B-8093-89D19E2A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A13C9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13C93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13C93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C6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it.sk/efektivne-spracovanie-dokumentov/" TargetMode="External"/><Relationship Id="rId11" Type="http://schemas.openxmlformats.org/officeDocument/2006/relationships/hyperlink" Target="https://mindit.sk/centrum-pre-biomedicinsky-vyskum-biomedires-ii-etapa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mindit.sk/efektivne-spracovanie-dokumentov/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Zatroch</dc:creator>
  <cp:keywords/>
  <dc:description/>
  <cp:lastModifiedBy>Tomáš Barcaj</cp:lastModifiedBy>
  <cp:revision>2</cp:revision>
  <dcterms:created xsi:type="dcterms:W3CDTF">2020-09-04T06:50:00Z</dcterms:created>
  <dcterms:modified xsi:type="dcterms:W3CDTF">2020-09-04T06:50:00Z</dcterms:modified>
</cp:coreProperties>
</file>