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Nesta prática, vamos trabalhar em um diretório novo. Dentro dele, vamos: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Criar um arquivo chamado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Criar uma folha de estilo chamada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, que deve ser salva em um diretório chamado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Criar um diretório chamado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, que conterá as imagens que vamos usar neste exercício (as imagens são de sua escolha).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Usando as </w:t>
      </w:r>
      <w:r w:rsidDel="00000000" w:rsidR="00000000" w:rsidRPr="00000000">
        <w:rPr>
          <w:b w:val="1"/>
          <w:rtl w:val="0"/>
        </w:rPr>
        <w:t xml:space="preserve">tags e regras de css</w:t>
      </w:r>
      <w:r w:rsidDel="00000000" w:rsidR="00000000" w:rsidRPr="00000000">
        <w:rPr>
          <w:rtl w:val="0"/>
        </w:rPr>
        <w:t xml:space="preserve"> que conhecemos até agora, replicar o seguinte layout dentro do arquivo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index.html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(lembre de usar o flexbox)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76" w:lineRule="auto"/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105525" cy="3476625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8383" l="2657" r="36710" t="3025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766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