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作业</w:t>
      </w:r>
      <w:r>
        <w:rPr>
          <w:rFonts w:hint="default"/>
          <w:lang w:val="en-US" w:eastAsia="zh-CN"/>
        </w:rPr>
        <w:t xml:space="preserve">6 : </w:t>
      </w:r>
      <w:r>
        <w:rPr>
          <w:rFonts w:hint="default"/>
          <w:lang w:eastAsia="zh-CN"/>
        </w:rPr>
        <w:t>算子库设计</w:t>
      </w:r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</w:t>
      </w:r>
      <w:r>
        <w:rPr>
          <w:rFonts w:hint="default"/>
          <w:lang w:val="en-US" w:eastAsia="zh-CN"/>
        </w:rPr>
        <w:t>17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t>算子库架构与 Dispatch 机制</w:t>
      </w:r>
    </w:p>
    <w:p w14:paraId="48610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Q1（简答） FlagGems 的 Dispatch 机制需要根据输入张量的 shape 和 dtype 选择不同的 kernel 实现。请解释为什么同一个算子在不同 shape 下需要不同的 kernel（举例说明）。</w:t>
      </w:r>
    </w:p>
    <w:p w14:paraId="347F2C89">
      <w:pPr>
        <w:rPr>
          <w:rFonts w:hint="default"/>
          <w:lang w:val="en-US" w:eastAsia="zh-CN"/>
        </w:rPr>
      </w:pPr>
    </w:p>
    <w:p w14:paraId="1FC35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Q2（简答） 高性能算子库通常会为同一个算子维护多个实现版本（如不同 BLOCK_SIZE、不同 tile 策略）。在运行时如何做到高效选择？请简述 auto-tuning 的基本思路。</w:t>
      </w:r>
    </w:p>
    <w:p w14:paraId="0797682F">
      <w:pPr>
        <w:rPr>
          <w:rFonts w:hint="default"/>
          <w:lang w:val="en-US" w:eastAsia="zh-CN"/>
        </w:rPr>
      </w:pPr>
    </w:p>
    <w:p w14:paraId="465EC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Q3（思考题） 假设你需要为 FlagGems 新增一个 SiLU（Sigmoid Linear Unit）算子。请设计其接口（函数签名），并说明你会如何复用库中已有的 element-wise 算子基础设施。</w:t>
      </w:r>
    </w:p>
    <w:p w14:paraId="45E8D122">
      <w:pPr>
        <w:rPr>
          <w:rFonts w:hint="default"/>
          <w:lang w:val="en-US" w:eastAsia="zh-CN"/>
        </w:rPr>
      </w:pPr>
    </w:p>
    <w:p w14:paraId="6C64B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Q4（简答） PyTorch 的 torch.autograd.Function 是自定义算子接入框架的标准方式。请简述 forward 和 backward 的作用，以及 ctx.save_for_backward 保存的张量在反向传播中如何使用。如果 FlagGems 的一个算子同时提供前向和反向 kernel，Dispatch 流程会有什么额外考虑？</w:t>
      </w:r>
    </w:p>
    <w:p w14:paraId="310D2E2D">
      <w:pPr>
        <w:rPr>
          <w:rFonts w:hint="default"/>
          <w:lang w:val="en-US" w:eastAsia="zh-CN"/>
        </w:rPr>
      </w:pPr>
      <w:bookmarkStart w:id="0" w:name="_GoBack"/>
      <w:bookmarkEnd w:id="0"/>
    </w:p>
    <w:p w14:paraId="3859A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Q5（简答） 不同的数据类型（FP32、FP16、BF16、INT8）在同一算子上的性能和数值精度表现可能差异很大。请解释为什么 FP16 比 FP32 在 GPU 上通常更快（从硬件 Tensor Core 的角度），以及为什么 BF16 在训练中常被优先选择（从数值稳定性的角度）。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5D63B8B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F57F32D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EF58D50"/>
    <w:rsid w:val="BFDDC1C2"/>
    <w:rsid w:val="BFE6F841"/>
    <w:rsid w:val="D5DE8897"/>
    <w:rsid w:val="DFB76DAE"/>
    <w:rsid w:val="E7FE3684"/>
    <w:rsid w:val="ED361B9D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Data</dc:creator>
  <cp:lastModifiedBy>张杰然</cp:lastModifiedBy>
  <dcterms:modified xsi:type="dcterms:W3CDTF">2026-03-12T12:02:10Z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