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A1A8A"/>
          <w:sz w:val="56"/>
          <w:szCs w:val="56"/>
        </w:rPr>
        <w:t xml:space="preserve">Digitale Medewerker</w:t>
      </w:r>
    </w:p>
    <w:p>
      <w:pPr>
        <w:spacing w:after="100"/>
        <w:jc w:val="center"/>
      </w:pPr>
      <w:r>
        <w:rPr>
          <w:rFonts w:ascii="Arial" w:cs="Arial" w:eastAsia="Arial" w:hAnsi="Arial"/>
          <w:b/>
          <w:bCs/>
          <w:color w:val="4A1A8A"/>
          <w:sz w:val="56"/>
          <w:szCs w:val="56"/>
        </w:rPr>
        <w:t xml:space="preserve">Gemeente Den Haag</w:t>
      </w:r>
    </w:p>
    <w:p>
      <w:pPr>
        <w:spacing w:after="200"/>
        <w:jc w:val="center"/>
      </w:pPr>
      <w:r>
        <w:rPr>
          <w:rFonts w:ascii="Arial" w:cs="Arial" w:eastAsia="Arial" w:hAnsi="Arial"/>
          <w:color w:val="666666"/>
          <w:sz w:val="28"/>
          <w:szCs w:val="28"/>
        </w:rPr>
        <w:t xml:space="preserve">Beleidsstuk &amp; Implementatieplan</w:t>
      </w:r>
    </w:p>
    <w:p>
      <w:pPr>
        <w:spacing w:after="600"/>
        <w:jc w:val="center"/>
      </w:pPr>
      <w:r>
        <w:rPr>
          <w:rFonts w:ascii="Arial" w:cs="Arial" w:eastAsia="Arial" w:hAnsi="Arial"/>
          <w:i/>
          <w:iCs/>
          <w:color w:val="888888"/>
          <w:sz w:val="24"/>
          <w:szCs w:val="24"/>
        </w:rPr>
        <w:t xml:space="preserve">Van ondersteuning naar verantwoordelijkheid – een bewuste groei</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Project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Digitale Medewerker ‘Dani’</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Opdrachtgever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Uitvoering</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Freeday</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Projectteam GDH</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Adil (AI Use Case Manager), Hans-Erik</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Contactpersoon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Marcus Groeneveld, Remco Smith</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Versie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Datum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Februari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Classificatie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Vertrouwelijk</w:t>
            </w:r>
          </w:p>
        </w:tc>
      </w:tr>
    </w:tbl>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Management Samenvatting</w:t>
      </w:r>
    </w:p>
    <w:p>
      <w:pPr>
        <w:spacing w:after="120"/>
      </w:pPr>
      <w:r>
        <w:rPr>
          <w:rFonts w:ascii="Arial" w:cs="Arial" w:eastAsia="Arial" w:hAnsi="Arial"/>
          <w:sz w:val="22"/>
          <w:szCs w:val="22"/>
        </w:rPr>
        <w:t xml:space="preserve">De gemeente Den Haag verwerkt jaarlijks circa 600.000 klantcontacten via haar KCC’s. De druk op deze kanalen stijgt, terwijl personeelskrapte, kennisfragmentatie en hoog verloop de kwaliteit onder druk zetten. Dit document beschrijft de strategie voor de inzet van een digitale medewerker – Dani – als structurele versterking van de gemeentelijke dienstverlening.</w:t>
      </w:r>
    </w:p>
    <w:p>
      <w:pPr>
        <w:spacing w:after="120"/>
      </w:pPr>
      <w:r>
        <w:rPr>
          <w:rFonts w:ascii="Arial" w:cs="Arial" w:eastAsia="Arial" w:hAnsi="Arial"/>
          <w:sz w:val="22"/>
          <w:szCs w:val="22"/>
        </w:rPr>
        <w:t xml:space="preserve">De kerngedachte is dat een digitale medewerker niet groeit door kanaal, maar door </w:t>
      </w:r>
      <w:r>
        <w:rPr>
          <w:rFonts w:ascii="Arial" w:cs="Arial" w:eastAsia="Arial" w:hAnsi="Arial"/>
          <w:b/>
          <w:bCs/>
          <w:sz w:val="22"/>
          <w:szCs w:val="22"/>
        </w:rPr>
        <w:t xml:space="preserve">verantwoordelijkheid te verdienen</w:t>
      </w:r>
      <w:r>
        <w:rPr>
          <w:rFonts w:ascii="Arial" w:cs="Arial" w:eastAsia="Arial" w:hAnsi="Arial"/>
          <w:sz w:val="22"/>
          <w:szCs w:val="22"/>
        </w:rPr>
        <w:t xml:space="preserve">. Dit document introduceert een verantwoordelijkheidsladder met vier niveaus: van interne kennisondersteuning (Level 1) via begeleide interactie (Level 2) en taakuitvoering (Level 3) tot proactieve dienstverlening (Level 4). Elk niveau wordt pas ontsloten wanneer het voorgaande bewezen stabiel is.</w:t>
      </w:r>
    </w:p>
    <w:p>
      <w:pPr>
        <w:spacing w:after="120"/>
      </w:pPr>
      <w:r>
        <w:rPr>
          <w:rFonts w:ascii="Arial" w:cs="Arial" w:eastAsia="Arial" w:hAnsi="Arial"/>
          <w:sz w:val="22"/>
          <w:szCs w:val="22"/>
        </w:rPr>
        <w:t xml:space="preserve">De eerste stap is geen chatbot voor inwoners, maar een interne kennisassistent: Dani helpt KCC-medewerkers achter de schermen door antwoorden te zoeken, context voor te bereiden en kennislacunes te identificeren. Dit levert directe waarde op (consistentere antwoorden, kortere afhandeltijd) bij nul inwonersrisico. Pas wanneer Dani haar voorspelbaarheid, correctheid en meerwaarde intern heeft bewezen, volgt gecontroleerde blootstelling aan inwoners.</w:t>
      </w:r>
    </w:p>
    <w:p>
      <w:pPr>
        <w:spacing w:after="120"/>
      </w:pPr>
      <w:r>
        <w:rPr>
          <w:rFonts w:ascii="Arial" w:cs="Arial" w:eastAsia="Arial" w:hAnsi="Arial"/>
          <w:sz w:val="22"/>
          <w:szCs w:val="22"/>
        </w:rPr>
        <w:t xml:space="preserve">De business case is substantieel: een reductie van 10% in telefonievolume levert circa €705.000 per jaar op. Maar financiële impact is een </w:t>
      </w:r>
      <w:r>
        <w:rPr>
          <w:rFonts w:ascii="Arial" w:cs="Arial" w:eastAsia="Arial" w:hAnsi="Arial"/>
          <w:i/>
          <w:iCs/>
          <w:sz w:val="22"/>
          <w:szCs w:val="22"/>
        </w:rPr>
        <w:t xml:space="preserve">volgend effect</w:t>
      </w:r>
      <w:r>
        <w:rPr>
          <w:rFonts w:ascii="Arial" w:cs="Arial" w:eastAsia="Arial" w:hAnsi="Arial"/>
          <w:sz w:val="22"/>
          <w:szCs w:val="22"/>
        </w:rPr>
        <w:t xml:space="preserve"> van bewezen kwaliteit, niet het sturingsmechanisme. De implementatie begint met wat het snelst leert en het minst riskeert.</w:t>
      </w:r>
    </w:p>
    <w:p>
      <w:pPr>
        <w:spacing w:after="120"/>
      </w:pPr>
      <w:r>
        <w:rPr>
          <w:rFonts w:ascii="Arial" w:cs="Arial" w:eastAsia="Arial" w:hAnsi="Arial"/>
          <w:sz w:val="22"/>
          <w:szCs w:val="22"/>
        </w:rPr>
        <w:t xml:space="preserve">Dit initiatief sluit direct aan op het </w:t>
      </w:r>
      <w:r>
        <w:rPr>
          <w:rFonts w:ascii="Arial" w:cs="Arial" w:eastAsia="Arial" w:hAnsi="Arial"/>
          <w:i/>
          <w:iCs/>
          <w:sz w:val="22"/>
          <w:szCs w:val="22"/>
        </w:rPr>
        <w:t xml:space="preserve">AI-beleid van de gemeente Den Haag</w:t>
      </w:r>
      <w:r>
        <w:rPr>
          <w:rFonts w:ascii="Arial" w:cs="Arial" w:eastAsia="Arial" w:hAnsi="Arial"/>
          <w:sz w:val="22"/>
          <w:szCs w:val="22"/>
        </w:rPr>
        <w:t xml:space="preserve"> (“AI dient mens en stad”) en de EU AI Act. Parallel loopt een ITSM-pilot voor de IT Service Desk, uitgevoerd door dezelfde partner (Freeday), waarmee een schaalbaar fundament wordt gelegd voor een organisatiebrede digitale workforce.</w:t>
      </w:r>
    </w:p>
    <w:p>
      <w:r>
        <w:br w:type="page"/>
      </w:r>
    </w:p>
    <w:p>
      <w:pPr>
        <w:pStyle w:val="Heading1"/>
      </w:pPr>
      <w:r>
        <w:t xml:space="preserve">1. Aanleiding &amp; Probleemanalyse</w:t>
      </w:r>
    </w:p>
    <w:p>
      <w:pPr>
        <w:pStyle w:val="Heading2"/>
      </w:pPr>
      <w:r>
        <w:t xml:space="preserve">1.1 Context</w:t>
      </w:r>
    </w:p>
    <w:p>
      <w:pPr>
        <w:spacing w:after="120"/>
      </w:pPr>
      <w:r>
        <w:rPr>
          <w:rFonts w:ascii="Arial" w:cs="Arial" w:eastAsia="Arial" w:hAnsi="Arial"/>
          <w:sz w:val="22"/>
          <w:szCs w:val="22"/>
        </w:rPr>
        <w:t xml:space="preserve">De gemeente Den Haag bedient haar inwoners via twee grote KCC’s: het 14070-nummer voor algemene dienstverlening en het SZW KCC voor het sociaal domein. Samen verwerken zij jaarlijks circa 600.000 contactmomenten via telefonie, e-mail, chat, balie en webformulieren.</w:t>
      </w:r>
    </w:p>
    <w:p>
      <w:pPr>
        <w:pStyle w:val="Heading2"/>
      </w:pPr>
      <w:r>
        <w:t xml:space="preserve">1.2 Kernprobleem: classificatie, niet beantwoording</w:t>
      </w:r>
    </w:p>
    <w:p>
      <w:pPr>
        <w:spacing w:after="120"/>
      </w:pPr>
      <w:r>
        <w:rPr>
          <w:rFonts w:ascii="Arial" w:cs="Arial" w:eastAsia="Arial" w:hAnsi="Arial"/>
          <w:sz w:val="22"/>
          <w:szCs w:val="22"/>
        </w:rPr>
        <w:t xml:space="preserve">Uit analyse blijkt dat circa 80% van alle contacten wordt beantwoord met algemene, niet-persoonlijke informatie. De kern van het probleem is niet dat medewerkers de antwoorden niet kennen, maar dat zij de juiste informatie niet snel genoeg kunnen vinden. Kennis is verspreid over de publieke website, interne ‘onderwaterschermen’, SharePoint en individuele ervaring. Het resultaat: inconsistente antwoorden, onnodige terugbelnotities en herhalend belverkeer.</w:t>
      </w:r>
    </w:p>
    <w:p>
      <w:pPr>
        <w:pStyle w:val="Heading2"/>
      </w:pPr>
      <w:r>
        <w:t xml:space="preserve">1.3 Kanaalrealiteit</w:t>
      </w:r>
    </w:p>
    <w:p>
      <w:pPr>
        <w:pStyle w:val="Heading3"/>
      </w:pPr>
      <w:r>
        <w:t xml:space="preserve">Telefonie</w:t>
      </w:r>
    </w:p>
    <w:p>
      <w:pPr>
        <w:pStyle w:val="ListParagraph"/>
        <w:numPr>
          <w:ilvl w:val="0"/>
          <w:numId w:val="2"/>
        </w:numPr>
        <w:spacing w:after="60"/>
      </w:pPr>
      <w:r>
        <w:rPr>
          <w:rFonts w:ascii="Arial" w:cs="Arial" w:eastAsia="Arial" w:hAnsi="Arial"/>
          <w:sz w:val="22"/>
          <w:szCs w:val="22"/>
        </w:rPr>
        <w:t xml:space="preserve">Telefonie domineert – niet omdat inwoners dit kanaal verkiezen, maar vanwege onzekerheid en vindbaarheid. Als de website geen duidelijk antwoord geeft, belt men.</w:t>
      </w:r>
    </w:p>
    <w:p>
      <w:pPr>
        <w:pStyle w:val="ListParagraph"/>
        <w:numPr>
          <w:ilvl w:val="0"/>
          <w:numId w:val="2"/>
        </w:numPr>
        <w:spacing w:after="60"/>
      </w:pPr>
      <w:r>
        <w:rPr>
          <w:rFonts w:ascii="Arial" w:cs="Arial" w:eastAsia="Arial" w:hAnsi="Arial"/>
          <w:sz w:val="22"/>
          <w:szCs w:val="22"/>
        </w:rPr>
        <w:t xml:space="preserve">Parkeren is veruit het grootste onderwerp bij 14070: 69.897 telefoongesprekken en 8.120 terugbelnotities (68% van alle TBN’s). 24% van deze TBN’s wordt niet nagekomen.</w:t>
      </w:r>
    </w:p>
    <w:p>
      <w:pPr>
        <w:pStyle w:val="ListParagraph"/>
        <w:numPr>
          <w:ilvl w:val="0"/>
          <w:numId w:val="2"/>
        </w:numPr>
        <w:spacing w:after="60"/>
      </w:pPr>
      <w:r>
        <w:rPr>
          <w:rFonts w:ascii="Arial" w:cs="Arial" w:eastAsia="Arial" w:hAnsi="Arial"/>
          <w:sz w:val="22"/>
          <w:szCs w:val="22"/>
        </w:rPr>
        <w:t xml:space="preserve">Bij SZW KCC worden hoge service levels gehaald (90%), maar domeinen als WMO kennen hoge terugbelpercentages (18,5%) en lange gesprekstijden (11 minuten).</w:t>
      </w:r>
    </w:p>
    <w:p>
      <w:pPr>
        <w:pStyle w:val="Heading3"/>
      </w:pPr>
      <w:r>
        <w:t xml:space="preserve">Chat</w:t>
      </w:r>
    </w:p>
    <w:p>
      <w:pPr>
        <w:pStyle w:val="ListParagraph"/>
        <w:numPr>
          <w:ilvl w:val="0"/>
          <w:numId w:val="2"/>
        </w:numPr>
        <w:spacing w:after="60"/>
      </w:pPr>
      <w:r>
        <w:rPr>
          <w:rFonts w:ascii="Arial" w:cs="Arial" w:eastAsia="Arial" w:hAnsi="Arial"/>
          <w:sz w:val="22"/>
          <w:szCs w:val="22"/>
        </w:rPr>
        <w:t xml:space="preserve">In 2024 zijn via chat 28.681 gesprekken gevoerd – slechts 3,95% van het totale volume. Chat is onderbenut door UX- en vertrouwensproblemen, niet door gebrek aan vraag.</w:t>
      </w:r>
    </w:p>
    <w:p>
      <w:pPr>
        <w:pStyle w:val="ListParagraph"/>
        <w:numPr>
          <w:ilvl w:val="0"/>
          <w:numId w:val="2"/>
        </w:numPr>
        <w:spacing w:after="60"/>
      </w:pPr>
      <w:r>
        <w:rPr>
          <w:rFonts w:ascii="Arial" w:cs="Arial" w:eastAsia="Arial" w:hAnsi="Arial"/>
          <w:sz w:val="22"/>
          <w:szCs w:val="22"/>
        </w:rPr>
        <w:t xml:space="preserve">Het huidige platform (LiveCom) kent een reactietijd van 13 minuten (marktstandaard: 39 seconden). Slechts 2 medewerkers zijn beschikbaar.</w:t>
      </w:r>
    </w:p>
    <w:p>
      <w:pPr>
        <w:pStyle w:val="Heading3"/>
      </w:pPr>
      <w:r>
        <w:t xml:space="preserve">E-mail</w:t>
      </w:r>
    </w:p>
    <w:p>
      <w:pPr>
        <w:pStyle w:val="ListParagraph"/>
        <w:numPr>
          <w:ilvl w:val="0"/>
          <w:numId w:val="2"/>
        </w:numPr>
        <w:spacing w:after="60"/>
      </w:pPr>
      <w:r>
        <w:rPr>
          <w:rFonts w:ascii="Arial" w:cs="Arial" w:eastAsia="Arial" w:hAnsi="Arial"/>
          <w:sz w:val="22"/>
          <w:szCs w:val="22"/>
        </w:rPr>
        <w:t xml:space="preserve">E-mail is het moeilijkste kanaal met de laagste tevredenheid, zowel bij medewerkers als bij inwoners.</w:t>
      </w:r>
    </w:p>
    <w:p>
      <w:pPr>
        <w:pStyle w:val="Heading2"/>
      </w:pPr>
      <w:r>
        <w:t xml:space="preserve">1.4 Personeel &amp; kennis</w:t>
      </w:r>
    </w:p>
    <w:p>
      <w:pPr>
        <w:pStyle w:val="ListParagraph"/>
        <w:numPr>
          <w:ilvl w:val="0"/>
          <w:numId w:val="2"/>
        </w:numPr>
        <w:spacing w:after="60"/>
      </w:pPr>
      <w:r>
        <w:rPr>
          <w:rFonts w:ascii="Arial" w:cs="Arial" w:eastAsia="Arial" w:hAnsi="Arial"/>
          <w:sz w:val="22"/>
          <w:szCs w:val="22"/>
        </w:rPr>
        <w:t xml:space="preserve">Hoog verloop en werkdruk door repetitieve vragen leiden tot verminderde werknemerstevredenheid.</w:t>
      </w:r>
    </w:p>
    <w:p>
      <w:pPr>
        <w:pStyle w:val="ListParagraph"/>
        <w:numPr>
          <w:ilvl w:val="0"/>
          <w:numId w:val="2"/>
        </w:numPr>
        <w:spacing w:after="60"/>
      </w:pPr>
      <w:r>
        <w:rPr>
          <w:rFonts w:ascii="Arial" w:cs="Arial" w:eastAsia="Arial" w:hAnsi="Arial"/>
          <w:sz w:val="22"/>
          <w:szCs w:val="22"/>
        </w:rPr>
        <w:t xml:space="preserve">55% van de vragen wordt niet of slechts gedeeltelijk in één keer opgelost.</w:t>
      </w:r>
    </w:p>
    <w:p>
      <w:pPr>
        <w:pStyle w:val="ListParagraph"/>
        <w:numPr>
          <w:ilvl w:val="0"/>
          <w:numId w:val="2"/>
        </w:numPr>
        <w:spacing w:after="60"/>
      </w:pPr>
      <w:r>
        <w:rPr>
          <w:rFonts w:ascii="Arial" w:cs="Arial" w:eastAsia="Arial" w:hAnsi="Arial"/>
          <w:sz w:val="22"/>
          <w:szCs w:val="22"/>
        </w:rPr>
        <w:t xml:space="preserve">Detractors noemen consistent: slechte bereikbaarheid backoffice, niet doorverwijzen, lange afhandeltijden, gebrek aan kennis bij medewerkers.</w:t>
      </w:r>
    </w:p>
    <w:p>
      <w:pPr>
        <w:pStyle w:val="Heading2"/>
      </w:pPr>
      <w:r>
        <w:t xml:space="preserve">1.5 Business case</w:t>
      </w:r>
    </w:p>
    <w:p>
      <w:pPr>
        <w:spacing w:after="120"/>
      </w:pPr>
      <w:r>
        <w:rPr>
          <w:rFonts w:ascii="Arial" w:cs="Arial" w:eastAsia="Arial" w:hAnsi="Arial"/>
          <w:sz w:val="22"/>
          <w:szCs w:val="22"/>
        </w:rPr>
        <w:t xml:space="preserve">De financiële impact van AI-gedreven automatisering is substantieel: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Reductie telefonievolume</w:t>
            </w:r>
          </w:p>
        </w:tc>
        <w:tc>
          <w:tcPr>
            <w:tcW w:type="dxa" w:w="3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Jaarlijkse besparing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Conservatief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€ 704.917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Realistisch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€ 1.409.833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Ambitieus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€ 2.114.750</w:t>
            </w:r>
          </w:p>
        </w:tc>
      </w:tr>
    </w:tbl>
    <w:p>
      <w:pPr>
        <w:spacing w:after="200"/>
      </w:pPr>
    </w:p>
    <w:p>
      <w:pPr>
        <w:spacing w:after="120"/>
      </w:pPr>
      <w:r>
        <w:rPr>
          <w:rFonts w:ascii="Arial" w:cs="Arial" w:eastAsia="Arial" w:hAnsi="Arial"/>
          <w:sz w:val="22"/>
          <w:szCs w:val="22"/>
        </w:rPr>
        <w:t xml:space="preserve">Aanvullend bespaart 10% reductie van herhalend belverkeer bij parkeren al €61.716 per jaar (20% = €123.432). Deze cijfers worden pas relevant bij Level 2 en hoger, wanneer de digitale medewerker daadwerkelijk interacteert met inwoners.</w:t>
      </w:r>
    </w:p>
    <w:p>
      <w:r>
        <w:br w:type="page"/>
      </w:r>
    </w:p>
    <w:p>
      <w:pPr>
        <w:pStyle w:val="Heading1"/>
      </w:pPr>
      <w:r>
        <w:t xml:space="preserve">2. Visie op AI in Gemeentelijke Dienstverlening</w:t>
      </w:r>
    </w:p>
    <w:p>
      <w:pPr>
        <w:pStyle w:val="Heading2"/>
      </w:pPr>
      <w:r>
        <w:t xml:space="preserve">2.1 Gemeentelijk AI-beleid</w:t>
      </w:r>
    </w:p>
    <w:p>
      <w:pPr>
        <w:spacing w:after="120"/>
      </w:pPr>
      <w:r>
        <w:rPr>
          <w:rFonts w:ascii="Arial" w:cs="Arial" w:eastAsia="Arial" w:hAnsi="Arial"/>
          <w:sz w:val="22"/>
          <w:szCs w:val="22"/>
        </w:rPr>
        <w:t xml:space="preserve">De gemeente Den Haag heeft haar visie op AI vastgelegd met als centraal credo: </w:t>
      </w:r>
      <w:r>
        <w:rPr>
          <w:rFonts w:ascii="Arial" w:cs="Arial" w:eastAsia="Arial" w:hAnsi="Arial"/>
          <w:b/>
          <w:bCs/>
          <w:i/>
          <w:iCs/>
          <w:sz w:val="22"/>
          <w:szCs w:val="22"/>
        </w:rPr>
        <w:t xml:space="preserve">“AI dient mens en stad, waarbij AI op een veilige en rechtvaardige manier wordt ontwikkeld en toegepast.”</w:t>
      </w:r>
    </w:p>
    <w:p>
      <w:pPr>
        <w:spacing w:after="120"/>
      </w:pPr>
      <w:r>
        <w:rPr>
          <w:rFonts w:ascii="Arial" w:cs="Arial" w:eastAsia="Arial" w:hAnsi="Arial"/>
          <w:sz w:val="22"/>
          <w:szCs w:val="22"/>
        </w:rPr>
        <w:t xml:space="preserve">AI wordt ingezet om de kwaliteit van dienstverlening te verhogen, arbeidsmarktkrapte op te vangen, routinematige taken te automatiseren en complexe maatschappelijke opgaven te versnellen.</w:t>
      </w:r>
    </w:p>
    <w:p>
      <w:pPr>
        <w:pStyle w:val="Heading2"/>
      </w:pPr>
      <w:r>
        <w:t xml:space="preserve">2.2 Positionering binnen EU AI Act</w:t>
      </w:r>
    </w:p>
    <w:p>
      <w:pPr>
        <w:spacing w:after="120"/>
      </w:pPr>
      <w:r>
        <w:rPr>
          <w:rFonts w:ascii="Arial" w:cs="Arial" w:eastAsia="Arial" w:hAnsi="Arial"/>
          <w:sz w:val="22"/>
          <w:szCs w:val="22"/>
        </w:rPr>
        <w:t xml:space="preserve">Chatbots en digitale assistenten vallen onder de categorie ‘beperkt risico’ in de EU AI Act. Dit betekent transparantie-eisen (de gebruiker moet weten dat het AI is) zonder zware compliance-last. Een interne kennisassistent (Level 1) valt in een nog lichtere categorie: hier interacteert de AI alleen met medewerkers, niet met inwoners.</w:t>
      </w:r>
    </w:p>
    <w:p>
      <w:pPr>
        <w:pStyle w:val="Heading2"/>
      </w:pPr>
      <w:r>
        <w:t xml:space="preserve">2.3 Beleidsuitgangspunten</w:t>
      </w:r>
    </w:p>
    <w:p>
      <w:pPr>
        <w:spacing w:after="120"/>
      </w:pPr>
      <w:r>
        <w:rPr>
          <w:rFonts w:ascii="Arial" w:cs="Arial" w:eastAsia="Arial" w:hAnsi="Arial"/>
          <w:b/>
          <w:bCs/>
          <w:sz w:val="22"/>
          <w:szCs w:val="22"/>
        </w:rPr>
        <w:t xml:space="preserve">Inwonersperspectief: </w:t>
      </w:r>
      <w:r>
        <w:rPr>
          <w:rFonts w:ascii="Arial" w:cs="Arial" w:eastAsia="Arial" w:hAnsi="Arial"/>
          <w:sz w:val="22"/>
          <w:szCs w:val="22"/>
        </w:rPr>
        <w:t xml:space="preserve">Menselijke maat voorop. Transparantie (Algoritmeregister). Ethiek via het Haags Ethisch Kader. Bij lager risico: workshop van 2 uur.</w:t>
      </w:r>
    </w:p>
    <w:p>
      <w:pPr>
        <w:spacing w:after="120"/>
      </w:pPr>
      <w:r>
        <w:rPr>
          <w:rFonts w:ascii="Arial" w:cs="Arial" w:eastAsia="Arial" w:hAnsi="Arial"/>
          <w:b/>
          <w:bCs/>
          <w:sz w:val="22"/>
          <w:szCs w:val="22"/>
        </w:rPr>
        <w:t xml:space="preserve">Medewerkers: </w:t>
      </w:r>
      <w:r>
        <w:rPr>
          <w:rFonts w:ascii="Arial" w:cs="Arial" w:eastAsia="Arial" w:hAnsi="Arial"/>
          <w:sz w:val="22"/>
          <w:szCs w:val="22"/>
        </w:rPr>
        <w:t xml:space="preserve">AI-geletterdheid is verplicht per 1 februari 2025. AI maakt werk leuker en makkelijker, niet overbodig. Verschuiving van taken wordt actief begeleid.</w:t>
      </w:r>
    </w:p>
    <w:p>
      <w:pPr>
        <w:spacing w:after="120"/>
      </w:pPr>
      <w:r>
        <w:rPr>
          <w:rFonts w:ascii="Arial" w:cs="Arial" w:eastAsia="Arial" w:hAnsi="Arial"/>
          <w:b/>
          <w:bCs/>
          <w:sz w:val="22"/>
          <w:szCs w:val="22"/>
        </w:rPr>
        <w:t xml:space="preserve">Processen: </w:t>
      </w:r>
      <w:r>
        <w:rPr>
          <w:rFonts w:ascii="Arial" w:cs="Arial" w:eastAsia="Arial" w:hAnsi="Arial"/>
          <w:sz w:val="22"/>
          <w:szCs w:val="22"/>
        </w:rPr>
        <w:t xml:space="preserve">Three Lines Model: eigenaarschap bij procesmanager, beleid bij I&amp;A/Responsible AI team, toezicht door AP en audits.</w:t>
      </w:r>
    </w:p>
    <w:p>
      <w:pPr>
        <w:spacing w:after="120"/>
      </w:pPr>
      <w:r>
        <w:rPr>
          <w:rFonts w:ascii="Arial" w:cs="Arial" w:eastAsia="Arial" w:hAnsi="Arial"/>
          <w:b/>
          <w:bCs/>
          <w:sz w:val="22"/>
          <w:szCs w:val="22"/>
        </w:rPr>
        <w:t xml:space="preserve">Infrastructuur: </w:t>
      </w:r>
      <w:r>
        <w:rPr>
          <w:rFonts w:ascii="Arial" w:cs="Arial" w:eastAsia="Arial" w:hAnsi="Arial"/>
          <w:sz w:val="22"/>
          <w:szCs w:val="22"/>
        </w:rPr>
        <w:t xml:space="preserve">Cloud-strategie op Microsoft Azure, data residency binnen de EER, digitale autonomie met exit-strategie.</w:t>
      </w:r>
    </w:p>
    <w:p>
      <w:pPr>
        <w:pStyle w:val="Heading2"/>
      </w:pPr>
      <w:r>
        <w:t xml:space="preserve">2.4 Van beleid naar praktijk: de leidende principes</w:t>
      </w:r>
    </w:p>
    <w:p>
      <w:pPr>
        <w:pStyle w:val="ListParagraph"/>
        <w:numPr>
          <w:ilvl w:val="0"/>
          <w:numId w:val="2"/>
        </w:numPr>
        <w:spacing w:after="60"/>
      </w:pPr>
      <w:r>
        <w:rPr>
          <w:rFonts w:ascii="Arial" w:cs="Arial" w:eastAsia="Arial" w:hAnsi="Arial"/>
          <w:sz w:val="22"/>
          <w:szCs w:val="22"/>
        </w:rPr>
        <w:t xml:space="preserve">De digitale medewerker verdient verantwoordelijkheid – kanalen zijn oppervlakken, niet stuurmechanismen.</w:t>
      </w:r>
    </w:p>
    <w:p>
      <w:pPr>
        <w:pStyle w:val="ListParagraph"/>
        <w:numPr>
          <w:ilvl w:val="0"/>
          <w:numId w:val="2"/>
        </w:numPr>
        <w:spacing w:after="60"/>
      </w:pPr>
      <w:r>
        <w:rPr>
          <w:rFonts w:ascii="Arial" w:cs="Arial" w:eastAsia="Arial" w:hAnsi="Arial"/>
          <w:sz w:val="22"/>
          <w:szCs w:val="22"/>
        </w:rPr>
        <w:t xml:space="preserve">AI ondersteunt de medewerker; de medewerker blijft eigenaar van het klantcontact – tot bewezen anders.</w:t>
      </w:r>
    </w:p>
    <w:p>
      <w:pPr>
        <w:pStyle w:val="ListParagraph"/>
        <w:numPr>
          <w:ilvl w:val="0"/>
          <w:numId w:val="2"/>
        </w:numPr>
        <w:spacing w:after="60"/>
      </w:pPr>
      <w:r>
        <w:rPr>
          <w:rFonts w:ascii="Arial" w:cs="Arial" w:eastAsia="Arial" w:hAnsi="Arial"/>
          <w:sz w:val="22"/>
          <w:szCs w:val="22"/>
        </w:rPr>
        <w:t xml:space="preserve">Eén architectuur, meerdere toepassingen – voorkom wildgroei.</w:t>
      </w:r>
    </w:p>
    <w:p>
      <w:pPr>
        <w:pStyle w:val="ListParagraph"/>
        <w:numPr>
          <w:ilvl w:val="0"/>
          <w:numId w:val="2"/>
        </w:numPr>
        <w:spacing w:after="60"/>
      </w:pPr>
      <w:r>
        <w:rPr>
          <w:rFonts w:ascii="Arial" w:cs="Arial" w:eastAsia="Arial" w:hAnsi="Arial"/>
          <w:sz w:val="22"/>
          <w:szCs w:val="22"/>
        </w:rPr>
        <w:t xml:space="preserve">Begin waar het snelst leert en het minst riskeert.</w:t>
      </w:r>
    </w:p>
    <w:p>
      <w:r>
        <w:br w:type="page"/>
      </w:r>
    </w:p>
    <w:p>
      <w:pPr>
        <w:pStyle w:val="Heading1"/>
      </w:pPr>
      <w:r>
        <w:t xml:space="preserve">3. De Verantwoordelijkheidsladder</w:t>
      </w:r>
    </w:p>
    <w:p>
      <w:pPr>
        <w:pStyle w:val="Heading2"/>
      </w:pPr>
      <w:r>
        <w:t xml:space="preserve">3.1 Kernprincipe</w:t>
      </w:r>
    </w:p>
    <w:p>
      <w:pPr>
        <w:spacing w:after="120"/>
      </w:pPr>
      <w:r>
        <w:rPr>
          <w:rFonts w:ascii="Arial" w:cs="Arial" w:eastAsia="Arial" w:hAnsi="Arial"/>
          <w:sz w:val="22"/>
          <w:szCs w:val="22"/>
        </w:rPr>
        <w:t xml:space="preserve">Een digitale medewerker groeit niet door kanaal. </w:t>
      </w:r>
      <w:r>
        <w:rPr>
          <w:rFonts w:ascii="Arial" w:cs="Arial" w:eastAsia="Arial" w:hAnsi="Arial"/>
          <w:b/>
          <w:bCs/>
          <w:sz w:val="22"/>
          <w:szCs w:val="22"/>
        </w:rPr>
        <w:t xml:space="preserve">Een digitale medewerker verdient verantwoordelijkheid.</w:t>
      </w:r>
    </w:p>
    <w:p>
      <w:pPr>
        <w:spacing w:after="120"/>
      </w:pPr>
      <w:r>
        <w:rPr>
          <w:rFonts w:ascii="Arial" w:cs="Arial" w:eastAsia="Arial" w:hAnsi="Arial"/>
          <w:sz w:val="22"/>
          <w:szCs w:val="22"/>
        </w:rPr>
        <w:t xml:space="preserve">Kanalen (webchat, telefonie, e-mail) zijn oppervlakken waarop de digitale medewerker wordt ingezet. Maar de organiserende logica van groei is het niveau van verantwoordelijkheid dat de organisatie bereid is te delegeren. Elk niveau vereist bewezen gedrag op het voorgaande niveau. Shortcuts zijn gevaarlijk – ze creeren risico zonder draagvlak.</w:t>
      </w:r>
    </w:p>
    <w:p>
      <w:pPr>
        <w:pStyle w:val="Heading2"/>
      </w:pPr>
      <w:r>
        <w:t xml:space="preserve">3.2 De vier niveaus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4"/>
                <w:szCs w:val="24"/>
              </w:rPr>
              <w:t xml:space="preserve">LEVEL 1 – Cognitieve Ondersteuning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Verantwoordelijkheid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Bij de mens. AI assisteert, beslist niet.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Wat Dani doet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Zoekt kennis, suggereert antwoorden, bereidt context voor, identificeert kennislacunes.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Waarom eerst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 inwonersrisico. Directe waarde voor KCC. Snelste leercyclus. Vermijdt governance-blokkade.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Manifestaties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Assist (digitaal), meeluisteren/voorbereiding (telefonie), werkvoorbereider (e-mail).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r>
              <w:rPr>
                <w:rFonts w:ascii="Arial" w:cs="Arial" w:eastAsia="Arial" w:hAnsi="Arial"/>
                <w:b/>
                <w:bCs/>
                <w:color w:val="FFFFFF"/>
                <w:sz w:val="24"/>
                <w:szCs w:val="24"/>
              </w:rPr>
              <w:t xml:space="preserve">LEVEL 2 – Begeleide Interactie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Verantwoordelijkheid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Gedeeld. AI interacteert binnen afgebakende grenzen.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Wat Dani doet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Interacteert met gebruikers, stelt verduidelijkende vragen, routeert naar juiste proces, draagt over met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Waarom hierna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Gedrag intern gevalideerd. Kennislacunes geïdentificeerd. Escalatielogica getest.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Manifestaties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Slimme zoekbalk/webchat (digitaal), intelligente IVR (telefonie), inbox-assistent (e-mail).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CCCCCC" w:sz="1"/>
              <w:left w:val="single" w:color="CCCCCC" w:sz="1"/>
              <w:bottom w:val="single" w:color="CCCCCC" w:sz="1"/>
              <w:right w:val="single" w:color="CCCCCC" w:sz="1"/>
            </w:tcBorders>
            <w:shd w:fill="8B6DB5" w:val="clear"/>
            <w:tcMar>
              <w:top w:type="dxa" w:w="80"/>
              <w:left w:type="dxa" w:w="120"/>
              <w:bottom w:type="dxa" w:w="80"/>
              <w:right w:type="dxa" w:w="120"/>
            </w:tcMar>
          </w:tcPr>
          <w:p>
            <w:r>
              <w:rPr>
                <w:rFonts w:ascii="Arial" w:cs="Arial" w:eastAsia="Arial" w:hAnsi="Arial"/>
                <w:b/>
                <w:bCs/>
                <w:color w:val="FFFFFF"/>
                <w:sz w:val="24"/>
                <w:szCs w:val="24"/>
              </w:rPr>
              <w:t xml:space="preserve">LEVEL 3 – Taakuitvoering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Verantwoordelijkheid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Gedelegeerd (binnen scope). AI handelt, met terugval.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Wat Dani doet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Begeleidt formulierinvulling, verzamelt gestructureerde input, rondt gedefinieerde eerstelijns taken af.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Waarom later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Vereist diepere integraties, hogere vertrouwensdrempel, duidelijke accountability.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Manifestaties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Formulierondersteuning (digitaal), eerstelijns telefonische afhandeling, end-to-end e-mailafhandeling.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CCCCCC" w:sz="1"/>
              <w:left w:val="single" w:color="CCCCCC" w:sz="1"/>
              <w:bottom w:val="single" w:color="CCCCCC" w:sz="1"/>
              <w:right w:val="single" w:color="CCCCCC" w:sz="1"/>
            </w:tcBorders>
            <w:shd w:fill="A88DC7" w:val="clear"/>
            <w:tcMar>
              <w:top w:type="dxa" w:w="80"/>
              <w:left w:type="dxa" w:w="120"/>
              <w:bottom w:type="dxa" w:w="80"/>
              <w:right w:type="dxa" w:w="120"/>
            </w:tcMar>
          </w:tcPr>
          <w:p>
            <w:r>
              <w:rPr>
                <w:rFonts w:ascii="Arial" w:cs="Arial" w:eastAsia="Arial" w:hAnsi="Arial"/>
                <w:b/>
                <w:bCs/>
                <w:color w:val="FFFFFF"/>
                <w:sz w:val="24"/>
                <w:szCs w:val="24"/>
              </w:rPr>
              <w:t xml:space="preserve">LEVEL 4 – Proactieve Dienstverlening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Verantwoordelijkheid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Organisatorisch. AI anticipeert en adviseert.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Wat Dani doet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Personaliseert, anticipeert behoeften, suggereert rechten of vervolgstappen.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Waarom als laatste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Hoogste governance- en ethische belasting. Vereist volwassen data, monitoring en vertrouwen.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Manifestaties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Proactieve notificaties, gepersonaliseerde dienstverlening, levensgebeurtenis-detectie.</w:t>
            </w:r>
          </w:p>
        </w:tc>
      </w:tr>
    </w:tbl>
    <w:p>
      <w:pPr>
        <w:spacing w:after="200"/>
      </w:pPr>
    </w:p>
    <w:p>
      <w:pPr>
        <w:pStyle w:val="Heading2"/>
      </w:pPr>
      <w:r>
        <w:t xml:space="preserve">3.3 Kanalen als oppervlakken</w:t>
      </w:r>
    </w:p>
    <w:p>
      <w:pPr>
        <w:spacing w:after="120"/>
      </w:pPr>
      <w:r>
        <w:rPr>
          <w:rFonts w:ascii="Arial" w:cs="Arial" w:eastAsia="Arial" w:hAnsi="Arial"/>
          <w:sz w:val="22"/>
          <w:szCs w:val="22"/>
        </w:rPr>
        <w:t xml:space="preserve">Elk verantwoordelijkheidsniveau kan zich manifesteren via meerdere kanalen. Kanalen zijn contextuele, omkeerbare ontwerpkeuzes – ondergeschikt aan het verantwoordelijkheidsniveau. Dit betekent:</w:t>
      </w:r>
    </w:p>
    <w:p>
      <w:pPr>
        <w:pStyle w:val="ListParagraph"/>
        <w:numPr>
          <w:ilvl w:val="0"/>
          <w:numId w:val="2"/>
        </w:numPr>
        <w:spacing w:after="60"/>
      </w:pPr>
      <w:r>
        <w:rPr>
          <w:rFonts w:ascii="Arial" w:cs="Arial" w:eastAsia="Arial" w:hAnsi="Arial"/>
          <w:sz w:val="22"/>
          <w:szCs w:val="22"/>
        </w:rPr>
        <w:t xml:space="preserve">Chat is niet per definitie het startpunt. Agent Assist kan starten op elk kanaal waar medewerkers werken.</w:t>
      </w:r>
    </w:p>
    <w:p>
      <w:pPr>
        <w:pStyle w:val="ListParagraph"/>
        <w:numPr>
          <w:ilvl w:val="0"/>
          <w:numId w:val="2"/>
        </w:numPr>
        <w:spacing w:after="60"/>
      </w:pPr>
      <w:r>
        <w:rPr>
          <w:rFonts w:ascii="Arial" w:cs="Arial" w:eastAsia="Arial" w:hAnsi="Arial"/>
          <w:sz w:val="22"/>
          <w:szCs w:val="22"/>
        </w:rPr>
        <w:t xml:space="preserve">Inwonersgerichte AI is niet onvermijdelijk – het is een mijlpaal die verdiend moet worden.</w:t>
      </w:r>
    </w:p>
    <w:p>
      <w:pPr>
        <w:pStyle w:val="ListParagraph"/>
        <w:numPr>
          <w:ilvl w:val="0"/>
          <w:numId w:val="2"/>
        </w:numPr>
        <w:spacing w:after="60"/>
      </w:pPr>
      <w:r>
        <w:rPr>
          <w:rFonts w:ascii="Arial" w:cs="Arial" w:eastAsia="Arial" w:hAnsi="Arial"/>
          <w:sz w:val="22"/>
          <w:szCs w:val="22"/>
        </w:rPr>
        <w:t xml:space="preserve">Kanalen groeien niet onafhankelijk: de digitale medewerker groeit als geheel.</w:t>
      </w:r>
    </w:p>
    <w:p>
      <w:pPr>
        <w:pStyle w:val="Heading2"/>
      </w:pPr>
      <w:r>
        <w:t xml:space="preserve">3.4 Waarom deze volgorde niet onderhandelbaar is</w:t>
      </w:r>
    </w:p>
    <w:p>
      <w:pPr>
        <w:pStyle w:val="ListParagraph"/>
        <w:numPr>
          <w:ilvl w:val="0"/>
          <w:numId w:val="2"/>
        </w:numPr>
        <w:spacing w:after="60"/>
      </w:pPr>
      <w:r>
        <w:rPr>
          <w:rFonts w:ascii="Arial" w:cs="Arial" w:eastAsia="Arial" w:hAnsi="Arial"/>
          <w:sz w:val="22"/>
          <w:szCs w:val="22"/>
        </w:rPr>
        <w:t xml:space="preserve">Level 1 levert de snelste leercyclus: elke interactie genereert data over kenniskwaliteit, zonder risico voor inwoners.</w:t>
      </w:r>
    </w:p>
    <w:p>
      <w:pPr>
        <w:pStyle w:val="ListParagraph"/>
        <w:numPr>
          <w:ilvl w:val="0"/>
          <w:numId w:val="2"/>
        </w:numPr>
        <w:spacing w:after="60"/>
      </w:pPr>
      <w:r>
        <w:rPr>
          <w:rFonts w:ascii="Arial" w:cs="Arial" w:eastAsia="Arial" w:hAnsi="Arial"/>
          <w:sz w:val="22"/>
          <w:szCs w:val="22"/>
        </w:rPr>
        <w:t xml:space="preserve">Level 1 bouwt intern draagvlak: medewerkers ervaren Dani als hulpmiddel, niet als vervanging.</w:t>
      </w:r>
    </w:p>
    <w:p>
      <w:pPr>
        <w:pStyle w:val="ListParagraph"/>
        <w:numPr>
          <w:ilvl w:val="0"/>
          <w:numId w:val="2"/>
        </w:numPr>
        <w:spacing w:after="60"/>
      </w:pPr>
      <w:r>
        <w:rPr>
          <w:rFonts w:ascii="Arial" w:cs="Arial" w:eastAsia="Arial" w:hAnsi="Arial"/>
          <w:sz w:val="22"/>
          <w:szCs w:val="22"/>
        </w:rPr>
        <w:t xml:space="preserve">Zonder Level 1 mist Level 2 de kennisvalidatie: je weet niet of de antwoorden kloppen totdat medewerkers ze hebben beoordeeld.</w:t>
      </w:r>
    </w:p>
    <w:p>
      <w:pPr>
        <w:pStyle w:val="ListParagraph"/>
        <w:numPr>
          <w:ilvl w:val="0"/>
          <w:numId w:val="2"/>
        </w:numPr>
        <w:spacing w:after="60"/>
      </w:pPr>
      <w:r>
        <w:rPr>
          <w:rFonts w:ascii="Arial" w:cs="Arial" w:eastAsia="Arial" w:hAnsi="Arial"/>
          <w:sz w:val="22"/>
          <w:szCs w:val="22"/>
        </w:rPr>
        <w:t xml:space="preserve">Zonder Level 2 mist Level 3 de escalatielogica: je weet niet wanneer de AI moet stoppen totdat je overdrachtsgedrag hebt getest.</w:t>
      </w:r>
    </w:p>
    <w:p>
      <w:r>
        <w:br w:type="page"/>
      </w:r>
    </w:p>
    <w:p>
      <w:pPr>
        <w:pStyle w:val="Heading1"/>
      </w:pPr>
      <w:r>
        <w:t xml:space="preserve">4. Doelarchitectuur</w:t>
      </w:r>
    </w:p>
    <w:p>
      <w:pPr>
        <w:pStyle w:val="Heading2"/>
      </w:pPr>
      <w:r>
        <w:t xml:space="preserve">4.1 Ontwerpprincipes</w:t>
      </w:r>
    </w:p>
    <w:p>
      <w:pPr>
        <w:spacing w:after="120"/>
      </w:pPr>
      <w:r>
        <w:rPr>
          <w:rFonts w:ascii="Arial" w:cs="Arial" w:eastAsia="Arial" w:hAnsi="Arial"/>
          <w:sz w:val="22"/>
          <w:szCs w:val="22"/>
        </w:rPr>
        <w:t xml:space="preserve">De architectuur is opgebouwd rond vijf principes die aansluiten bij BZK, Common Ground en MIDO:</w:t>
      </w:r>
    </w:p>
    <w:p>
      <w:pPr>
        <w:pStyle w:val="ListParagraph"/>
        <w:numPr>
          <w:ilvl w:val="0"/>
          <w:numId w:val="2"/>
        </w:numPr>
        <w:spacing w:after="60"/>
      </w:pPr>
      <w:r>
        <w:rPr>
          <w:rFonts w:ascii="Arial" w:cs="Arial" w:eastAsia="Arial" w:hAnsi="Arial"/>
          <w:sz w:val="22"/>
          <w:szCs w:val="22"/>
        </w:rPr>
        <w:t xml:space="preserve">Kanaal-agnostisch: één backend bedient meerdere kanalen. De UI-laag is flexibel en uitwisselbaar.</w:t>
      </w:r>
    </w:p>
    <w:p>
      <w:pPr>
        <w:pStyle w:val="ListParagraph"/>
        <w:numPr>
          <w:ilvl w:val="0"/>
          <w:numId w:val="2"/>
        </w:numPr>
        <w:spacing w:after="60"/>
      </w:pPr>
      <w:r>
        <w:rPr>
          <w:rFonts w:ascii="Arial" w:cs="Arial" w:eastAsia="Arial" w:hAnsi="Arial"/>
          <w:sz w:val="22"/>
          <w:szCs w:val="22"/>
        </w:rPr>
        <w:t xml:space="preserve">Model-agnostisch: niet gebonden aan één AI-model. Modellen zijn upgradebaar zonder extra kosten. Gemeente is eigenaar van system prompts.</w:t>
      </w:r>
    </w:p>
    <w:p>
      <w:pPr>
        <w:pStyle w:val="ListParagraph"/>
        <w:numPr>
          <w:ilvl w:val="0"/>
          <w:numId w:val="2"/>
        </w:numPr>
        <w:spacing w:after="60"/>
      </w:pPr>
      <w:r>
        <w:rPr>
          <w:rFonts w:ascii="Arial" w:cs="Arial" w:eastAsia="Arial" w:hAnsi="Arial"/>
          <w:sz w:val="22"/>
          <w:szCs w:val="22"/>
        </w:rPr>
        <w:t xml:space="preserve">Modulair en herbruikbaar: skills zijn herbruikbare bouwblokken. Eenmaal ontwikkeld voor het KCC, inzetbaar voor ITSM, HR of andere domeinen.</w:t>
      </w:r>
    </w:p>
    <w:p>
      <w:pPr>
        <w:pStyle w:val="ListParagraph"/>
        <w:numPr>
          <w:ilvl w:val="0"/>
          <w:numId w:val="2"/>
        </w:numPr>
        <w:spacing w:after="60"/>
      </w:pPr>
      <w:r>
        <w:rPr>
          <w:rFonts w:ascii="Arial" w:cs="Arial" w:eastAsia="Arial" w:hAnsi="Arial"/>
          <w:sz w:val="22"/>
          <w:szCs w:val="22"/>
        </w:rPr>
        <w:t xml:space="preserve">Data bij de gemeente: alle gegevens blijven op de infrastructuur van de gemeente.</w:t>
      </w:r>
    </w:p>
    <w:p>
      <w:pPr>
        <w:pStyle w:val="ListParagraph"/>
        <w:numPr>
          <w:ilvl w:val="0"/>
          <w:numId w:val="2"/>
        </w:numPr>
        <w:spacing w:after="60"/>
      </w:pPr>
      <w:r>
        <w:rPr>
          <w:rFonts w:ascii="Arial" w:cs="Arial" w:eastAsia="Arial" w:hAnsi="Arial"/>
          <w:sz w:val="22"/>
          <w:szCs w:val="22"/>
        </w:rPr>
        <w:t xml:space="preserve">Gecontroleerde bronnen: uitsluitend goedgekeurde kennisbronnen (DenHaag.nl, SharePoint, Topdesk). Geen externe of niet-geverifieerde bronnen.</w:t>
      </w:r>
    </w:p>
    <w:p>
      <w:pPr>
        <w:pStyle w:val="Heading2"/>
      </w:pPr>
      <w:r>
        <w:t xml:space="preserve">4.2 Drie-lagenmodel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Laag</w:t>
            </w:r>
          </w:p>
        </w:tc>
        <w:tc>
          <w:tcPr>
            <w:tcW w:type="dxa" w:w="3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Functie</w:t>
            </w:r>
          </w:p>
        </w:tc>
        <w:tc>
          <w:tcPr>
            <w:tcW w:type="dxa" w:w="3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Gemeente Den Haag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Kanalen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interfaces waarmee gebruikers communiceren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Assist-dashboard, webchat DenHaag.nl, Teams (intern), Topdesk (ITSM)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Skills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Vaardigheden per use case en verantwoordelijkheidsniveau</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Kenniszoeken (L1), FAQ-beantwoording (L2), parkeervergunning-informatie (L2/L3), IT Q&amp;A (ITSM)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Integraties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Koppelingen met databronnen en backofficesystemen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DenHaag.nl, SharePoint, Topdesk, LiveCom (huidige chat)</w:t>
            </w:r>
          </w:p>
        </w:tc>
      </w:tr>
    </w:tbl>
    <w:p>
      <w:pPr>
        <w:pStyle w:val="Heading2"/>
      </w:pPr>
      <w:r>
        <w:t xml:space="preserve">4.3 Responsibility gating</w:t>
      </w:r>
    </w:p>
    <w:p>
      <w:pPr>
        <w:spacing w:after="120"/>
      </w:pPr>
      <w:r>
        <w:rPr>
          <w:rFonts w:ascii="Arial" w:cs="Arial" w:eastAsia="Arial" w:hAnsi="Arial"/>
          <w:sz w:val="22"/>
          <w:szCs w:val="22"/>
        </w:rPr>
        <w:t xml:space="preserve">De architectuur ondersteunt expliciet het gaten van verantwoordelijkheidsniveaus. Dit betekent:</w:t>
      </w:r>
    </w:p>
    <w:p>
      <w:pPr>
        <w:pStyle w:val="ListParagraph"/>
        <w:numPr>
          <w:ilvl w:val="0"/>
          <w:numId w:val="2"/>
        </w:numPr>
        <w:spacing w:after="60"/>
      </w:pPr>
      <w:r>
        <w:rPr>
          <w:rFonts w:ascii="Arial" w:cs="Arial" w:eastAsia="Arial" w:hAnsi="Arial"/>
          <w:sz w:val="22"/>
          <w:szCs w:val="22"/>
        </w:rPr>
        <w:t xml:space="preserve">Skills worden geconfigureerd per level. Een Level 1-skill kan geen antwoord direct naar een inwoner sturen.</w:t>
      </w:r>
    </w:p>
    <w:p>
      <w:pPr>
        <w:pStyle w:val="ListParagraph"/>
        <w:numPr>
          <w:ilvl w:val="0"/>
          <w:numId w:val="2"/>
        </w:numPr>
        <w:spacing w:after="60"/>
      </w:pPr>
      <w:r>
        <w:rPr>
          <w:rFonts w:ascii="Arial" w:cs="Arial" w:eastAsia="Arial" w:hAnsi="Arial"/>
          <w:sz w:val="22"/>
          <w:szCs w:val="22"/>
        </w:rPr>
        <w:t xml:space="preserve">Kanaalactivatie is onafhankelijk van skill-activatie. Een webchat-kanaal kan bestaan met alleen Level 2-skills, terwijl telefonie al Level 1-skills heeft.</w:t>
      </w:r>
    </w:p>
    <w:p>
      <w:pPr>
        <w:pStyle w:val="ListParagraph"/>
        <w:numPr>
          <w:ilvl w:val="0"/>
          <w:numId w:val="2"/>
        </w:numPr>
        <w:spacing w:after="60"/>
      </w:pPr>
      <w:r>
        <w:rPr>
          <w:rFonts w:ascii="Arial" w:cs="Arial" w:eastAsia="Arial" w:hAnsi="Arial"/>
          <w:sz w:val="22"/>
          <w:szCs w:val="22"/>
        </w:rPr>
        <w:t xml:space="preserve">Monitoring is per level gedifferentieerd: Level 1 meet correctheid en leertempo; Level 2+ meet tevredenheid en deflection.</w:t>
      </w:r>
    </w:p>
    <w:p>
      <w:pPr>
        <w:pStyle w:val="Heading2"/>
      </w:pPr>
      <w:r>
        <w:t xml:space="preserve">4.4 Positie van Freeday als orchestrator</w:t>
      </w:r>
    </w:p>
    <w:p>
      <w:pPr>
        <w:spacing w:after="120"/>
      </w:pPr>
      <w:r>
        <w:rPr>
          <w:rFonts w:ascii="Arial" w:cs="Arial" w:eastAsia="Arial" w:hAnsi="Arial"/>
          <w:sz w:val="22"/>
          <w:szCs w:val="22"/>
        </w:rPr>
        <w:t xml:space="preserve">Freeday opereert als orchestratielaag over het bestaande systeemlandschap. Freeday vervangt geen systemen, maar verbindt ze en voegt intelligentie toe. De gemeente behoudt volledig eigenaarschap over data, processen en de keuze van onderliggende systemen.</w:t>
      </w:r>
    </w:p>
    <w:p>
      <w:pPr>
        <w:spacing w:after="120"/>
      </w:pPr>
      <w:r>
        <w:rPr>
          <w:rFonts w:ascii="Arial" w:cs="Arial" w:eastAsia="Arial" w:hAnsi="Arial"/>
          <w:sz w:val="22"/>
          <w:szCs w:val="22"/>
        </w:rPr>
        <w:t xml:space="preserve">Dit voorkomt de wildgroei van losse AI-oplossingen waar de gemeentearchitecten (o.a. Daan Kalmer) terecht voor waarschuwen. Eén platform, meerdere digitale medewerkers, herbruikbare componenten.</w:t>
      </w:r>
    </w:p>
    <w:p>
      <w:pPr>
        <w:pStyle w:val="Heading2"/>
      </w:pPr>
      <w:r>
        <w:t xml:space="preserve">4.5 Aansluiting op gemeentelijke IT-architectuur</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In afstemming met Daan Kalmer worden de exacte koppelingen vastgesteld. Remco Smith deelt de architectuurdocumentatie van de Waternet-implementatie als referentie.</w:t>
      </w:r>
    </w:p>
    <w:p>
      <w:r>
        <w:br w:type="page"/>
      </w:r>
    </w:p>
    <w:p>
      <w:pPr>
        <w:pStyle w:val="Heading1"/>
      </w:pPr>
      <w:r>
        <w:t xml:space="preserve">5. Roadmap: Verantwoordelijkheid Verdienen</w:t>
      </w:r>
    </w:p>
    <w:p>
      <w:pPr>
        <w:pStyle w:val="Heading2"/>
      </w:pPr>
      <w:r>
        <w:t xml:space="preserve">5.1 Overzicht</w:t>
      </w:r>
    </w:p>
    <w:p>
      <w:pPr>
        <w:spacing w:after="120"/>
      </w:pPr>
      <w:r>
        <w:rPr>
          <w:rFonts w:ascii="Arial" w:cs="Arial" w:eastAsia="Arial" w:hAnsi="Arial"/>
          <w:sz w:val="22"/>
          <w:szCs w:val="22"/>
        </w:rPr>
        <w:t xml:space="preserve">De roadmap is georganiseerd langs de verantwoordelijkheidsladder, niet langs kanalen. Elk initiatief bouwt voort op bewezen gedrag van het voorgaande. Kanalen worden per level gekozen op basis van context en impact.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1600"/>
        <w:gridCol w:w="1626"/>
      </w:tblGrid>
      <w:tr>
        <w:tc>
          <w:tcPr>
            <w:tcW w:type="dxa" w:w="1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Initiatief</w:t>
            </w:r>
          </w:p>
        </w:tc>
        <w:tc>
          <w:tcPr>
            <w:tcW w:type="dxa" w:w="2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Kanalen</w:t>
            </w:r>
          </w:p>
        </w:tc>
        <w:tc>
          <w:tcPr>
            <w:tcW w:type="dxa" w:w="1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Domein</w:t>
            </w:r>
          </w:p>
        </w:tc>
        <w:tc>
          <w:tcPr>
            <w:tcW w:type="dxa" w:w="16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ITSM-pilot Service Desk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Teams / Topdesk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 intern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Lopend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Assist KCC (Dani)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 intern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Dit plan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Begeleide webchat (Dani)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Webchat DenHaag.nl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 / Inwoners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 na L1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Intelligente IVR / meeluisteren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Telefonie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 na L1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Taakuitvoering parkeervergunningen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Webchat + telefonie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 / Inwoners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 na L2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E-mailafhandeling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 na L2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Proactieve dienstverlening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Alle kanalen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Organisatiebreed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Visie</w:t>
            </w:r>
          </w:p>
        </w:tc>
      </w:tr>
    </w:tbl>
    <w:p>
      <w:pPr>
        <w:spacing w:after="200"/>
      </w:pPr>
    </w:p>
    <w:p>
      <w:pPr>
        <w:pStyle w:val="Heading2"/>
      </w:pPr>
      <w:r>
        <w:t xml:space="preserve">5.2 ITSM-pilot (Level 0) – Bewezen samenwerking</w:t>
      </w:r>
    </w:p>
    <w:p>
      <w:pPr>
        <w:spacing w:after="120"/>
      </w:pPr>
      <w:r>
        <w:rPr>
          <w:rFonts w:ascii="Arial" w:cs="Arial" w:eastAsia="Arial" w:hAnsi="Arial"/>
          <w:sz w:val="22"/>
          <w:szCs w:val="22"/>
        </w:rPr>
        <w:t xml:space="preserve">Parallel loopt de ITSM-pilot voor de IT Service Desk, eveneens uitgevoerd door Freeday. De kern: bewezen technologie van Waternet (digitale assistent “Druppel”, 94% zelfstandige afhandeling) toepassen op de Haagse situatie. De pilot valideert dat de Freeday-architectuur past binnen het gemeentelijke landschap en dat de gefaseerde aanpak werkt. Bouwblokken – SharePoint-connector, Topdesk-koppeling, Q&amp;A-skills – zijn direct herbruikbaar.</w:t>
      </w:r>
    </w:p>
    <w:p>
      <w:pPr>
        <w:pStyle w:val="Heading2"/>
      </w:pPr>
      <w:r>
        <w:t xml:space="preserve">5.3 Gating-criteria tussen levels</w:t>
      </w:r>
    </w:p>
    <w:p>
      <w:pPr>
        <w:spacing w:after="120"/>
      </w:pPr>
      <w:r>
        <w:rPr>
          <w:rFonts w:ascii="Arial" w:cs="Arial" w:eastAsia="Arial" w:hAnsi="Arial"/>
          <w:sz w:val="22"/>
          <w:szCs w:val="22"/>
        </w:rPr>
        <w:t xml:space="preserve">De overgang naar een hoger level is geen planning-keuze maar een bewijs-keuze. Per overgang gelden expliciete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Overgang</w:t>
            </w:r>
          </w:p>
        </w:tc>
        <w:tc>
          <w:tcPr>
            <w:tcW w:type="dxa" w:w="3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Vereist bewijs</w:t>
            </w:r>
          </w:p>
        </w:tc>
        <w:tc>
          <w:tcPr>
            <w:tcW w:type="dxa" w:w="3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Beslisser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L1 → L2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Correctheid ≥95%, kenniscoverage ≥80%, medewerkers positief over bruikbaarheid, kennislacunes gedicht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Adil + Hans-Erik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L2 → L3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CSAT ≥4.0, automatiseringsrate ≥50%, escalatielogica bewezen, geen kritieke incidenten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Hans-Erik + stuurgroep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L3 → L4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Volledige IAMA-toetsing, mature data-pipeline, organisatorisch draagvlak</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Stuurgroep + bestuur</w:t>
            </w:r>
          </w:p>
        </w:tc>
      </w:tr>
    </w:tbl>
    <w:p>
      <w:r>
        <w:br w:type="page"/>
      </w:r>
    </w:p>
    <w:p>
      <w:pPr>
        <w:pStyle w:val="Heading1"/>
      </w:pPr>
      <w:r>
        <w:t xml:space="preserve">6. Eerste Initiatief: Agent Assist (Level 1)</w:t>
      </w:r>
    </w:p>
    <w:p>
      <w:pPr>
        <w:pStyle w:val="Heading2"/>
      </w:pPr>
      <w:r>
        <w:t xml:space="preserve">6.1 Waarom Agent Assist eerst</w:t>
      </w:r>
    </w:p>
    <w:p>
      <w:pPr>
        <w:spacing w:after="120"/>
      </w:pPr>
      <w:r>
        <w:rPr>
          <w:rFonts w:ascii="Arial" w:cs="Arial" w:eastAsia="Arial" w:hAnsi="Arial"/>
          <w:sz w:val="22"/>
          <w:szCs w:val="22"/>
        </w:rPr>
        <w:t xml:space="preserve">Het eerste initiatief is geen chatbot voor inwoners, maar een interne kennisassistent voor KCC-medewerkers. Dit is een bewuste keuze:</w:t>
      </w:r>
    </w:p>
    <w:p>
      <w:pPr>
        <w:pStyle w:val="ListParagraph"/>
        <w:numPr>
          <w:ilvl w:val="0"/>
          <w:numId w:val="2"/>
        </w:numPr>
        <w:spacing w:after="60"/>
      </w:pPr>
      <w:r>
        <w:rPr>
          <w:rFonts w:ascii="Arial" w:cs="Arial" w:eastAsia="Arial" w:hAnsi="Arial"/>
          <w:sz w:val="22"/>
          <w:szCs w:val="22"/>
        </w:rPr>
        <w:t xml:space="preserve">Nul inwonersrisico: Dani interacteert alleen met medewerkers. Fouten worden intern afgevangen.</w:t>
      </w:r>
    </w:p>
    <w:p>
      <w:pPr>
        <w:pStyle w:val="ListParagraph"/>
        <w:numPr>
          <w:ilvl w:val="0"/>
          <w:numId w:val="2"/>
        </w:numPr>
        <w:spacing w:after="60"/>
      </w:pPr>
      <w:r>
        <w:rPr>
          <w:rFonts w:ascii="Arial" w:cs="Arial" w:eastAsia="Arial" w:hAnsi="Arial"/>
          <w:sz w:val="22"/>
          <w:szCs w:val="22"/>
        </w:rPr>
        <w:t xml:space="preserve">Directe waarde: medewerkers krijgen sneller het juiste antwoord, wat leidt tot kortere gesprekstijden en consistentere informatie.</w:t>
      </w:r>
    </w:p>
    <w:p>
      <w:pPr>
        <w:pStyle w:val="ListParagraph"/>
        <w:numPr>
          <w:ilvl w:val="0"/>
          <w:numId w:val="2"/>
        </w:numPr>
        <w:spacing w:after="60"/>
      </w:pPr>
      <w:r>
        <w:rPr>
          <w:rFonts w:ascii="Arial" w:cs="Arial" w:eastAsia="Arial" w:hAnsi="Arial"/>
          <w:sz w:val="22"/>
          <w:szCs w:val="22"/>
        </w:rPr>
        <w:t xml:space="preserve">Snelste leercyclus: elke interactie genereert data over welke kennis ontbreekt, welke antwoorden onvolledig zijn, en waar de kennisbank moet worden aangevuld.</w:t>
      </w:r>
    </w:p>
    <w:p>
      <w:pPr>
        <w:pStyle w:val="ListParagraph"/>
        <w:numPr>
          <w:ilvl w:val="0"/>
          <w:numId w:val="2"/>
        </w:numPr>
        <w:spacing w:after="60"/>
      </w:pPr>
      <w:r>
        <w:rPr>
          <w:rFonts w:ascii="Arial" w:cs="Arial" w:eastAsia="Arial" w:hAnsi="Arial"/>
          <w:sz w:val="22"/>
          <w:szCs w:val="22"/>
        </w:rPr>
        <w:t xml:space="preserve">Draagvlak: medewerkers ervaren Dani als hulpmiddel, niet als vervanging. Dit is cruciaal voor adoptie bij latere levels.</w:t>
      </w:r>
    </w:p>
    <w:p>
      <w:pPr>
        <w:pStyle w:val="ListParagraph"/>
        <w:numPr>
          <w:ilvl w:val="0"/>
          <w:numId w:val="2"/>
        </w:numPr>
        <w:spacing w:after="60"/>
      </w:pPr>
      <w:r>
        <w:rPr>
          <w:rFonts w:ascii="Arial" w:cs="Arial" w:eastAsia="Arial" w:hAnsi="Arial"/>
          <w:sz w:val="22"/>
          <w:szCs w:val="22"/>
        </w:rPr>
        <w:t xml:space="preserve">Governance: geen Algoritmeregister-registratie nodig voor een intern hulpmiddel. Ethische workshop van 2 uur volstaat.</w:t>
      </w:r>
    </w:p>
    <w:p>
      <w:pPr>
        <w:pStyle w:val="Heading2"/>
      </w:pPr>
      <w:r>
        <w:t xml:space="preserve">6.2 Wat Dani doet op Level 1</w:t>
      </w:r>
    </w:p>
    <w:p>
      <w:pPr>
        <w:spacing w:after="120"/>
      </w:pPr>
      <w:r>
        <w:rPr>
          <w:rFonts w:ascii="Arial" w:cs="Arial" w:eastAsia="Arial" w:hAnsi="Arial"/>
          <w:sz w:val="22"/>
          <w:szCs w:val="22"/>
        </w:rPr>
        <w:t xml:space="preserve">De KCC-medewerker voert het gesprek met de inwoner. Dani luistert mee (bij telefonie) of is beschikbaar via een apart dashboard (bij chat/e-mail) en biedt:</w:t>
      </w:r>
    </w:p>
    <w:p>
      <w:pPr>
        <w:pStyle w:val="ListParagraph"/>
        <w:numPr>
          <w:ilvl w:val="0"/>
          <w:numId w:val="2"/>
        </w:numPr>
        <w:spacing w:after="60"/>
      </w:pPr>
      <w:r>
        <w:rPr>
          <w:rFonts w:ascii="Arial" w:cs="Arial" w:eastAsia="Arial" w:hAnsi="Arial"/>
          <w:sz w:val="22"/>
          <w:szCs w:val="22"/>
        </w:rPr>
        <w:t xml:space="preserve">Antwoordsuggesties: op basis van de vraag zoekt Dani in de goedgekeurde kennisbronnen en presenteert het meest relevante antwoord aan de medewerker.</w:t>
      </w:r>
    </w:p>
    <w:p>
      <w:pPr>
        <w:pStyle w:val="ListParagraph"/>
        <w:numPr>
          <w:ilvl w:val="0"/>
          <w:numId w:val="2"/>
        </w:numPr>
        <w:spacing w:after="60"/>
      </w:pPr>
      <w:r>
        <w:rPr>
          <w:rFonts w:ascii="Arial" w:cs="Arial" w:eastAsia="Arial" w:hAnsi="Arial"/>
          <w:sz w:val="22"/>
          <w:szCs w:val="22"/>
        </w:rPr>
        <w:t xml:space="preserve">Contextvoorbereiding: bij doorverbindingen of terugbelverzoeken bereidt Dani een samenvatting voor van de vraag en de beschikbare informatie.</w:t>
      </w:r>
    </w:p>
    <w:p>
      <w:pPr>
        <w:pStyle w:val="ListParagraph"/>
        <w:numPr>
          <w:ilvl w:val="0"/>
          <w:numId w:val="2"/>
        </w:numPr>
        <w:spacing w:after="60"/>
      </w:pPr>
      <w:r>
        <w:rPr>
          <w:rFonts w:ascii="Arial" w:cs="Arial" w:eastAsia="Arial" w:hAnsi="Arial"/>
          <w:sz w:val="22"/>
          <w:szCs w:val="22"/>
        </w:rPr>
        <w:t xml:space="preserve">Kennislacune-detectie: wanneer Dani geen antwoord vindt, wordt dit gelogd als ontbrekende kennis – input voor de wekelijkse verbetercyclus.</w:t>
      </w:r>
    </w:p>
    <w:p>
      <w:pPr>
        <w:pStyle w:val="ListParagraph"/>
        <w:numPr>
          <w:ilvl w:val="0"/>
          <w:numId w:val="2"/>
        </w:numPr>
        <w:spacing w:after="60"/>
      </w:pPr>
      <w:r>
        <w:rPr>
          <w:rFonts w:ascii="Arial" w:cs="Arial" w:eastAsia="Arial" w:hAnsi="Arial"/>
          <w:sz w:val="22"/>
          <w:szCs w:val="22"/>
        </w:rPr>
        <w:t xml:space="preserve">Kwaliteitscheck: de medewerker beoordeelt elk antwoord (correct / deels correct / onjuist), waarmee Dani’s kennisbasis continu verbetert.</w:t>
      </w:r>
    </w:p>
    <w:p>
      <w:pPr>
        <w:pStyle w:val="Heading2"/>
      </w:pPr>
      <w:r>
        <w:t xml:space="preserve">6.3 Scope domein: parkeervergunningen</w:t>
      </w:r>
    </w:p>
    <w:p>
      <w:pPr>
        <w:spacing w:after="120"/>
      </w:pPr>
      <w:r>
        <w:rPr>
          <w:rFonts w:ascii="Arial" w:cs="Arial" w:eastAsia="Arial" w:hAnsi="Arial"/>
          <w:sz w:val="22"/>
          <w:szCs w:val="22"/>
        </w:rPr>
        <w:t xml:space="preserve">Het inhoudelijke domein voor Level 1 is parkeervergunningen – veruit het grootste onderwerp bij 14070 (583.500 landingspagina-views, 69.897 telefoongesprekken, 68% van alle TBN’s). Medewerkers krijgen ondersteuning bij:</w:t>
      </w:r>
    </w:p>
    <w:p>
      <w:pPr>
        <w:pStyle w:val="ListParagraph"/>
        <w:numPr>
          <w:ilvl w:val="0"/>
          <w:numId w:val="2"/>
        </w:numPr>
        <w:spacing w:after="60"/>
      </w:pPr>
      <w:r>
        <w:rPr>
          <w:rFonts w:ascii="Arial" w:cs="Arial" w:eastAsia="Arial" w:hAnsi="Arial"/>
          <w:sz w:val="22"/>
          <w:szCs w:val="22"/>
        </w:rPr>
        <w:t xml:space="preserve">Aanvraagprocedure en -voorwaarden</w:t>
      </w:r>
    </w:p>
    <w:p>
      <w:pPr>
        <w:pStyle w:val="ListParagraph"/>
        <w:numPr>
          <w:ilvl w:val="0"/>
          <w:numId w:val="2"/>
        </w:numPr>
        <w:spacing w:after="60"/>
      </w:pPr>
      <w:r>
        <w:rPr>
          <w:rFonts w:ascii="Arial" w:cs="Arial" w:eastAsia="Arial" w:hAnsi="Arial"/>
          <w:sz w:val="22"/>
          <w:szCs w:val="22"/>
        </w:rPr>
        <w:t xml:space="preserve">Statusvragen en doorlooptijden (inclusief verhuizing + BRP-afhankelijkheid)</w:t>
      </w:r>
    </w:p>
    <w:p>
      <w:pPr>
        <w:pStyle w:val="ListParagraph"/>
        <w:numPr>
          <w:ilvl w:val="0"/>
          <w:numId w:val="2"/>
        </w:numPr>
        <w:spacing w:after="60"/>
      </w:pPr>
      <w:r>
        <w:rPr>
          <w:rFonts w:ascii="Arial" w:cs="Arial" w:eastAsia="Arial" w:hAnsi="Arial"/>
          <w:sz w:val="22"/>
          <w:szCs w:val="22"/>
        </w:rPr>
        <w:t xml:space="preserve">Tarieven en betalingswijzen</w:t>
      </w:r>
    </w:p>
    <w:p>
      <w:pPr>
        <w:pStyle w:val="ListParagraph"/>
        <w:numPr>
          <w:ilvl w:val="0"/>
          <w:numId w:val="2"/>
        </w:numPr>
        <w:spacing w:after="60"/>
      </w:pPr>
      <w:r>
        <w:rPr>
          <w:rFonts w:ascii="Arial" w:cs="Arial" w:eastAsia="Arial" w:hAnsi="Arial"/>
          <w:sz w:val="22"/>
          <w:szCs w:val="22"/>
        </w:rPr>
        <w:t xml:space="preserve">Parkeerapp-storingen en alternatieven</w:t>
      </w:r>
    </w:p>
    <w:p>
      <w:pPr>
        <w:pStyle w:val="ListParagraph"/>
        <w:numPr>
          <w:ilvl w:val="0"/>
          <w:numId w:val="2"/>
        </w:numPr>
        <w:spacing w:after="60"/>
      </w:pPr>
      <w:r>
        <w:rPr>
          <w:rFonts w:ascii="Arial" w:cs="Arial" w:eastAsia="Arial" w:hAnsi="Arial"/>
          <w:sz w:val="22"/>
          <w:szCs w:val="22"/>
        </w:rPr>
        <w:t xml:space="preserve">Veelgestelde FAQ’s over gemeentelijke diensten (brede scope)</w:t>
      </w:r>
    </w:p>
    <w:p>
      <w:pPr>
        <w:pStyle w:val="Heading2"/>
      </w:pPr>
      <w:r>
        <w:t xml:space="preserve">6.4 Kennisbronnen</w:t>
      </w:r>
    </w:p>
    <w:p>
      <w:pPr>
        <w:pStyle w:val="ListParagraph"/>
        <w:numPr>
          <w:ilvl w:val="0"/>
          <w:numId w:val="2"/>
        </w:numPr>
        <w:spacing w:after="60"/>
      </w:pPr>
      <w:r>
        <w:rPr>
          <w:rFonts w:ascii="Arial" w:cs="Arial" w:eastAsia="Arial" w:hAnsi="Arial"/>
          <w:sz w:val="22"/>
          <w:szCs w:val="22"/>
        </w:rPr>
        <w:t xml:space="preserve">DenHaag.nl: primaire bron voor inwonersgerichte informatie (dagelijkse sync)</w:t>
      </w:r>
    </w:p>
    <w:p>
      <w:pPr>
        <w:pStyle w:val="ListParagraph"/>
        <w:numPr>
          <w:ilvl w:val="0"/>
          <w:numId w:val="2"/>
        </w:numPr>
        <w:spacing w:after="60"/>
      </w:pPr>
      <w:r>
        <w:rPr>
          <w:rFonts w:ascii="Arial" w:cs="Arial" w:eastAsia="Arial" w:hAnsi="Arial"/>
          <w:sz w:val="22"/>
          <w:szCs w:val="22"/>
        </w:rPr>
        <w:t xml:space="preserve">Interne SharePoint: aanvullende kennisartikelen en procesbeschrijvingen (event-driven + dagelijkse sync)</w:t>
      </w:r>
    </w:p>
    <w:p>
      <w:pPr>
        <w:pStyle w:val="ListParagraph"/>
        <w:numPr>
          <w:ilvl w:val="0"/>
          <w:numId w:val="2"/>
        </w:numPr>
        <w:spacing w:after="60"/>
      </w:pPr>
      <w:r>
        <w:rPr>
          <w:rFonts w:ascii="Arial" w:cs="Arial" w:eastAsia="Arial" w:hAnsi="Arial"/>
          <w:sz w:val="22"/>
          <w:szCs w:val="22"/>
        </w:rPr>
        <w:t xml:space="preserve">Specifieke websecties: parkeervergunningen, afspraak maken, openingstijden</w:t>
      </w:r>
    </w:p>
    <w:p>
      <w:pPr>
        <w:pStyle w:val="Heading2"/>
      </w:pPr>
      <w:r>
        <w:t xml:space="preserve">6.5 Buiten scope (Level 1)</w:t>
      </w:r>
    </w:p>
    <w:p>
      <w:pPr>
        <w:pStyle w:val="ListParagraph"/>
        <w:numPr>
          <w:ilvl w:val="0"/>
          <w:numId w:val="2"/>
        </w:numPr>
        <w:spacing w:after="60"/>
      </w:pPr>
      <w:r>
        <w:rPr>
          <w:rFonts w:ascii="Arial" w:cs="Arial" w:eastAsia="Arial" w:hAnsi="Arial"/>
          <w:sz w:val="22"/>
          <w:szCs w:val="22"/>
        </w:rPr>
        <w:t xml:space="preserve">Directe interactie met inwoners (dat is Level 2)</w:t>
      </w:r>
    </w:p>
    <w:p>
      <w:pPr>
        <w:pStyle w:val="ListParagraph"/>
        <w:numPr>
          <w:ilvl w:val="0"/>
          <w:numId w:val="2"/>
        </w:numPr>
        <w:spacing w:after="60"/>
      </w:pPr>
      <w:r>
        <w:rPr>
          <w:rFonts w:ascii="Arial" w:cs="Arial" w:eastAsia="Arial" w:hAnsi="Arial"/>
          <w:sz w:val="22"/>
          <w:szCs w:val="22"/>
        </w:rPr>
        <w:t xml:space="preserve">Transacties die BSN-verificatie vereisen (Level 3)</w:t>
      </w:r>
    </w:p>
    <w:p>
      <w:pPr>
        <w:pStyle w:val="ListParagraph"/>
        <w:numPr>
          <w:ilvl w:val="0"/>
          <w:numId w:val="2"/>
        </w:numPr>
        <w:spacing w:after="60"/>
      </w:pPr>
      <w:r>
        <w:rPr>
          <w:rFonts w:ascii="Arial" w:cs="Arial" w:eastAsia="Arial" w:hAnsi="Arial"/>
          <w:sz w:val="22"/>
          <w:szCs w:val="22"/>
        </w:rPr>
        <w:t xml:space="preserve">Koppelingen met backofficesystemen (Level 3)</w:t>
      </w:r>
    </w:p>
    <w:p>
      <w:pPr>
        <w:pStyle w:val="ListParagraph"/>
        <w:numPr>
          <w:ilvl w:val="0"/>
          <w:numId w:val="2"/>
        </w:numPr>
        <w:spacing w:after="60"/>
      </w:pPr>
      <w:r>
        <w:rPr>
          <w:rFonts w:ascii="Arial" w:cs="Arial" w:eastAsia="Arial" w:hAnsi="Arial"/>
          <w:sz w:val="22"/>
          <w:szCs w:val="22"/>
        </w:rPr>
        <w:t xml:space="preserve">E-mailverwerking en telefonische afhandeling als zelfstandig kanaal (Level 2+)</w:t>
      </w:r>
    </w:p>
    <w:p>
      <w:pPr>
        <w:pStyle w:val="Heading2"/>
      </w:pPr>
      <w:r>
        <w:t xml:space="preserve">6.6 Fasering Level 1</w:t>
      </w:r>
    </w:p>
    <w:p>
      <w:pPr>
        <w:spacing w:after="120"/>
      </w:pPr>
      <w:r>
        <w:rPr>
          <w:rFonts w:ascii="Arial" w:cs="Arial" w:eastAsia="Arial" w:hAnsi="Arial"/>
          <w:sz w:val="22"/>
          <w:szCs w:val="22"/>
        </w:rPr>
        <w:t xml:space="preserve">De doorlooptijd van kickoff tot operationele inzet is circa vier weken:</w:t>
      </w:r>
    </w:p>
    <w:p>
      <w:pPr>
        <w:pStyle w:val="ListParagraph"/>
        <w:numPr>
          <w:ilvl w:val="0"/>
          <w:numId w:val="2"/>
        </w:numPr>
        <w:spacing w:after="60"/>
      </w:pPr>
      <w:r>
        <w:rPr>
          <w:rFonts w:ascii="Arial" w:cs="Arial" w:eastAsia="Arial" w:hAnsi="Arial"/>
          <w:sz w:val="22"/>
          <w:szCs w:val="22"/>
        </w:rPr>
        <w:t xml:space="preserve">Week 1: Kickoff, scopebepaling, procesinventarisatie, toegang kennisbronnen</w:t>
      </w:r>
    </w:p>
    <w:p>
      <w:pPr>
        <w:pStyle w:val="ListParagraph"/>
        <w:numPr>
          <w:ilvl w:val="0"/>
          <w:numId w:val="2"/>
        </w:numPr>
        <w:spacing w:after="60"/>
      </w:pPr>
      <w:r>
        <w:rPr>
          <w:rFonts w:ascii="Arial" w:cs="Arial" w:eastAsia="Arial" w:hAnsi="Arial"/>
          <w:sz w:val="22"/>
          <w:szCs w:val="22"/>
        </w:rPr>
        <w:t xml:space="preserve">Week 2: Configuratie Dani, integratie kennisbronnen, eerste testversie</w:t>
      </w:r>
    </w:p>
    <w:p>
      <w:pPr>
        <w:pStyle w:val="ListParagraph"/>
        <w:numPr>
          <w:ilvl w:val="0"/>
          <w:numId w:val="2"/>
        </w:numPr>
        <w:spacing w:after="60"/>
      </w:pPr>
      <w:r>
        <w:rPr>
          <w:rFonts w:ascii="Arial" w:cs="Arial" w:eastAsia="Arial" w:hAnsi="Arial"/>
          <w:sz w:val="22"/>
          <w:szCs w:val="22"/>
        </w:rPr>
        <w:t xml:space="preserve">Week 3: UAT met projectteam + start medewerker-pilot (5-10 KCC-medewerkers)</w:t>
      </w:r>
    </w:p>
    <w:p>
      <w:pPr>
        <w:pStyle w:val="ListParagraph"/>
        <w:numPr>
          <w:ilvl w:val="0"/>
          <w:numId w:val="2"/>
        </w:numPr>
        <w:spacing w:after="60"/>
      </w:pPr>
      <w:r>
        <w:rPr>
          <w:rFonts w:ascii="Arial" w:cs="Arial" w:eastAsia="Arial" w:hAnsi="Arial"/>
          <w:sz w:val="22"/>
          <w:szCs w:val="22"/>
        </w:rPr>
        <w:t xml:space="preserve">Week 4: Medewerker-pilot afronden, go/no-go voor operationele inzet</w:t>
      </w:r>
    </w:p>
    <w:p>
      <w:r>
        <w:br w:type="page"/>
      </w:r>
    </w:p>
    <w:p>
      <w:pPr>
        <w:pStyle w:val="Heading1"/>
      </w:pPr>
      <w:r>
        <w:t xml:space="preserve">7. Hypotheses &amp; KPI’s</w:t>
      </w:r>
    </w:p>
    <w:p>
      <w:pPr>
        <w:pStyle w:val="Heading2"/>
      </w:pPr>
      <w:r>
        <w:t xml:space="preserve">7.1 Centrale hypothese</w:t>
      </w:r>
    </w:p>
    <w:p>
      <w:pPr>
        <w:spacing w:after="120"/>
      </w:pPr>
      <w:r>
        <w:rPr>
          <w:rFonts w:ascii="Arial" w:cs="Arial" w:eastAsia="Arial" w:hAnsi="Arial"/>
          <w:sz w:val="22"/>
          <w:szCs w:val="22"/>
        </w:rPr>
        <w:t xml:space="preserve">Een AI-gedreven kennisassistent kan KCC-medewerkers ondersteunen bij het sneller en consistenter beantwoorden van inwonervragen, waarbij de correctheid van gesuggereerde antwoorden minimaal 95% bedraagt en de gemiddelde afhandeltijd meetbaar daalt, binnen vier weken na operationele inzet.</w:t>
      </w:r>
    </w:p>
    <w:p>
      <w:pPr>
        <w:pStyle w:val="Heading2"/>
      </w:pPr>
      <w:r>
        <w:t xml:space="preserve">7.2 KPI-framework per verantwoordelijkheidsniveau</w:t>
      </w:r>
    </w:p>
    <w:p>
      <w:pPr>
        <w:spacing w:after="120"/>
      </w:pPr>
      <w:r>
        <w:rPr>
          <w:rFonts w:ascii="Arial" w:cs="Arial" w:eastAsia="Arial" w:hAnsi="Arial"/>
          <w:sz w:val="22"/>
          <w:szCs w:val="22"/>
        </w:rPr>
        <w:t xml:space="preserve">KPI’s zijn niet universeel – ze verschuiven mee met het verantwoordelijkheidsniveau. Vroege levels meten voorspelbaarheid en leertempo; latere levels meten efficiëntie, tevredenheid en financiële impact.</w:t>
      </w:r>
    </w:p>
    <w:p>
      <w:pPr>
        <w:spacing w:after="200"/>
      </w:pPr>
    </w:p>
    <w:p>
      <w:pPr>
        <w:spacing w:after="120"/>
      </w:pPr>
      <w:r>
        <w:rPr>
          <w:rFonts w:ascii="Arial" w:cs="Arial" w:eastAsia="Arial" w:hAnsi="Arial"/>
          <w:b/>
          <w:bCs/>
          <w:sz w:val="22"/>
          <w:szCs w:val="22"/>
        </w:rPr>
        <w:t xml:space="preserve">Level 1 – Cognitieve Ondersteuning (huidig focus)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8"/>
      </w:tblGrid>
      <w:tr>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Omschrijving</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Doelwaarde</w:t>
            </w:r>
          </w:p>
        </w:tc>
        <w:tc>
          <w:tcPr>
            <w:tcW w:type="dxa" w:w="2028"/>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Meetmethode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Correctheid suggesties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antwoorden dat inhoudelijk juist 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Medewerker-beoordeling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Kenniscoverage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vragen waarvoor relevant antwoord beschikbaar 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Gap-analyse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Adoptie medewerkers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medewerkers dat Dani actief gebruikt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70%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Gebruiksstatistieken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Leertempo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Nieuwe kennislacunes per week geïdentificeerd + gedicht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Dalende trend</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Wekelijkse rapportage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Afhandeltijdreductie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Verandering gemiddelde gesprekstijd medewerkers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Meetbaar dalend</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KCC-rapportage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Medewerker-NPS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Tevredenheid medewerkers over Dani als hulpmiddel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7/10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Enquête na 4 weken</w:t>
            </w:r>
          </w:p>
        </w:tc>
      </w:tr>
    </w:tbl>
    <w:p>
      <w:pPr>
        <w:spacing w:after="200"/>
      </w:pPr>
    </w:p>
    <w:p>
      <w:pPr>
        <w:spacing w:after="120"/>
      </w:pPr>
      <w:r>
        <w:rPr>
          <w:rFonts w:ascii="Arial" w:cs="Arial" w:eastAsia="Arial" w:hAnsi="Arial"/>
          <w:b/>
          <w:bCs/>
          <w:sz w:val="22"/>
          <w:szCs w:val="22"/>
        </w:rPr>
        <w:t xml:space="preserve">Level 2 – Begeleide Interactie (volgende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8"/>
      </w:tblGrid>
      <w:tr>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Omschrijving</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Doelwaarde</w:t>
            </w:r>
          </w:p>
        </w:tc>
        <w:tc>
          <w:tcPr>
            <w:tcW w:type="dxa" w:w="2028"/>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Meetmethode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CSAT (inwoner)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Tevredenheidsscore inwoners na interactie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4.0/5.0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In-chat feedback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Automatiseringsrate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gesprekken dat Dani zelfstandig afhandelt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Escalatieratio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gesprekken doorgezet naar mens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Gem. afhandeltijd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Tijd van eerste bericht tot afronding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min</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First response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Tijd tot eerste antwoord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monitoring</w:t>
            </w:r>
          </w:p>
        </w:tc>
      </w:tr>
    </w:tbl>
    <w:p>
      <w:pPr>
        <w:spacing w:after="200"/>
      </w:pPr>
    </w:p>
    <w:p>
      <w:pPr>
        <w:spacing w:after="120"/>
      </w:pPr>
      <w:r>
        <w:rPr>
          <w:rFonts w:ascii="Arial" w:cs="Arial" w:eastAsia="Arial" w:hAnsi="Arial"/>
          <w:b/>
          <w:bCs/>
          <w:sz w:val="22"/>
          <w:szCs w:val="22"/>
        </w:rPr>
        <w:t xml:space="preserve">Level 3+ – Taakuitvoering &amp; Proactief (toekomstig)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8"/>
      </w:tblGrid>
      <w:tr>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Omschrijving</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Doelwaarde</w:t>
            </w:r>
          </w:p>
        </w:tc>
        <w:tc>
          <w:tcPr>
            <w:tcW w:type="dxa" w:w="2028"/>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Meetmethode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Deflection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Telefoontjes voorkomen door digitale afhandeling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Volume-vergelijking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TBN-reductie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Reductie terugbelnotities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15%</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KCC-rapportage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Kostenbesparing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Financiële impact op jaarbasis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€70K+/jaar</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Berekening finance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End-to-end afhandeling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volledig afgerond zonder vervolgactie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bl>
    <w:p>
      <w:pPr>
        <w:spacing w:after="200"/>
      </w:pPr>
    </w:p>
    <w:p>
      <w:pPr>
        <w:spacing w:after="120"/>
      </w:pPr>
      <w:r>
        <w:rPr>
          <w:rFonts w:ascii="Arial" w:cs="Arial" w:eastAsia="Arial" w:hAnsi="Arial"/>
          <w:b/>
          <w:bCs/>
          <w:sz w:val="22"/>
          <w:szCs w:val="22"/>
        </w:rPr>
        <w:t xml:space="preserve">Let op: </w:t>
      </w:r>
      <w:r>
        <w:rPr>
          <w:rFonts w:ascii="Arial" w:cs="Arial" w:eastAsia="Arial" w:hAnsi="Arial"/>
          <w:sz w:val="22"/>
          <w:szCs w:val="22"/>
        </w:rPr>
        <w:t xml:space="preserve">financiële KPI’s zoals deflection rate en kostenbesparing zijn </w:t>
      </w:r>
      <w:r>
        <w:rPr>
          <w:rFonts w:ascii="Arial" w:cs="Arial" w:eastAsia="Arial" w:hAnsi="Arial"/>
          <w:i/>
          <w:iCs/>
          <w:sz w:val="22"/>
          <w:szCs w:val="22"/>
        </w:rPr>
        <w:t xml:space="preserve">lagging indicators</w:t>
      </w:r>
      <w:r>
        <w:rPr>
          <w:rFonts w:ascii="Arial" w:cs="Arial" w:eastAsia="Arial" w:hAnsi="Arial"/>
          <w:sz w:val="22"/>
          <w:szCs w:val="22"/>
        </w:rPr>
        <w:t xml:space="preserve">. Ze volgen uit bewezen kwaliteit op eerdere levels en zijn niet geschikt als sturingsmechanisme voor Level 1.</w:t>
      </w:r>
    </w:p>
    <w:p>
      <w:r>
        <w:br w:type="page"/>
      </w:r>
    </w:p>
    <w:p>
      <w:pPr>
        <w:pStyle w:val="Heading1"/>
      </w:pPr>
      <w:r>
        <w:t xml:space="preserve">8. Procesinrichting Level 1</w:t>
      </w:r>
    </w:p>
    <w:p>
      <w:pPr>
        <w:pStyle w:val="Heading2"/>
      </w:pPr>
      <w:r>
        <w:t xml:space="preserve">8.1 Huidige situatie (As-Is)</w:t>
      </w:r>
    </w:p>
    <w:p>
      <w:pPr>
        <w:spacing w:after="120"/>
      </w:pPr>
      <w:r>
        <w:rPr>
          <w:rFonts w:ascii="Arial" w:cs="Arial" w:eastAsia="Arial" w:hAnsi="Arial"/>
          <w:sz w:val="22"/>
          <w:szCs w:val="22"/>
        </w:rPr>
        <w:t xml:space="preserve">De huidige processtroom voor een inwoner met een vraag over parkeervergunningen:</w:t>
      </w:r>
    </w:p>
    <w:p>
      <w:pPr>
        <w:pStyle w:val="ListParagraph"/>
        <w:numPr>
          <w:ilvl w:val="0"/>
          <w:numId w:val="2"/>
        </w:numPr>
        <w:spacing w:after="60"/>
      </w:pPr>
      <w:r>
        <w:rPr>
          <w:rFonts w:ascii="Arial" w:cs="Arial" w:eastAsia="Arial" w:hAnsi="Arial"/>
          <w:sz w:val="22"/>
          <w:szCs w:val="22"/>
        </w:rPr>
        <w:t xml:space="preserve">Inwoner zoekt informatie op DenHaag.nl (583.500 landingspagina-views parkeren).</w:t>
      </w:r>
    </w:p>
    <w:p>
      <w:pPr>
        <w:pStyle w:val="ListParagraph"/>
        <w:numPr>
          <w:ilvl w:val="0"/>
          <w:numId w:val="2"/>
        </w:numPr>
        <w:spacing w:after="60"/>
      </w:pPr>
      <w:r>
        <w:rPr>
          <w:rFonts w:ascii="Arial" w:cs="Arial" w:eastAsia="Arial" w:hAnsi="Arial"/>
          <w:sz w:val="22"/>
          <w:szCs w:val="22"/>
        </w:rPr>
        <w:t xml:space="preserve">Indien niet gevonden: belt 14070 (69.897 gesprekken parkeren/jaar).</w:t>
      </w:r>
    </w:p>
    <w:p>
      <w:pPr>
        <w:pStyle w:val="ListParagraph"/>
        <w:numPr>
          <w:ilvl w:val="0"/>
          <w:numId w:val="2"/>
        </w:numPr>
        <w:spacing w:after="60"/>
      </w:pPr>
      <w:r>
        <w:rPr>
          <w:rFonts w:ascii="Arial" w:cs="Arial" w:eastAsia="Arial" w:hAnsi="Arial"/>
          <w:sz w:val="22"/>
          <w:szCs w:val="22"/>
        </w:rPr>
        <w:t xml:space="preserve">KCC-medewerker zoekt antwoord in kennisbank, onderwaterschermen of raadpleegt collega’s.</w:t>
      </w:r>
    </w:p>
    <w:p>
      <w:pPr>
        <w:pStyle w:val="ListParagraph"/>
        <w:numPr>
          <w:ilvl w:val="0"/>
          <w:numId w:val="2"/>
        </w:numPr>
        <w:spacing w:after="60"/>
      </w:pPr>
      <w:r>
        <w:rPr>
          <w:rFonts w:ascii="Arial" w:cs="Arial" w:eastAsia="Arial" w:hAnsi="Arial"/>
          <w:sz w:val="22"/>
          <w:szCs w:val="22"/>
        </w:rPr>
        <w:t xml:space="preserve">Bij complexe vraag: terugbelnotitie (8.120 TBN’s parkeren, waarvan 24% niet nagekomen).</w:t>
      </w:r>
    </w:p>
    <w:p>
      <w:pPr>
        <w:pStyle w:val="ListParagraph"/>
        <w:numPr>
          <w:ilvl w:val="0"/>
          <w:numId w:val="2"/>
        </w:numPr>
        <w:spacing w:after="60"/>
      </w:pPr>
      <w:r>
        <w:rPr>
          <w:rFonts w:ascii="Arial" w:cs="Arial" w:eastAsia="Arial" w:hAnsi="Arial"/>
          <w:sz w:val="22"/>
          <w:szCs w:val="22"/>
        </w:rPr>
        <w:t xml:space="preserve">Inwoner belt opnieuw (herhalend belverkeer).</w:t>
      </w:r>
    </w:p>
    <w:p>
      <w:pPr>
        <w:spacing w:after="200"/>
      </w:pPr>
    </w:p>
    <w:p>
      <w:pPr>
        <w:spacing w:after="120"/>
      </w:pPr>
      <w:r>
        <w:rPr>
          <w:rFonts w:ascii="Arial" w:cs="Arial" w:eastAsia="Arial" w:hAnsi="Arial"/>
          <w:b/>
          <w:bCs/>
          <w:sz w:val="22"/>
          <w:szCs w:val="22"/>
        </w:rPr>
        <w:t xml:space="preserve">Bottlenecks: </w:t>
      </w:r>
      <w:r>
        <w:rPr>
          <w:rFonts w:ascii="Arial" w:cs="Arial" w:eastAsia="Arial" w:hAnsi="Arial"/>
          <w:sz w:val="22"/>
          <w:szCs w:val="22"/>
        </w:rPr>
        <w:t xml:space="preserve">verspreid kennisbeheer, afhankelijkheid van individuele kennis, inconsistente antwoorden, beperkte chatcapaciteit (2 medewerkers), 13 minuten reactietijd op chat.</w:t>
      </w:r>
    </w:p>
    <w:p>
      <w:pPr>
        <w:pStyle w:val="Heading2"/>
      </w:pPr>
      <w:r>
        <w:t xml:space="preserve">8.2 Gewenste situatie (To-Be) – Level 1</w:t>
      </w:r>
    </w:p>
    <w:p>
      <w:pPr>
        <w:spacing w:after="120"/>
      </w:pPr>
      <w:r>
        <w:rPr>
          <w:rFonts w:ascii="Arial" w:cs="Arial" w:eastAsia="Arial" w:hAnsi="Arial"/>
          <w:sz w:val="22"/>
          <w:szCs w:val="22"/>
        </w:rPr>
        <w:t xml:space="preserve">In de gewenste situatie ondersteunt Dani de medewerker bij het beantwoorden:</w:t>
      </w:r>
    </w:p>
    <w:p>
      <w:pPr>
        <w:pStyle w:val="ListParagraph"/>
        <w:numPr>
          <w:ilvl w:val="0"/>
          <w:numId w:val="2"/>
        </w:numPr>
        <w:spacing w:after="60"/>
      </w:pPr>
      <w:r>
        <w:rPr>
          <w:rFonts w:ascii="Arial" w:cs="Arial" w:eastAsia="Arial" w:hAnsi="Arial"/>
          <w:sz w:val="22"/>
          <w:szCs w:val="22"/>
        </w:rPr>
        <w:t xml:space="preserve">Medewerker ontvangt vraag van inwoner (telefonie, chat of e-mail).</w:t>
      </w:r>
    </w:p>
    <w:p>
      <w:pPr>
        <w:pStyle w:val="ListParagraph"/>
        <w:numPr>
          <w:ilvl w:val="0"/>
          <w:numId w:val="2"/>
        </w:numPr>
        <w:spacing w:after="60"/>
      </w:pPr>
      <w:r>
        <w:rPr>
          <w:rFonts w:ascii="Arial" w:cs="Arial" w:eastAsia="Arial" w:hAnsi="Arial"/>
          <w:sz w:val="22"/>
          <w:szCs w:val="22"/>
        </w:rPr>
        <w:t xml:space="preserve">Dani zoekt parallel in goedgekeurde kennisbronnen en presenteert suggestie aan medewerker.</w:t>
      </w:r>
    </w:p>
    <w:p>
      <w:pPr>
        <w:pStyle w:val="ListParagraph"/>
        <w:numPr>
          <w:ilvl w:val="0"/>
          <w:numId w:val="2"/>
        </w:numPr>
        <w:spacing w:after="60"/>
      </w:pPr>
      <w:r>
        <w:rPr>
          <w:rFonts w:ascii="Arial" w:cs="Arial" w:eastAsia="Arial" w:hAnsi="Arial"/>
          <w:sz w:val="22"/>
          <w:szCs w:val="22"/>
        </w:rPr>
        <w:t xml:space="preserve">Medewerker beoordeelt suggestie, past indien nodig aan, en communiceert met inwoner.</w:t>
      </w:r>
    </w:p>
    <w:p>
      <w:pPr>
        <w:pStyle w:val="ListParagraph"/>
        <w:numPr>
          <w:ilvl w:val="0"/>
          <w:numId w:val="2"/>
        </w:numPr>
        <w:spacing w:after="60"/>
      </w:pPr>
      <w:r>
        <w:rPr>
          <w:rFonts w:ascii="Arial" w:cs="Arial" w:eastAsia="Arial" w:hAnsi="Arial"/>
          <w:sz w:val="22"/>
          <w:szCs w:val="22"/>
        </w:rPr>
        <w:t xml:space="preserve">Medewerker geeft feedback op Dani’s suggestie (correct / deels / onjuist).</w:t>
      </w:r>
    </w:p>
    <w:p>
      <w:pPr>
        <w:pStyle w:val="ListParagraph"/>
        <w:numPr>
          <w:ilvl w:val="0"/>
          <w:numId w:val="2"/>
        </w:numPr>
        <w:spacing w:after="60"/>
      </w:pPr>
      <w:r>
        <w:rPr>
          <w:rFonts w:ascii="Arial" w:cs="Arial" w:eastAsia="Arial" w:hAnsi="Arial"/>
          <w:sz w:val="22"/>
          <w:szCs w:val="22"/>
        </w:rPr>
        <w:t xml:space="preserve">Bij ontbrekende kennis: automatische logging als kennislacune voor wekelijkse verbetercyclus.</w:t>
      </w:r>
    </w:p>
    <w:p>
      <w:pPr>
        <w:spacing w:after="200"/>
      </w:pPr>
    </w:p>
    <w:p>
      <w:pPr>
        <w:spacing w:after="120"/>
      </w:pPr>
      <w:r>
        <w:rPr>
          <w:rFonts w:ascii="Arial" w:cs="Arial" w:eastAsia="Arial" w:hAnsi="Arial"/>
          <w:b/>
          <w:bCs/>
          <w:sz w:val="22"/>
          <w:szCs w:val="22"/>
        </w:rPr>
        <w:t xml:space="preserve">Verschil: </w:t>
      </w:r>
      <w:r>
        <w:rPr>
          <w:rFonts w:ascii="Arial" w:cs="Arial" w:eastAsia="Arial" w:hAnsi="Arial"/>
          <w:sz w:val="22"/>
          <w:szCs w:val="22"/>
        </w:rPr>
        <w:t xml:space="preserve">de medewerker blijft volledig eigenaar van het gesprek. Dani is een intern hulpmiddel, niet zichtbaar voor de inwoner.</w:t>
      </w:r>
    </w:p>
    <w:p>
      <w:pPr>
        <w:pStyle w:val="Heading2"/>
      </w:pPr>
      <w:r>
        <w:t xml:space="preserve">8.3 Escalatielogica Level 1</w:t>
      </w:r>
    </w:p>
    <w:p>
      <w:pPr>
        <w:spacing w:after="120"/>
      </w:pPr>
      <w:r>
        <w:rPr>
          <w:rFonts w:ascii="Arial" w:cs="Arial" w:eastAsia="Arial" w:hAnsi="Arial"/>
          <w:sz w:val="22"/>
          <w:szCs w:val="22"/>
        </w:rPr>
        <w:t xml:space="preserve">Op Level 1 is er geen escalatie in traditionele zin (Dani spreekt niet met inwoners). Wel zijn er scenario’s waarin Dani de medewerker waarschuwt:</w:t>
      </w:r>
    </w:p>
    <w:p>
      <w:pPr>
        <w:pStyle w:val="ListParagraph"/>
        <w:numPr>
          <w:ilvl w:val="0"/>
          <w:numId w:val="2"/>
        </w:numPr>
        <w:spacing w:after="60"/>
      </w:pPr>
      <w:r>
        <w:rPr>
          <w:rFonts w:ascii="Arial" w:cs="Arial" w:eastAsia="Arial" w:hAnsi="Arial"/>
          <w:sz w:val="22"/>
          <w:szCs w:val="22"/>
        </w:rPr>
        <w:t xml:space="preserve">Geen betrouwbaar antwoord gevonden: Dani geeft dit expliciet aan en verwijst naar mogelijke bronnen.</w:t>
      </w:r>
    </w:p>
    <w:p>
      <w:pPr>
        <w:pStyle w:val="ListParagraph"/>
        <w:numPr>
          <w:ilvl w:val="0"/>
          <w:numId w:val="2"/>
        </w:numPr>
        <w:spacing w:after="60"/>
      </w:pPr>
      <w:r>
        <w:rPr>
          <w:rFonts w:ascii="Arial" w:cs="Arial" w:eastAsia="Arial" w:hAnsi="Arial"/>
          <w:sz w:val="22"/>
          <w:szCs w:val="22"/>
        </w:rPr>
        <w:t xml:space="preserve">Onderwerp buiten scope: Dani geeft aan dat het domein niet geconfigureerd is.</w:t>
      </w:r>
    </w:p>
    <w:p>
      <w:pPr>
        <w:pStyle w:val="ListParagraph"/>
        <w:numPr>
          <w:ilvl w:val="0"/>
          <w:numId w:val="2"/>
        </w:numPr>
        <w:spacing w:after="60"/>
      </w:pPr>
      <w:r>
        <w:rPr>
          <w:rFonts w:ascii="Arial" w:cs="Arial" w:eastAsia="Arial" w:hAnsi="Arial"/>
          <w:sz w:val="22"/>
          <w:szCs w:val="22"/>
        </w:rPr>
        <w:t xml:space="preserve">Inconsistente bronnen: Dani signaleert wanneer meerdere bronnen tegenstrijdige informatie bevatten.</w:t>
      </w:r>
    </w:p>
    <w:p>
      <w:pPr>
        <w:pStyle w:val="Heading2"/>
      </w:pPr>
      <w:r>
        <w:t xml:space="preserve">8.4 Functionele specificaties (MoSCoW)</w:t>
      </w:r>
    </w:p>
    <w:p>
      <w:pPr>
        <w:pStyle w:val="Heading3"/>
      </w:pPr>
      <w:r>
        <w:t xml:space="preserve">Must-haves (Level 1)</w:t>
      </w:r>
    </w:p>
    <w:p>
      <w:pPr>
        <w:pStyle w:val="ListParagraph"/>
        <w:numPr>
          <w:ilvl w:val="0"/>
          <w:numId w:val="2"/>
        </w:numPr>
        <w:spacing w:after="60"/>
      </w:pPr>
      <w:r>
        <w:rPr>
          <w:rFonts w:ascii="Arial" w:cs="Arial" w:eastAsia="Arial" w:hAnsi="Arial"/>
          <w:sz w:val="22"/>
          <w:szCs w:val="22"/>
        </w:rPr>
        <w:t xml:space="preserve">Antwoordsuggesties op basis van goedgekeurde kennisbronnen</w:t>
      </w:r>
    </w:p>
    <w:p>
      <w:pPr>
        <w:pStyle w:val="ListParagraph"/>
        <w:numPr>
          <w:ilvl w:val="0"/>
          <w:numId w:val="2"/>
        </w:numPr>
        <w:spacing w:after="60"/>
      </w:pPr>
      <w:r>
        <w:rPr>
          <w:rFonts w:ascii="Arial" w:cs="Arial" w:eastAsia="Arial" w:hAnsi="Arial"/>
          <w:sz w:val="22"/>
          <w:szCs w:val="22"/>
        </w:rPr>
        <w:t xml:space="preserve">Medewerker-feedback mechanisme per suggestie</w:t>
      </w:r>
    </w:p>
    <w:p>
      <w:pPr>
        <w:pStyle w:val="ListParagraph"/>
        <w:numPr>
          <w:ilvl w:val="0"/>
          <w:numId w:val="2"/>
        </w:numPr>
        <w:spacing w:after="60"/>
      </w:pPr>
      <w:r>
        <w:rPr>
          <w:rFonts w:ascii="Arial" w:cs="Arial" w:eastAsia="Arial" w:hAnsi="Arial"/>
          <w:sz w:val="22"/>
          <w:szCs w:val="22"/>
        </w:rPr>
        <w:t xml:space="preserve">Kennislacune-detectie en -rapportage</w:t>
      </w:r>
    </w:p>
    <w:p>
      <w:pPr>
        <w:pStyle w:val="ListParagraph"/>
        <w:numPr>
          <w:ilvl w:val="0"/>
          <w:numId w:val="2"/>
        </w:numPr>
        <w:spacing w:after="60"/>
      </w:pPr>
      <w:r>
        <w:rPr>
          <w:rFonts w:ascii="Arial" w:cs="Arial" w:eastAsia="Arial" w:hAnsi="Arial"/>
          <w:sz w:val="22"/>
          <w:szCs w:val="22"/>
        </w:rPr>
        <w:t xml:space="preserve">Dashboard met correctheidsscores en adoptiestatistieken</w:t>
      </w:r>
    </w:p>
    <w:p>
      <w:pPr>
        <w:pStyle w:val="ListParagraph"/>
        <w:numPr>
          <w:ilvl w:val="0"/>
          <w:numId w:val="2"/>
        </w:numPr>
        <w:spacing w:after="60"/>
      </w:pPr>
      <w:r>
        <w:rPr>
          <w:rFonts w:ascii="Arial" w:cs="Arial" w:eastAsia="Arial" w:hAnsi="Arial"/>
          <w:sz w:val="22"/>
          <w:szCs w:val="22"/>
        </w:rPr>
        <w:t xml:space="preserve">Integratie met DenHaag.nl en SharePoint</w:t>
      </w:r>
    </w:p>
    <w:p>
      <w:pPr>
        <w:pStyle w:val="Heading3"/>
      </w:pPr>
      <w:r>
        <w:t xml:space="preserve">Should-haves</w:t>
      </w:r>
    </w:p>
    <w:p>
      <w:pPr>
        <w:pStyle w:val="ListParagraph"/>
        <w:numPr>
          <w:ilvl w:val="0"/>
          <w:numId w:val="2"/>
        </w:numPr>
        <w:spacing w:after="60"/>
      </w:pPr>
      <w:r>
        <w:rPr>
          <w:rFonts w:ascii="Arial" w:cs="Arial" w:eastAsia="Arial" w:hAnsi="Arial"/>
          <w:sz w:val="22"/>
          <w:szCs w:val="22"/>
        </w:rPr>
        <w:t xml:space="preserve">Contextvoorbereiding bij doorverbindingen</w:t>
      </w:r>
    </w:p>
    <w:p>
      <w:pPr>
        <w:pStyle w:val="ListParagraph"/>
        <w:numPr>
          <w:ilvl w:val="0"/>
          <w:numId w:val="2"/>
        </w:numPr>
        <w:spacing w:after="60"/>
      </w:pPr>
      <w:r>
        <w:rPr>
          <w:rFonts w:ascii="Arial" w:cs="Arial" w:eastAsia="Arial" w:hAnsi="Arial"/>
          <w:sz w:val="22"/>
          <w:szCs w:val="22"/>
        </w:rPr>
        <w:t xml:space="preserve">Meertalige ondersteuning (Nederlands + Engels)</w:t>
      </w:r>
    </w:p>
    <w:p>
      <w:pPr>
        <w:pStyle w:val="ListParagraph"/>
        <w:numPr>
          <w:ilvl w:val="0"/>
          <w:numId w:val="2"/>
        </w:numPr>
        <w:spacing w:after="60"/>
      </w:pPr>
      <w:r>
        <w:rPr>
          <w:rFonts w:ascii="Arial" w:cs="Arial" w:eastAsia="Arial" w:hAnsi="Arial"/>
          <w:sz w:val="22"/>
          <w:szCs w:val="22"/>
        </w:rPr>
        <w:t xml:space="preserve">Wekelijkse geautomatiseerde verbeterrapportage</w:t>
      </w:r>
    </w:p>
    <w:p>
      <w:pPr>
        <w:pStyle w:val="Heading3"/>
      </w:pPr>
      <w:r>
        <w:t xml:space="preserve">Nice-to-haves (voorbereiding Level 2)</w:t>
      </w:r>
    </w:p>
    <w:p>
      <w:pPr>
        <w:pStyle w:val="ListParagraph"/>
        <w:numPr>
          <w:ilvl w:val="0"/>
          <w:numId w:val="2"/>
        </w:numPr>
        <w:spacing w:after="60"/>
      </w:pPr>
      <w:r>
        <w:rPr>
          <w:rFonts w:ascii="Arial" w:cs="Arial" w:eastAsia="Arial" w:hAnsi="Arial"/>
          <w:sz w:val="22"/>
          <w:szCs w:val="22"/>
        </w:rPr>
        <w:t xml:space="preserve">Meeluisterfunctie bij telefonie</w:t>
      </w:r>
    </w:p>
    <w:p>
      <w:pPr>
        <w:pStyle w:val="ListParagraph"/>
        <w:numPr>
          <w:ilvl w:val="0"/>
          <w:numId w:val="2"/>
        </w:numPr>
        <w:spacing w:after="60"/>
      </w:pPr>
      <w:r>
        <w:rPr>
          <w:rFonts w:ascii="Arial" w:cs="Arial" w:eastAsia="Arial" w:hAnsi="Arial"/>
          <w:sz w:val="22"/>
          <w:szCs w:val="22"/>
        </w:rPr>
        <w:t xml:space="preserve">Conceptantwoorden voor e-mail</w:t>
      </w:r>
    </w:p>
    <w:p>
      <w:pPr>
        <w:pStyle w:val="ListParagraph"/>
        <w:numPr>
          <w:ilvl w:val="0"/>
          <w:numId w:val="2"/>
        </w:numPr>
        <w:spacing w:after="60"/>
      </w:pPr>
      <w:r>
        <w:rPr>
          <w:rFonts w:ascii="Arial" w:cs="Arial" w:eastAsia="Arial" w:hAnsi="Arial"/>
          <w:sz w:val="22"/>
          <w:szCs w:val="22"/>
        </w:rPr>
        <w:t xml:space="preserve">Automatische classificatie van inkomende vragen</w:t>
      </w:r>
    </w:p>
    <w:p>
      <w:r>
        <w:br w:type="page"/>
      </w:r>
    </w:p>
    <w:p>
      <w:pPr>
        <w:pStyle w:val="Heading1"/>
      </w:pPr>
      <w:r>
        <w:t xml:space="preserve">9. Profiel Digitale Medewerker: Dani</w:t>
      </w:r>
    </w:p>
    <w:p>
      <w:pPr>
        <w:pStyle w:val="Heading2"/>
      </w:pPr>
      <w:r>
        <w:t xml:space="preserve">9.1 Concept</w:t>
      </w:r>
    </w:p>
    <w:p>
      <w:pPr>
        <w:spacing w:after="120"/>
      </w:pPr>
      <w:r>
        <w:rPr>
          <w:rFonts w:ascii="Arial" w:cs="Arial" w:eastAsia="Arial" w:hAnsi="Arial"/>
          <w:sz w:val="22"/>
          <w:szCs w:val="22"/>
        </w:rPr>
        <w:t xml:space="preserve">Dani is geen chatbot, maar een digitale medewerker – een AI-agent die functioneert als teamlid van het KCC. Het verschil met een traditionele chatbot: Dani groeit in verantwoordelijkheid, heeft een consistent profiel over alle niveaus, en is gebonden aan een deterministisch kader.</w:t>
      </w:r>
    </w:p>
    <w:p>
      <w:pPr>
        <w:spacing w:after="120"/>
      </w:pPr>
      <w:r>
        <w:rPr>
          <w:rFonts w:ascii="Arial" w:cs="Arial" w:eastAsia="Arial" w:hAnsi="Arial"/>
          <w:sz w:val="22"/>
          <w:szCs w:val="22"/>
        </w:rPr>
        <w:t xml:space="preserve">De term ‘AI-agent’ sluit aan bij het gemeentelijk AI-beleid: “slimme digitale assistenten die processen automatiseren en taken zelfstandig uitvoeren.”</w:t>
      </w:r>
    </w:p>
    <w:p>
      <w:pPr>
        <w:pStyle w:val="Heading2"/>
      </w:pPr>
      <w:r>
        <w:t xml:space="preserve">9.2 Invariante kenmerken (alle levels)</w:t>
      </w:r>
    </w:p>
    <w:p>
      <w:pPr>
        <w:spacing w:after="120"/>
      </w:pPr>
      <w:r>
        <w:rPr>
          <w:rFonts w:ascii="Arial" w:cs="Arial" w:eastAsia="Arial" w:hAnsi="Arial"/>
          <w:sz w:val="22"/>
          <w:szCs w:val="22"/>
        </w:rPr>
        <w:t xml:space="preserve">De volgende kenmerken gelden ongeacht het verantwoordelijkheidsniveau: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Kenmerk</w:t>
            </w:r>
          </w:p>
        </w:tc>
        <w:tc>
          <w:tcPr>
            <w:tcW w:type="dxa" w:w="6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Invulling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Behulpzaam, helder, geduldig. Zakelijk maar toegankelijk.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Transparantie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Altijd duidelijk dat het een AI-systeem betreft. Nooit doen alsof het een mens 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Nederlands (primair), Engels (secundair). Taalniveau B1 – korte zinnen, geen jargon.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Deterministisch kader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Antwoorden uitsluitend op basis van goedgekeurde bronnen. Geen verzinsels, geen beloftes.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Eerlijkheid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Bij twijfel zegt Dani: “Ik heb hier geen betrouwbare informatie over.”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Ethisch kader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Geen juridisch, financieel of medisch advies. Geen meningen. Geen politiek gevoelige uitspraken.</w:t>
            </w:r>
          </w:p>
        </w:tc>
      </w:tr>
    </w:tbl>
    <w:p>
      <w:pPr>
        <w:pStyle w:val="Heading2"/>
      </w:pPr>
      <w:r>
        <w:t xml:space="preserve">9.3 Level-afhankelijk gedrag</w:t>
      </w:r>
    </w:p>
    <w:p>
      <w:pPr>
        <w:spacing w:after="120"/>
      </w:pPr>
      <w:r>
        <w:rPr>
          <w:rFonts w:ascii="Arial" w:cs="Arial" w:eastAsia="Arial" w:hAnsi="Arial"/>
          <w:sz w:val="22"/>
          <w:szCs w:val="22"/>
        </w:rPr>
        <w:t xml:space="preserve">De volgende kenmerken verschuiven per verantwoordelijkheidsniveau: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Gedrag</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 1</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 2</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 3</w:t>
            </w:r>
          </w:p>
        </w:tc>
        <w:tc>
          <w:tcPr>
            <w:tcW w:type="dxa" w:w="16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Alleen medewerker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Medewerker + inwoner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Inwoner primair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Inwoner proactief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Initiatief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Reactief op vraag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Reactief + verduidelijking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Reactief + begeleiding</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Autonomie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Suggesties; mens beslist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Antwoorden; mens als terugval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gedefinieerde scope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Anticipatie; organisatie beslist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Verbositeit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 bondig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 volledig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 stapsgewijs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 gepersonaliseerd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Aanspreking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n.v.t. (intern)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U-vorm consequent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U-vorm consequent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U-vorm, gepersonaliseerd</w:t>
            </w:r>
          </w:p>
        </w:tc>
      </w:tr>
    </w:tbl>
    <w:p>
      <w:r>
        <w:br w:type="page"/>
      </w:r>
    </w:p>
    <w:p>
      <w:pPr>
        <w:pStyle w:val="Heading1"/>
      </w:pPr>
      <w:r>
        <w:t xml:space="preserve">10. Technische Requirements</w:t>
      </w:r>
    </w:p>
    <w:p>
      <w:pPr>
        <w:pStyle w:val="Heading2"/>
      </w:pPr>
      <w:r>
        <w:t xml:space="preserve">10.1 Overzicht</w:t>
      </w:r>
    </w:p>
    <w:p>
      <w:pPr>
        <w:spacing w:after="120"/>
      </w:pPr>
      <w:r>
        <w:rPr>
          <w:rFonts w:ascii="Arial" w:cs="Arial" w:eastAsia="Arial" w:hAnsi="Arial"/>
          <w:sz w:val="22"/>
          <w:szCs w:val="22"/>
        </w:rPr>
        <w:t xml:space="preserve">De technische requirements gelden als acceptatievoorwaarden – niet als voorkeuren. Ze zijn opgesteld op basis van het gemeentelijk AI-beleid, de technische gesprekken en de ITSM-pilot.</w:t>
      </w:r>
    </w:p>
    <w:p>
      <w:pPr>
        <w:pStyle w:val="Heading2"/>
      </w:pPr>
      <w:r>
        <w:t xml:space="preserve">10.2 Eisen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Categorie</w:t>
            </w:r>
          </w:p>
        </w:tc>
        <w:tc>
          <w:tcPr>
            <w:tcW w:type="dxa" w:w="4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Eis</w:t>
            </w:r>
          </w:p>
        </w:tc>
        <w:tc>
          <w:tcPr>
            <w:tcW w:type="dxa" w:w="26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data en verwerking binnen Europa (EER)</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wordt niet gebruikt voor modeltraining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GDPR/AVG compliance incl. verwerkersovereenkomst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blijft op infrastructuur gemeente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Eigenaarschap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is eigenaar van system prompts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Freeday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Eigenaarschap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Procesdocumentatie is leveranciersonafhankelijk</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Model-agnostisch (niet gebonden aan één LLM)</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Kanaal-agnostisch (uitbreidbaar naar elk kanaal)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Deterministisch, auditeerbaar, uitlegbaar gedrag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Responsibility gating per level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 configureren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Koppeling met DenHaag.nl (webscraping/API)</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 configureren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Koppeling met SharePoint (Microsoft Graph)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beschikbaar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Beveiliging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BSN-verwerking in Level 1 en 2</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Scopekeuze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KPI-differentiatie per verantwoordelijkheidsniveau</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 loop (ontbrekende kennis identificeren)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bl>
    <w:p>
      <w:pPr>
        <w:pStyle w:val="Heading2"/>
      </w:pPr>
      <w:r>
        <w:t xml:space="preserve">10.3 Aansluiting op cloud-strategie</w:t>
      </w:r>
    </w:p>
    <w:p>
      <w:pPr>
        <w:spacing w:after="120"/>
      </w:pPr>
      <w:r>
        <w:rPr>
          <w:rFonts w:ascii="Arial" w:cs="Arial" w:eastAsia="Arial" w:hAnsi="Arial"/>
          <w:sz w:val="22"/>
          <w:szCs w:val="22"/>
        </w:rPr>
        <w:t xml:space="preserve">De gemeente hanteert een cloud-strategie op Microsoft Azure. Het Freeday-platform sluit hierop aan: verwerking in een private cloud binnen de EER, model-agnostische opzet met Azure OpenAI als optie, digitale autonomie met exit-strategie.</w:t>
      </w:r>
    </w:p>
    <w:p>
      <w:pPr>
        <w:pStyle w:val="Heading2"/>
      </w:pPr>
      <w:r>
        <w:t xml:space="preserve">10.4 Aanvullende technische specificaties</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In afstemming met Remco Smith en de gemeentelijke ICT-afdeling: API-endpoints, authenticatie, firewallconfiguratie, load balancing.</w:t>
      </w:r>
    </w:p>
    <w:p>
      <w:r>
        <w:br w:type="page"/>
      </w:r>
    </w:p>
    <w:p>
      <w:pPr>
        <w:pStyle w:val="Heading1"/>
      </w:pPr>
      <w:r>
        <w:t xml:space="preserve">11. Test- en Uitrolstrategie</w:t>
      </w:r>
    </w:p>
    <w:p>
      <w:pPr>
        <w:pStyle w:val="Heading2"/>
      </w:pPr>
      <w:r>
        <w:t xml:space="preserve">11.1 Kernprincipe</w:t>
      </w:r>
    </w:p>
    <w:p>
      <w:pPr>
        <w:spacing w:after="120"/>
      </w:pPr>
      <w:r>
        <w:rPr>
          <w:rFonts w:ascii="Arial" w:cs="Arial" w:eastAsia="Arial" w:hAnsi="Arial"/>
          <w:sz w:val="22"/>
          <w:szCs w:val="22"/>
        </w:rPr>
        <w:t xml:space="preserve">Medewerkers zijn de eerste </w:t>
      </w:r>
      <w:r>
        <w:rPr>
          <w:rFonts w:ascii="Arial" w:cs="Arial" w:eastAsia="Arial" w:hAnsi="Arial"/>
          <w:b/>
          <w:bCs/>
          <w:sz w:val="22"/>
          <w:szCs w:val="22"/>
        </w:rPr>
        <w:t xml:space="preserve">echte gebruikers</w:t>
      </w:r>
      <w:r>
        <w:rPr>
          <w:rFonts w:ascii="Arial" w:cs="Arial" w:eastAsia="Arial" w:hAnsi="Arial"/>
          <w:sz w:val="22"/>
          <w:szCs w:val="22"/>
        </w:rPr>
        <w:t xml:space="preserve"> van Dani, niet slechts testers. Verantwoordelijkheidsescalatie wordt gegateerd door bewezen gedrag, KPI-prestatie en organisatorisch vertrouwen. Inwonersblootstelling is een </w:t>
      </w:r>
      <w:r>
        <w:rPr>
          <w:rFonts w:ascii="Arial" w:cs="Arial" w:eastAsia="Arial" w:hAnsi="Arial"/>
          <w:b/>
          <w:bCs/>
          <w:sz w:val="22"/>
          <w:szCs w:val="22"/>
        </w:rPr>
        <w:t xml:space="preserve">mijlpaal</w:t>
      </w:r>
      <w:r>
        <w:rPr>
          <w:rFonts w:ascii="Arial" w:cs="Arial" w:eastAsia="Arial" w:hAnsi="Arial"/>
          <w:sz w:val="22"/>
          <w:szCs w:val="22"/>
        </w:rPr>
        <w:t xml:space="preserve">, geen aanname.</w:t>
      </w:r>
    </w:p>
    <w:p>
      <w:pPr>
        <w:pStyle w:val="Heading2"/>
      </w:pPr>
      <w:r>
        <w:t xml:space="preserve">11.2 Fasen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26"/>
      </w:tblGrid>
      <w:tr>
        <w:tc>
          <w:tcPr>
            <w:tcW w:type="dxa" w:w="1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Doelgroep</w:t>
            </w:r>
          </w:p>
        </w:tc>
        <w:tc>
          <w:tcPr>
            <w:tcW w:type="dxa" w:w="2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t>
            </w:r>
          </w:p>
        </w:tc>
        <w:tc>
          <w:tcPr>
            <w:tcW w:type="dxa" w:w="2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Duur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Functionele test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implementatieteam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Technische validatie, integratie-check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dagen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UAT projectteam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Adil, Hans-Erik, 2–3 KCC-experts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Scopevalidatie, kwaliteitscontrole suggesties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dagen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Medewerker-pilot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geselecteerde KCC-medewerkers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Dagelijks gebruik, feedback per suggestie, kennisvalidatie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Operationele inzet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relevante KCC-medewerkers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Structurele ondersteuning bij dagelijks werk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Doorlopend</w:t>
            </w:r>
          </w:p>
        </w:tc>
      </w:tr>
    </w:tbl>
    <w:p>
      <w:pPr>
        <w:spacing w:after="200"/>
      </w:pPr>
    </w:p>
    <w:p>
      <w:pPr>
        <w:pStyle w:val="Heading2"/>
      </w:pPr>
      <w:r>
        <w:t xml:space="preserve">11.3 Go/no-go: Level 1 → Level 2</w:t>
      </w:r>
    </w:p>
    <w:p>
      <w:pPr>
        <w:spacing w:after="120"/>
      </w:pPr>
      <w:r>
        <w:rPr>
          <w:rFonts w:ascii="Arial" w:cs="Arial" w:eastAsia="Arial" w:hAnsi="Arial"/>
          <w:sz w:val="22"/>
          <w:szCs w:val="22"/>
        </w:rPr>
        <w:t xml:space="preserve">Na succesvolle Level 1-operatie beslissen Adil en Hans-Erik over de overgang naar Level 2 (begeleide interactie met inwoners). De criteria:</w:t>
      </w:r>
    </w:p>
    <w:p>
      <w:pPr>
        <w:pStyle w:val="ListParagraph"/>
        <w:numPr>
          <w:ilvl w:val="0"/>
          <w:numId w:val="2"/>
        </w:numPr>
        <w:spacing w:after="60"/>
      </w:pPr>
      <w:r>
        <w:rPr>
          <w:rFonts w:ascii="Arial" w:cs="Arial" w:eastAsia="Arial" w:hAnsi="Arial"/>
          <w:sz w:val="22"/>
          <w:szCs w:val="22"/>
        </w:rPr>
        <w:t xml:space="preserve">Correctheid suggesties ≥ 95% (gemeten over minimaal 500 interacties)</w:t>
      </w:r>
    </w:p>
    <w:p>
      <w:pPr>
        <w:pStyle w:val="ListParagraph"/>
        <w:numPr>
          <w:ilvl w:val="0"/>
          <w:numId w:val="2"/>
        </w:numPr>
        <w:spacing w:after="60"/>
      </w:pPr>
      <w:r>
        <w:rPr>
          <w:rFonts w:ascii="Arial" w:cs="Arial" w:eastAsia="Arial" w:hAnsi="Arial"/>
          <w:sz w:val="22"/>
          <w:szCs w:val="22"/>
        </w:rPr>
        <w:t xml:space="preserve">Kenniscoverage ≥ 80% (minder dan 20% van vragen zonder antwoord)</w:t>
      </w:r>
    </w:p>
    <w:p>
      <w:pPr>
        <w:pStyle w:val="ListParagraph"/>
        <w:numPr>
          <w:ilvl w:val="0"/>
          <w:numId w:val="2"/>
        </w:numPr>
        <w:spacing w:after="60"/>
      </w:pPr>
      <w:r>
        <w:rPr>
          <w:rFonts w:ascii="Arial" w:cs="Arial" w:eastAsia="Arial" w:hAnsi="Arial"/>
          <w:sz w:val="22"/>
          <w:szCs w:val="22"/>
        </w:rPr>
        <w:t xml:space="preserve">Medewerker-NPS ≥ 7/10</w:t>
      </w:r>
    </w:p>
    <w:p>
      <w:pPr>
        <w:pStyle w:val="ListParagraph"/>
        <w:numPr>
          <w:ilvl w:val="0"/>
          <w:numId w:val="2"/>
        </w:numPr>
        <w:spacing w:after="60"/>
      </w:pPr>
      <w:r>
        <w:rPr>
          <w:rFonts w:ascii="Arial" w:cs="Arial" w:eastAsia="Arial" w:hAnsi="Arial"/>
          <w:sz w:val="22"/>
          <w:szCs w:val="22"/>
        </w:rPr>
        <w:t xml:space="preserve">Geen kritieke kennislacunes die tot foutieve informatie aan inwoners zouden leiden</w:t>
      </w:r>
    </w:p>
    <w:p>
      <w:pPr>
        <w:pStyle w:val="ListParagraph"/>
        <w:numPr>
          <w:ilvl w:val="0"/>
          <w:numId w:val="2"/>
        </w:numPr>
        <w:spacing w:after="60"/>
      </w:pPr>
      <w:r>
        <w:rPr>
          <w:rFonts w:ascii="Arial" w:cs="Arial" w:eastAsia="Arial" w:hAnsi="Arial"/>
          <w:sz w:val="22"/>
          <w:szCs w:val="22"/>
        </w:rPr>
        <w:t xml:space="preserve">Ethische workshop (2 uur) afgerond</w:t>
      </w:r>
    </w:p>
    <w:p>
      <w:pPr>
        <w:pStyle w:val="ListParagraph"/>
        <w:numPr>
          <w:ilvl w:val="0"/>
          <w:numId w:val="2"/>
        </w:numPr>
        <w:spacing w:after="60"/>
      </w:pPr>
      <w:r>
        <w:rPr>
          <w:rFonts w:ascii="Arial" w:cs="Arial" w:eastAsia="Arial" w:hAnsi="Arial"/>
          <w:sz w:val="22"/>
          <w:szCs w:val="22"/>
        </w:rPr>
        <w:t xml:space="preserve">Algoritmeregister-registratie voorbereid</w:t>
      </w:r>
    </w:p>
    <w:p>
      <w:pPr>
        <w:pStyle w:val="Heading2"/>
      </w:pPr>
      <w:r>
        <w:t xml:space="preserve">11.4 Hypercare Level 1</w:t>
      </w:r>
    </w:p>
    <w:p>
      <w:pPr>
        <w:spacing w:after="120"/>
      </w:pPr>
      <w:r>
        <w:rPr>
          <w:rFonts w:ascii="Arial" w:cs="Arial" w:eastAsia="Arial" w:hAnsi="Arial"/>
          <w:sz w:val="22"/>
          <w:szCs w:val="22"/>
        </w:rPr>
        <w:t xml:space="preserve">De eerste vier weken na operationele inzet volgt intensieve hypercare:</w:t>
      </w:r>
    </w:p>
    <w:p>
      <w:pPr>
        <w:pStyle w:val="ListParagraph"/>
        <w:numPr>
          <w:ilvl w:val="0"/>
          <w:numId w:val="2"/>
        </w:numPr>
        <w:spacing w:after="60"/>
      </w:pPr>
      <w:r>
        <w:rPr>
          <w:rFonts w:ascii="Arial" w:cs="Arial" w:eastAsia="Arial" w:hAnsi="Arial"/>
          <w:sz w:val="22"/>
          <w:szCs w:val="22"/>
        </w:rPr>
        <w:t xml:space="preserve">Week 1: dagelijkse review alle suggesties, directe bugfixes, dagelijks sync-call.</w:t>
      </w:r>
    </w:p>
    <w:p>
      <w:pPr>
        <w:pStyle w:val="ListParagraph"/>
        <w:numPr>
          <w:ilvl w:val="0"/>
          <w:numId w:val="2"/>
        </w:numPr>
        <w:spacing w:after="60"/>
      </w:pPr>
      <w:r>
        <w:rPr>
          <w:rFonts w:ascii="Arial" w:cs="Arial" w:eastAsia="Arial" w:hAnsi="Arial"/>
          <w:sz w:val="22"/>
          <w:szCs w:val="22"/>
        </w:rPr>
        <w:t xml:space="preserve">Week 2: analyse eerste week, kennisbank aanvullen, prompt-tuning, weekrapport.</w:t>
      </w:r>
    </w:p>
    <w:p>
      <w:pPr>
        <w:pStyle w:val="ListParagraph"/>
        <w:numPr>
          <w:ilvl w:val="0"/>
          <w:numId w:val="2"/>
        </w:numPr>
        <w:spacing w:after="60"/>
      </w:pPr>
      <w:r>
        <w:rPr>
          <w:rFonts w:ascii="Arial" w:cs="Arial" w:eastAsia="Arial" w:hAnsi="Arial"/>
          <w:sz w:val="22"/>
          <w:szCs w:val="22"/>
        </w:rPr>
        <w:t xml:space="preserve">Week 3: monitoring stabilisatie KPI’s, optionele training sessie medewerkers.</w:t>
      </w:r>
    </w:p>
    <w:p>
      <w:pPr>
        <w:pStyle w:val="ListParagraph"/>
        <w:numPr>
          <w:ilvl w:val="0"/>
          <w:numId w:val="2"/>
        </w:numPr>
        <w:spacing w:after="60"/>
      </w:pPr>
      <w:r>
        <w:rPr>
          <w:rFonts w:ascii="Arial" w:cs="Arial" w:eastAsia="Arial" w:hAnsi="Arial"/>
          <w:sz w:val="22"/>
          <w:szCs w:val="22"/>
        </w:rPr>
        <w:t xml:space="preserve">Week 4: evaluatie hypercare, overdracht naar standaard SLA.</w:t>
      </w:r>
    </w:p>
    <w:p>
      <w:pPr>
        <w:pStyle w:val="Heading2"/>
      </w:pPr>
      <w:r>
        <w:t xml:space="preserve">11.5 Vooruitblik: fasen Level 2 (voor wanneer criteria zijn behaald)</w:t>
      </w:r>
    </w:p>
    <w:p>
      <w:pPr>
        <w:spacing w:after="120"/>
      </w:pPr>
      <w:r>
        <w:rPr>
          <w:rFonts w:ascii="Arial" w:cs="Arial" w:eastAsia="Arial" w:hAnsi="Arial"/>
          <w:sz w:val="22"/>
          <w:szCs w:val="22"/>
        </w:rPr>
        <w:t xml:space="preserve">De Level 2-uitrol volgt een vergelijkbaar patroon, maar nu met inwonersblootstelling:</w:t>
      </w:r>
    </w:p>
    <w:p>
      <w:pPr>
        <w:pStyle w:val="ListParagraph"/>
        <w:numPr>
          <w:ilvl w:val="0"/>
          <w:numId w:val="2"/>
        </w:numPr>
        <w:spacing w:after="60"/>
      </w:pPr>
      <w:r>
        <w:rPr>
          <w:rFonts w:ascii="Arial" w:cs="Arial" w:eastAsia="Arial" w:hAnsi="Arial"/>
          <w:sz w:val="22"/>
          <w:szCs w:val="22"/>
        </w:rPr>
        <w:t xml:space="preserve">Soft launch: Dani op specifieke webpagina’s (parkeervergunningen), gemonitord volume.</w:t>
      </w:r>
    </w:p>
    <w:p>
      <w:pPr>
        <w:pStyle w:val="ListParagraph"/>
        <w:numPr>
          <w:ilvl w:val="0"/>
          <w:numId w:val="2"/>
        </w:numPr>
        <w:spacing w:after="60"/>
      </w:pPr>
      <w:r>
        <w:rPr>
          <w:rFonts w:ascii="Arial" w:cs="Arial" w:eastAsia="Arial" w:hAnsi="Arial"/>
          <w:sz w:val="22"/>
          <w:szCs w:val="22"/>
        </w:rPr>
        <w:t xml:space="preserve">Gecontroleerde uitbreiding: meer pagina’s, breder FAQ-domein.</w:t>
      </w:r>
    </w:p>
    <w:p>
      <w:pPr>
        <w:pStyle w:val="ListParagraph"/>
        <w:numPr>
          <w:ilvl w:val="0"/>
          <w:numId w:val="2"/>
        </w:numPr>
        <w:spacing w:after="60"/>
      </w:pPr>
      <w:r>
        <w:rPr>
          <w:rFonts w:ascii="Arial" w:cs="Arial" w:eastAsia="Arial" w:hAnsi="Arial"/>
          <w:sz w:val="22"/>
          <w:szCs w:val="22"/>
        </w:rPr>
        <w:t xml:space="preserve">Volledige livegang: alle bezoekers DenHaag.nl.</w:t>
      </w:r>
    </w:p>
    <w:p>
      <w:pPr>
        <w:pStyle w:val="ListParagraph"/>
        <w:numPr>
          <w:ilvl w:val="0"/>
          <w:numId w:val="2"/>
        </w:numPr>
        <w:spacing w:after="60"/>
      </w:pPr>
      <w:r>
        <w:rPr>
          <w:rFonts w:ascii="Arial" w:cs="Arial" w:eastAsia="Arial" w:hAnsi="Arial"/>
          <w:sz w:val="22"/>
          <w:szCs w:val="22"/>
        </w:rPr>
        <w:t xml:space="preserve">Per stap: go/no-go op basis van CSAT, automatiseringsrate, escalatieratio.</w:t>
      </w:r>
    </w:p>
    <w:p>
      <w:r>
        <w:br w:type="page"/>
      </w:r>
    </w:p>
    <w:p>
      <w:pPr>
        <w:pStyle w:val="Heading1"/>
      </w:pPr>
      <w:r>
        <w:t xml:space="preserve">12. Evaluatie &amp; Doorontwikkeling</w:t>
      </w:r>
    </w:p>
    <w:p>
      <w:pPr>
        <w:pStyle w:val="Heading2"/>
      </w:pPr>
      <w:r>
        <w:t xml:space="preserve">12.1 Evaluatiecriteria Level 1</w:t>
      </w:r>
    </w:p>
    <w:p>
      <w:pPr>
        <w:spacing w:after="120"/>
      </w:pPr>
      <w:r>
        <w:rPr>
          <w:rFonts w:ascii="Arial" w:cs="Arial" w:eastAsia="Arial" w:hAnsi="Arial"/>
          <w:sz w:val="22"/>
          <w:szCs w:val="22"/>
        </w:rPr>
        <w:t xml:space="preserve">Na de pilotperiode van acht weken wordt Dani geëvalueerd op:</w:t>
      </w:r>
    </w:p>
    <w:p>
      <w:pPr>
        <w:pStyle w:val="ListParagraph"/>
        <w:numPr>
          <w:ilvl w:val="0"/>
          <w:numId w:val="2"/>
        </w:numPr>
        <w:spacing w:after="60"/>
      </w:pPr>
      <w:r>
        <w:rPr>
          <w:rFonts w:ascii="Arial" w:cs="Arial" w:eastAsia="Arial" w:hAnsi="Arial"/>
          <w:sz w:val="22"/>
          <w:szCs w:val="22"/>
        </w:rPr>
        <w:t xml:space="preserve">KPI’s uit hoofdstuk 7 (correctheid, coverage, adoptie, leertempo, afhandeltijd, medewerker-NPS).</w:t>
      </w:r>
    </w:p>
    <w:p>
      <w:pPr>
        <w:pStyle w:val="ListParagraph"/>
        <w:numPr>
          <w:ilvl w:val="0"/>
          <w:numId w:val="2"/>
        </w:numPr>
        <w:spacing w:after="60"/>
      </w:pPr>
      <w:r>
        <w:rPr>
          <w:rFonts w:ascii="Arial" w:cs="Arial" w:eastAsia="Arial" w:hAnsi="Arial"/>
          <w:sz w:val="22"/>
          <w:szCs w:val="22"/>
        </w:rPr>
        <w:t xml:space="preserve">Kwalitatief: heeft Dani de werkdruk merkbaar verlaagd? Ervaren medewerkers Dani als betrouwbaar hulpmiddel?</w:t>
      </w:r>
    </w:p>
    <w:p>
      <w:pPr>
        <w:pStyle w:val="ListParagraph"/>
        <w:numPr>
          <w:ilvl w:val="0"/>
          <w:numId w:val="2"/>
        </w:numPr>
        <w:spacing w:after="60"/>
      </w:pPr>
      <w:r>
        <w:rPr>
          <w:rFonts w:ascii="Arial" w:cs="Arial" w:eastAsia="Arial" w:hAnsi="Arial"/>
          <w:sz w:val="22"/>
          <w:szCs w:val="22"/>
        </w:rPr>
        <w:t xml:space="preserve">Kennisbankcoverage: welke onderwerpen zijn gedicht? Welke nieuwe vragen geïdentificeerd?</w:t>
      </w:r>
    </w:p>
    <w:p>
      <w:pPr>
        <w:pStyle w:val="ListParagraph"/>
        <w:numPr>
          <w:ilvl w:val="0"/>
          <w:numId w:val="2"/>
        </w:numPr>
        <w:spacing w:after="60"/>
      </w:pPr>
      <w:r>
        <w:rPr>
          <w:rFonts w:ascii="Arial" w:cs="Arial" w:eastAsia="Arial" w:hAnsi="Arial"/>
          <w:sz w:val="22"/>
          <w:szCs w:val="22"/>
        </w:rPr>
        <w:t xml:space="preserve">Datakwaliteit: heeft de feedback-loop geleid tot verbetering van de kennisbank?</w:t>
      </w:r>
    </w:p>
    <w:p>
      <w:pPr>
        <w:pStyle w:val="ListParagraph"/>
        <w:numPr>
          <w:ilvl w:val="0"/>
          <w:numId w:val="2"/>
        </w:numPr>
        <w:spacing w:after="60"/>
      </w:pPr>
      <w:r>
        <w:rPr>
          <w:rFonts w:ascii="Arial" w:cs="Arial" w:eastAsia="Arial" w:hAnsi="Arial"/>
          <w:sz w:val="22"/>
          <w:szCs w:val="22"/>
        </w:rPr>
        <w:t xml:space="preserve">Architectuur: zijn er conflicten met gemeentelijke IT-architectuur geïdentificeerd?</w:t>
      </w:r>
    </w:p>
    <w:p>
      <w:pPr>
        <w:pStyle w:val="Heading2"/>
      </w:pPr>
      <w:r>
        <w:t xml:space="preserve">12.2 Doorontwikkeling via de ladder</w:t>
      </w:r>
    </w:p>
    <w:p>
      <w:pPr>
        <w:spacing w:after="120"/>
      </w:pPr>
      <w:r>
        <w:rPr>
          <w:rFonts w:ascii="Arial" w:cs="Arial" w:eastAsia="Arial" w:hAnsi="Arial"/>
          <w:sz w:val="22"/>
          <w:szCs w:val="22"/>
        </w:rPr>
        <w:t xml:space="preserve">Op basis van de evaluatie bepaalt het projectteam de vervolgstap. De verantwoordelijkheidsladder is het sturingskader: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c>
          <w:tcPr>
            <w:tcW w:type="dxa" w:w="1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Vervolgstap</w:t>
            </w:r>
          </w:p>
        </w:tc>
        <w:tc>
          <w:tcPr>
            <w:tcW w:type="dxa" w:w="38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Voorwaarde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L1 → L2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Begeleide webchat op DenHaag.nl, slimme zoekbalk, inbox-assistent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Gating-criteria H5.3 behaald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L2 → L3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Taakuitvoering parkeervergunningen, end-to-end e-mail, eerstelijns telefonie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CSAT ≥4.0, automatisering ≥50%, IAMA-voorbereiding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L3 → L4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Proactieve dienstverlening, personalisatie, levensgebeurtenis-detectie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Volledige IAMA, mature data, bestuursbesluit</w:t>
            </w:r>
          </w:p>
        </w:tc>
      </w:tr>
    </w:tbl>
    <w:p>
      <w:pPr>
        <w:spacing w:after="200"/>
      </w:pPr>
    </w:p>
    <w:p>
      <w:pPr>
        <w:spacing w:after="120"/>
      </w:pPr>
      <w:r>
        <w:rPr>
          <w:rFonts w:ascii="Arial" w:cs="Arial" w:eastAsia="Arial" w:hAnsi="Arial"/>
          <w:b/>
          <w:bCs/>
          <w:sz w:val="22"/>
          <w:szCs w:val="22"/>
        </w:rPr>
        <w:t xml:space="preserve">Scope-uitbreiding </w:t>
      </w:r>
      <w:r>
        <w:rPr>
          <w:rFonts w:ascii="Arial" w:cs="Arial" w:eastAsia="Arial" w:hAnsi="Arial"/>
          <w:sz w:val="22"/>
          <w:szCs w:val="22"/>
        </w:rPr>
        <w:t xml:space="preserve">(meer onderwerpen) kan plaatsvinden binnen het huidige level. Domeinuitbreiding vereist geen level-sprong, maar wel dezelfde kennisvalidatiecyclus.</w:t>
      </w:r>
    </w:p>
    <w:p>
      <w:pPr>
        <w:pStyle w:val="Heading2"/>
      </w:pPr>
      <w:r>
        <w:t xml:space="preserve">12.3 Governance &amp; compliance</w:t>
      </w:r>
    </w:p>
    <w:p>
      <w:pPr>
        <w:pStyle w:val="ListParagraph"/>
        <w:numPr>
          <w:ilvl w:val="0"/>
          <w:numId w:val="2"/>
        </w:numPr>
        <w:spacing w:after="60"/>
      </w:pPr>
      <w:r>
        <w:rPr>
          <w:rFonts w:ascii="Arial" w:cs="Arial" w:eastAsia="Arial" w:hAnsi="Arial"/>
          <w:sz w:val="22"/>
          <w:szCs w:val="22"/>
        </w:rPr>
        <w:t xml:space="preserve">Algoritmeregister: registratie voorbereid bij Level 1, verplicht bij Level 2 (impact op inwoners).</w:t>
      </w:r>
    </w:p>
    <w:p>
      <w:pPr>
        <w:pStyle w:val="ListParagraph"/>
        <w:numPr>
          <w:ilvl w:val="0"/>
          <w:numId w:val="2"/>
        </w:numPr>
        <w:spacing w:after="60"/>
      </w:pPr>
      <w:r>
        <w:rPr>
          <w:rFonts w:ascii="Arial" w:cs="Arial" w:eastAsia="Arial" w:hAnsi="Arial"/>
          <w:sz w:val="22"/>
          <w:szCs w:val="22"/>
        </w:rPr>
        <w:t xml:space="preserve">Haags Ethisch Kader: workshop 2 uur bij Level 1–2, volledige IAMA-toetsing bij Level 3+.</w:t>
      </w:r>
    </w:p>
    <w:p>
      <w:pPr>
        <w:pStyle w:val="ListParagraph"/>
        <w:numPr>
          <w:ilvl w:val="0"/>
          <w:numId w:val="2"/>
        </w:numPr>
        <w:spacing w:after="60"/>
      </w:pPr>
      <w:r>
        <w:rPr>
          <w:rFonts w:ascii="Arial" w:cs="Arial" w:eastAsia="Arial" w:hAnsi="Arial"/>
          <w:sz w:val="22"/>
          <w:szCs w:val="22"/>
        </w:rPr>
        <w:t xml:space="preserve">Data eigendom: periodieke audit op naleving afgesproken kaders.</w:t>
      </w:r>
    </w:p>
    <w:p>
      <w:pPr>
        <w:pStyle w:val="ListParagraph"/>
        <w:numPr>
          <w:ilvl w:val="0"/>
          <w:numId w:val="2"/>
        </w:numPr>
        <w:spacing w:after="60"/>
      </w:pPr>
      <w:r>
        <w:rPr>
          <w:rFonts w:ascii="Arial" w:cs="Arial" w:eastAsia="Arial" w:hAnsi="Arial"/>
          <w:sz w:val="22"/>
          <w:szCs w:val="22"/>
        </w:rPr>
        <w:t xml:space="preserve">AI Act: volledige compliance per augustus 2026 conform gemeentelijk beleid.</w:t>
      </w:r>
    </w:p>
    <w:p>
      <w:pPr>
        <w:pStyle w:val="Heading2"/>
      </w:pPr>
      <w:r>
        <w:t xml:space="preserve">12.4 Continuïteit</w:t>
      </w:r>
    </w:p>
    <w:p>
      <w:pPr>
        <w:spacing w:after="120"/>
      </w:pPr>
      <w:r>
        <w:rPr>
          <w:rFonts w:ascii="Arial" w:cs="Arial" w:eastAsia="Arial" w:hAnsi="Arial"/>
          <w:sz w:val="22"/>
          <w:szCs w:val="22"/>
        </w:rPr>
        <w:t xml:space="preserve">Freeday levert doorlopend service op basis van een SLA met gedefinieerde KPI’s per level. Het platform biedt continue monitoring, improvement loops en concrete verbetervoorstellen. De gemeente behoudt altijd de mogelijkheid om de oplossing over te dragen aan een andere partij dankzij leveranciersonafhankelijke documentatie.</w:t>
      </w:r>
    </w:p>
    <w:p>
      <w:pPr>
        <w:spacing w:after="200"/>
      </w:pPr>
    </w:p>
    <w:p>
      <w:r>
        <w:br w:type="page"/>
      </w:r>
    </w:p>
    <w:p>
      <w:pPr>
        <w:pStyle w:val="Heading1"/>
      </w:pPr>
      <w:r>
        <w:t xml:space="preserve">Bijlagen</w:t>
      </w:r>
    </w:p>
    <w:p>
      <w:pPr>
        <w:pStyle w:val="Heading2"/>
      </w:pPr>
      <w:r>
        <w:t xml:space="preserve">Bijlage A: Gerelateerde documenten</w:t>
      </w:r>
    </w:p>
    <w:p>
      <w:pPr>
        <w:pStyle w:val="ListParagraph"/>
        <w:numPr>
          <w:ilvl w:val="0"/>
          <w:numId w:val="2"/>
        </w:numPr>
        <w:spacing w:after="60"/>
      </w:pPr>
      <w:r>
        <w:rPr>
          <w:rFonts w:ascii="Arial" w:cs="Arial" w:eastAsia="Arial" w:hAnsi="Arial"/>
          <w:sz w:val="22"/>
          <w:szCs w:val="22"/>
        </w:rPr>
        <w:t xml:space="preserve">Adviesrapport Dienstverlening KCC’s Gemeente Den Haag</w:t>
      </w:r>
    </w:p>
    <w:p>
      <w:pPr>
        <w:pStyle w:val="ListParagraph"/>
        <w:numPr>
          <w:ilvl w:val="0"/>
          <w:numId w:val="2"/>
        </w:numPr>
        <w:spacing w:after="60"/>
      </w:pPr>
      <w:r>
        <w:rPr>
          <w:rFonts w:ascii="Arial" w:cs="Arial" w:eastAsia="Arial" w:hAnsi="Arial"/>
          <w:sz w:val="22"/>
          <w:szCs w:val="22"/>
        </w:rPr>
        <w:t xml:space="preserve">AI-beleid Gemeente Den Haag</w:t>
      </w:r>
    </w:p>
    <w:p>
      <w:pPr>
        <w:pStyle w:val="ListParagraph"/>
        <w:numPr>
          <w:ilvl w:val="0"/>
          <w:numId w:val="2"/>
        </w:numPr>
        <w:spacing w:after="60"/>
      </w:pPr>
      <w:r>
        <w:rPr>
          <w:rFonts w:ascii="Arial" w:cs="Arial" w:eastAsia="Arial" w:hAnsi="Arial"/>
          <w:sz w:val="22"/>
          <w:szCs w:val="22"/>
        </w:rPr>
        <w:t xml:space="preserve">Voorstel Digitale Transformatie IT Service Desk Den Haag (ITSM-pilot)</w:t>
      </w:r>
    </w:p>
    <w:p>
      <w:pPr>
        <w:pStyle w:val="ListParagraph"/>
        <w:numPr>
          <w:ilvl w:val="0"/>
          <w:numId w:val="2"/>
        </w:numPr>
        <w:spacing w:after="60"/>
      </w:pPr>
      <w:r>
        <w:rPr>
          <w:rFonts w:ascii="Arial" w:cs="Arial" w:eastAsia="Arial" w:hAnsi="Arial"/>
          <w:sz w:val="22"/>
          <w:szCs w:val="22"/>
        </w:rPr>
        <w:t xml:space="preserve">Gespreksverslagen KCC-sessies en technische verkenningen</w:t>
      </w:r>
    </w:p>
    <w:p>
      <w:pPr>
        <w:pStyle w:val="Heading2"/>
      </w:pPr>
      <w:r>
        <w:t xml:space="preserve">Bijlage B: Subdocumenten</w:t>
      </w:r>
    </w:p>
    <w:p>
      <w:pPr>
        <w:pStyle w:val="ListParagraph"/>
        <w:numPr>
          <w:ilvl w:val="0"/>
          <w:numId w:val="2"/>
        </w:numPr>
        <w:spacing w:after="60"/>
      </w:pPr>
      <w:r>
        <w:rPr>
          <w:rFonts w:ascii="Arial" w:cs="Arial" w:eastAsia="Arial" w:hAnsi="Arial"/>
          <w:sz w:val="22"/>
          <w:szCs w:val="22"/>
        </w:rPr>
        <w:t xml:space="preserve">Sub 1: PDD Agent Assist (Level 1) – Gedetailleerd procesontwerp interne kennisondersteuning</w:t>
      </w:r>
    </w:p>
    <w:p>
      <w:pPr>
        <w:pStyle w:val="ListParagraph"/>
        <w:numPr>
          <w:ilvl w:val="0"/>
          <w:numId w:val="2"/>
        </w:numPr>
        <w:spacing w:after="60"/>
      </w:pPr>
      <w:r>
        <w:rPr>
          <w:rFonts w:ascii="Arial" w:cs="Arial" w:eastAsia="Arial" w:hAnsi="Arial"/>
          <w:sz w:val="22"/>
          <w:szCs w:val="22"/>
        </w:rPr>
        <w:t xml:space="preserve">Sub 2: PDD Parkeervergunningen (Level 3) – Procesontwerp taakuitvoering parkeerdomein</w:t>
      </w:r>
    </w:p>
    <w:p>
      <w:pPr>
        <w:pStyle w:val="ListParagraph"/>
        <w:numPr>
          <w:ilvl w:val="0"/>
          <w:numId w:val="2"/>
        </w:numPr>
        <w:spacing w:after="60"/>
      </w:pPr>
      <w:r>
        <w:rPr>
          <w:rFonts w:ascii="Arial" w:cs="Arial" w:eastAsia="Arial" w:hAnsi="Arial"/>
          <w:sz w:val="22"/>
          <w:szCs w:val="22"/>
        </w:rPr>
        <w:t xml:space="preserve">Sub 3: Technische Setup – Cross-cutting foundation voor alle levels</w:t>
      </w:r>
    </w:p>
    <w:p>
      <w:pPr>
        <w:pStyle w:val="ListParagraph"/>
        <w:numPr>
          <w:ilvl w:val="0"/>
          <w:numId w:val="2"/>
        </w:numPr>
        <w:spacing w:after="60"/>
      </w:pPr>
      <w:r>
        <w:rPr>
          <w:rFonts w:ascii="Arial" w:cs="Arial" w:eastAsia="Arial" w:hAnsi="Arial"/>
          <w:sz w:val="22"/>
          <w:szCs w:val="22"/>
        </w:rPr>
        <w:t xml:space="preserve">Sub 4: Persona &amp; Conversational Design – Invariante en level-afhankelijke kenmerken</w:t>
      </w:r>
    </w:p>
    <w:p>
      <w:pPr>
        <w:pStyle w:val="ListParagraph"/>
        <w:numPr>
          <w:ilvl w:val="0"/>
          <w:numId w:val="2"/>
        </w:numPr>
        <w:spacing w:after="60"/>
      </w:pPr>
      <w:r>
        <w:rPr>
          <w:rFonts w:ascii="Arial" w:cs="Arial" w:eastAsia="Arial" w:hAnsi="Arial"/>
          <w:sz w:val="22"/>
          <w:szCs w:val="22"/>
        </w:rPr>
        <w:t xml:space="preserve">Sub 5: Meetkader &amp; Dashboard – KPI-specificatie per verantwoordelijkheidsniveau</w:t>
      </w:r>
    </w:p>
    <w:p>
      <w:pPr>
        <w:pStyle w:val="ListParagraph"/>
        <w:numPr>
          <w:ilvl w:val="0"/>
          <w:numId w:val="2"/>
        </w:numPr>
        <w:spacing w:after="60"/>
      </w:pPr>
      <w:r>
        <w:rPr>
          <w:rFonts w:ascii="Arial" w:cs="Arial" w:eastAsia="Arial" w:hAnsi="Arial"/>
          <w:sz w:val="22"/>
          <w:szCs w:val="22"/>
        </w:rPr>
        <w:t xml:space="preserve">Sub 6: Test- &amp; Uitrolplan – Gated uitrol per level</w:t>
      </w:r>
    </w:p>
    <w:p>
      <w:pPr>
        <w:pStyle w:val="Heading2"/>
      </w:pPr>
      <w:r>
        <w:t xml:space="preserve">Bijlage C: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Naam</w:t>
            </w:r>
          </w:p>
        </w:tc>
        <w:tc>
          <w:tcPr>
            <w:tcW w:type="dxa" w:w="3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3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Organisatie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Use Case Manager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Hans-Erik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Projecteigenaar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Jim Habernickel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 Manager IT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Thijs van Gerven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Strategisch Adviseur CIO Office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van Weert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Manager Digitale Innovatie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Daan Kalmer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Marcus Groeneveld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Remco Smith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Implementatie &amp; Architectuur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Freeday</w:t>
            </w:r>
          </w:p>
        </w:tc>
      </w:tr>
    </w:tbl>
    <w:p>
      <w:pPr>
        <w:pStyle w:val="Heading2"/>
      </w:pPr>
      <w:r>
        <w:t xml:space="preserve">Bijlage D: Begrippenlijst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Definitie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Verantwoordelijkheidsladder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groeimodel waarin de digitale medewerker stapsgewijs meer verantwoordelijkheid krijgt: van assisteren (L1) via interacteren (L2) en uitvoeren (L3) tot anticiperen (L4).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Responsibility gating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principe dat een hoger verantwoordelijkheidsniveau pas wordt ontsloten na bewezen gedrag op het voorgaande niveau.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Assist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1-inzet: de AI ondersteunt de menselijke medewerker achter de schermen zonder directe interactie met inwoners.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AI-agent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digitaal systeem dat processen automatiseert en taken uitvoert (conform AI-beleid gemeente).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Digitale medewerker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Benaming voor de AI-agent als teamlid, met naam, persona en 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antwoorden op basis van opgehaalde documenten.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Deterministisch gedrag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Antwoorden gebaseerd op gecontroleerde bronnen, niet op inherente modelkennis.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Skill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specifieke vaardigheid van de digitale medewerker per 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Satisfaction Score: tevredenheidsmeting na een interactie.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KCC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Contact Centrum van de gemeente.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ITSM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Service Management: interne IT-dienstverlening.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Europese verordening voor kunstmatige intelligentie.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Gemeente Den Haag – Digitale Medewerker Dani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A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2026-02-10T12:40:21.794Z</dcterms:created>
  <dcterms:modified xsi:type="dcterms:W3CDTF">2026-02-10T12:40:21.795Z</dcterms:modified>
</cp:coreProperties>
</file>

<file path=docProps/custom.xml><?xml version="1.0" encoding="utf-8"?>
<Properties xmlns="http://schemas.openxmlformats.org/officeDocument/2006/custom-properties" xmlns:vt="http://schemas.openxmlformats.org/officeDocument/2006/docPropsVTypes"/>
</file>