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Technische Setup &amp; Architectuur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Cross-cutting Foundation – Alle Verantwoordelijkheidsniveaus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Eén architectuur, meerdere toepassingen, kanaal-agnostisch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 3: Technische Setup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Hoort bij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v2.0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Cross-cutting (alle levels)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Vertrouwelijk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Inhoudsopgave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Architectuurprincipes</w:t>
      </w:r>
    </w:p>
    <w:p>
      <w:pPr>
        <w:pStyle w:val="Heading2"/>
      </w:pPr>
      <w:r>
        <w:t xml:space="preserve">1.1 Ontwerpfilosofie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technische architectuur van Dani is ontworpen als een cross-cutting foundation die alle verantwoordelijkheidsniveaus ondersteunt. De architectuur is niet per level opnieuw ontworpen, maar biedt een modulair fundament waarop levels worden geconfigureerd.</w:t>
      </w:r>
    </w:p>
    <w:p>
      <w:pPr>
        <w:pStyle w:val="Heading2"/>
      </w:pPr>
      <w:r>
        <w:t xml:space="preserve">1.2 Kernprincipes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Invulling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Kanaal-agnostisch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Eén backend bedient meerdere kanalen (dashboard, webchat, telefonie, e-mail). Kanalen zijn uitwisselbare interfaces.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Model-agnostisch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Niet gebonden aan één AI-model. Modellen zijn upgradebaar zonder extra kosten. Gemeente is eigenaar van system prompts.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Modulair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Skills zijn herbruikbare bouwblokken. Eenmaal voor KCC ontwikkeld, inzetbaar voor ITSM, HR of andere domeinen.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bij gemeente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data en verwerking binnen Europa (EER). Data wordt niet gebruikt voor modeltraining. Gemeente eigenaar.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Deterministisch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Antwoorden gebaseerd op gecontroleerde bronnen (RAG), niet op modelkennis. Auditeerbaar en uitlegbaar.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Responsibility gating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Skills worden geconfigureerd per level. Een Level 1-skill kan geen antwoord direct naar een inwoner sturen.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Drie-lagenmodel</w:t>
      </w:r>
    </w:p>
    <w:p>
      <w:pPr>
        <w:pStyle w:val="Heading2"/>
      </w:pPr>
      <w:r>
        <w:t xml:space="preserve">2.1 Overzicht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Freeday-platform is opgebouwd uit drie lagen die onafhankelijk van elkaar uitbreidbaar zijn: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Voorbeelden L1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Voorbeelden L2+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Kanalen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Front-end interfaces voor gebruikers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Assist-dashboard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Webchat, IVR,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Skills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Vaardigheden per use case en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Kenniszoeken, suggesties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FAQ, parkeervergunning, formulier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Koppelingen met databronnen en systemen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DenHaag.nl, SharePoint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LiveCom, Topdesk, IVR</w:t>
            </w:r>
          </w:p>
        </w:tc>
      </w:tr>
    </w:tbl>
    <w:p>
      <w:pPr>
        <w:pStyle w:val="Heading2"/>
      </w:pPr>
      <w:r>
        <w:t xml:space="preserve">2.2 Kanaallaag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kanaallaag is de interface-laag die bepaalt hoe de gebruiker (medewerker of inwoner) met Dani communiceert: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Kanaal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Gebruiker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Assist-dashboard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KCC-medewerker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1+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Web-app (browser-based)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Webchat DenHaag.nl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2+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Widget-integratie (LiveCom of vervanging)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Teams (intern)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IT-medewerker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ITSM-pilot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 Bot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Topdesk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IT-medewerker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ITSM-pilot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Topdesk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Telefonie / IVR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2+ (telefonie)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 / API integratie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Inwoner / medewerker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2+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IMAP/SMTP integratie</w:t>
            </w:r>
          </w:p>
        </w:tc>
      </w:tr>
    </w:tbl>
    <w:p>
      <w:pPr>
        <w:pStyle w:val="Heading2"/>
      </w:pPr>
      <w:r>
        <w:t xml:space="preserve">2.3 Skill-laag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zijn de kernbouwblokken van het Freeday-platform. Elke skill is een gedefinieerde vaardigheid met: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Een duidelijke input (vraag, context, kanaal)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Een gedefinieerde output (antwoord, actie, escalatie)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Een verantwoordelijkheidsniveau (welke autonomie de skill heeft)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Configureerbare bronnen (welke kennisbronnen de skill mag raadplegen)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zijn herbruikbaar: een parkeervergunning-FAQ skill werkt op webchat, telefonie én agent assist zonder aanpassing van de onderliggende logica.</w:t>
      </w:r>
    </w:p>
    <w:p>
      <w:pPr>
        <w:pStyle w:val="Heading2"/>
      </w:pPr>
      <w:r>
        <w:t xml:space="preserve">2.4 Integratielaag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integratielaag verbindt het platform met externe bronnen en systemen: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Herbruikbaarheid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DenHaag.nl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Webcontent ophalen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Webscraping / 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 + ITSM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SharePoint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kennisartikelen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 + ITSM + 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Topdesk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ticketing + kennisbank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Topdesk REST 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ITSM primair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LiveCom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Webchat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 primair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Inkomende e-mail verwerken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IMAP/SMTP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 (Level 2+)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Telefonie 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en spraakinterface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 / 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 (Level 2+)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Responsibility Gating</w:t>
      </w:r>
    </w:p>
    <w:p>
      <w:pPr>
        <w:pStyle w:val="Heading2"/>
      </w:pPr>
      <w:r>
        <w:t xml:space="preserve">3.1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Responsibility gating is het technische mechanisme dat voorkomt dat een skill meer autonomie uitoefent dan het toegewezen verantwoordelijkheidsniveau toestaat. Dit is geïmplementeerd op platformniveau.</w:t>
      </w:r>
    </w:p>
    <w:p>
      <w:pPr>
        <w:pStyle w:val="Heading2"/>
      </w:pPr>
      <w:r>
        <w:t xml:space="preserve">3.2 Implementatie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 de skill mag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 geblokkeerd 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Gate-mechanisme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Suggesties tonen aan medewerker, kennisbronnen raadplegen, lacunes loggen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antwoord aan inwoner, transacties, externe communicatie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Output-routing: alleen naar agent-dashboard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Antwoorden aan inwoner, verduidelijkingsvragen, escalatie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Transacties, formulieren indienen, persoonlijke data verwerken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Scope-filter: alleen informatie-uitwisseling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Taken uitvoeren binnen scope, formulierbegeleiding, data verzamelen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Mutaties in backoffice, BSN-verificatie (tenzij geconfigureerd)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Actie-whitelist: alleen gedefinieerde taken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Proactief contacteren, personaliseren, anticiperen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Alles buiten goedgekeurd kader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Governance-gate: organisatorische goedkeuring per actie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Responsibility gating is niet optioneel – het is een harde technische beperking die voorkomt dat configuratiefouten leiden tot onbedoelde autonomie.</w:t>
      </w:r>
    </w:p>
    <w:p>
      <w:r>
        <w:br w:type="page"/>
      </w:r>
    </w:p>
    <w:p>
      <w:pPr>
        <w:pStyle w:val="Heading1"/>
      </w:pPr>
      <w:r>
        <w:t xml:space="preserve">4. Data &amp; Privacy Architectuur</w:t>
      </w:r>
    </w:p>
    <w:p>
      <w:pPr>
        <w:pStyle w:val="Heading2"/>
      </w:pPr>
      <w:r>
        <w:t xml:space="preserve">4.1 Dataverwerking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Invulling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Datalocatie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verwerking binnen Europa (EER). Private cloud.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Modeltraining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wordt niet gebruikt voor training van AI-modellen.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Data-eigenaarschap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Gemeente Den Haag is eigenaar van alle data, prompts en configuratie.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Verwerkersovereenkomst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Freeday als verwerker conform AVG. Verwerkersovereenkomst opgesteld.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Logging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interacties worden gelogd voor monitoring en verbetering. Logs zijn eigendom gemeente.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Retentie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Conversatielogs: 12 maanden. Analytics: 24 maanden. Configureerbaar.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BSN-verwerking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Niet op Level 1 en 2. Op Level 3+ alleen met expliciete goedkeuring en DPIA.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Exit-strategie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Volledige data-export mogelijk. Documentatie leveranciersonafhankelijk.</w:t>
            </w:r>
          </w:p>
        </w:tc>
      </w:tr>
    </w:tbl>
    <w:p>
      <w:pPr>
        <w:pStyle w:val="Heading2"/>
      </w:pPr>
      <w:r>
        <w:t xml:space="preserve">4.2 Beveiliging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Encryptie in transit (TLS 1.3) en at rest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Rolgebaseerde toegangscontrole (RBAC) voor platform-configuratie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API-authenticatie via OAuth 2.0 /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Penetratietest en security audit (jaarlijks)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Incident response procedure met SLA</w:t>
      </w:r>
    </w:p>
    <w:p>
      <w:pPr>
        <w:pStyle w:val="Heading2"/>
      </w:pPr>
      <w:r>
        <w:t xml:space="preserve">4.3 AVG-compliance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persoonsgegevens verwerkt op Level 1 (alleen medewerker-interactie met kennisbronnen)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 Level 2: chatgesprekken met inwoners – minimale dataverzameling, geen BSN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 Level 3+: DPIA (Data Protection Impact Assessment) vereist bij persoonsgebonden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Recht op verwijdering: inwoner kan verzoek indienen via standaard AVG-procedure gemeente</w:t>
      </w:r>
    </w:p>
    <w:p>
      <w:r>
        <w:br w:type="page"/>
      </w:r>
    </w:p>
    <w:p>
      <w:pPr>
        <w:pStyle w:val="Heading1"/>
      </w:pPr>
      <w:r>
        <w:t xml:space="preserve">5. AI-model Configuratie</w:t>
      </w:r>
    </w:p>
    <w:p>
      <w:pPr>
        <w:pStyle w:val="Heading2"/>
      </w:pPr>
      <w:r>
        <w:t xml:space="preserve">5.1 Model-agnostische aanpak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Freeday-platform is model-agnostisch: niet gebonden aan één specifiek AI-model. Dit betekent: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Modellen zijn upgradebaar zonder extra kosten of herconfiguratie van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gemeente is eigenaar van system prompts – het gedrag van Dani wordt bepaald door configuratie, niet door het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een modeltransitie (bijv. GPT-4 → Claude → Gemini) blijft het gedrag van Dani stabiel door de prompt-laag.</w:t>
      </w:r>
    </w:p>
    <w:p>
      <w:pPr>
        <w:pStyle w:val="Heading2"/>
      </w:pPr>
      <w:r>
        <w:t xml:space="preserve">5.2 RAG-architectuur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Dani gebruikt Retrieval-Augmented Generation (RAG) als kernmechanisme: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1: Inkomende vraag wordt omgezet naar een zoekquery.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2: Zoekquery wordt uitgevoerd op de vector-index van goedgekeurde bronnen.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3: Top-N relevante passages worden opgehaald.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4: Het AI-model genereert een antwoord uitsluitend op basis van de opgehaalde passages.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 5: Het antwoord bevat bronvermelding naar de oorspronkelijke documenten.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Cruciaal: </w:t>
      </w:r>
      <w:r>
        <w:rPr>
          <w:rFonts w:ascii="Arial" w:cs="Arial" w:eastAsia="Arial" w:hAnsi="Arial"/>
          <w:sz w:val="22"/>
          <w:szCs w:val="22"/>
        </w:rPr>
        <w:t xml:space="preserve">het model mag geen informatie uit zijn eigen training gebruiken. Dit wordt afgedwongen via system prompts en output-validatie. Bij geen match: expliciete melding aan de gebruiker.</w:t>
      </w:r>
    </w:p>
    <w:p>
      <w:pPr>
        <w:pStyle w:val="Heading2"/>
      </w:pPr>
      <w:r>
        <w:t xml:space="preserve">5.3 Prompt-beheer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Eigenaar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Wijzigingsproces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prompt (gedrag)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Gemeente Den Haag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Wijziging via Freeday, goedkeuring Adil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Skill-specifieke prompts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(configuratie)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Wijziging door Freeday, review Adil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Kennisbronnen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Gemeente Den Haag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Content-eigenaar wijzigt, Freeday synchroniseert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Conversational design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Gemeente + Freeday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Gezamenlijk ontwerp, gemeente keurt goed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Monitoring &amp; Observability</w:t>
      </w:r>
    </w:p>
    <w:p>
      <w:pPr>
        <w:pStyle w:val="Heading2"/>
      </w:pPr>
      <w:r>
        <w:t xml:space="preserve">6.1 Monitoring per level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monitoring is gedifferentieerd per verantwoordelijkheidsniveau: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 wordt gemonitord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 suggesties, coverage, adoptie, lacunes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correctheid &lt; 90%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CSAT, automatiseringsrate, escalatieratio, response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CSAT &lt; 3.5 of escalatie &gt; 40%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Deflection, TBN-reductie, formuliercompletie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storing of foutpercentage &gt; 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Proactieve acties, personalisatie-effectiviteit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governance-incident</w:t>
            </w:r>
          </w:p>
        </w:tc>
      </w:tr>
    </w:tbl>
    <w:p>
      <w:pPr>
        <w:pStyle w:val="Heading2"/>
      </w:pPr>
      <w:r>
        <w:t xml:space="preserve">6.2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monitoring-dashboard biedt: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overzicht van actieve gesprekken en suggesties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KPI-scorecard per level met trend-visualisatie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Top-10 kennislacunes met prioritering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Escalatie-analyse: waarom worden gesprekken overgedragen?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Feedbackoverzicht: correctheid per onderwerp en per bron</w:t>
      </w:r>
    </w:p>
    <w:p>
      <w:pPr>
        <w:pStyle w:val="Heading2"/>
      </w:pPr>
      <w:r>
        <w:t xml:space="preserve">6.3 Improvement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platform biedt een ingebouwde improvement loop: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detectie van kennislacunes en foutpatronen.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Wekelijks rapport met concrete verbetervoorstellen.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Prioritering op basis van volume en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Tracking van uitgevoerde verbeteringen en hun effect op KPI’s.</w:t>
      </w:r>
    </w:p>
    <w:p>
      <w:r>
        <w:br w:type="page"/>
      </w:r>
    </w:p>
    <w:p>
      <w:pPr>
        <w:pStyle w:val="Heading1"/>
      </w:pPr>
      <w:r>
        <w:t xml:space="preserve">7. Infrastructuur &amp; Deployment</w:t>
      </w:r>
    </w:p>
    <w:p>
      <w:pPr>
        <w:pStyle w:val="Heading2"/>
      </w:pPr>
      <w:r>
        <w:t xml:space="preserve">7.1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 gehost in private cloud binnen EER.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Aansluitend op gemeentelijke cloud-strategie (Microsoft Azure).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data-verwerking buiten Europa.</w:t>
      </w:r>
    </w:p>
    <w:p>
      <w:pPr>
        <w:pStyle w:val="Heading2"/>
      </w:pPr>
      <w:r>
        <w:t xml:space="preserve">7.2 Beschikbaarheid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99,5% (maandelijks)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Onderhoudsvenster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Zondag 02:00–06:00 CET (gepland)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Incident response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P1: 30 min, P2: 2 uur, P3: 8 uur (kantooruren)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Recovery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RPO: 1 uur, RTO: 4 uur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Backups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Dagelijks, 30 dagen retentie</w:t>
            </w:r>
          </w:p>
        </w:tc>
      </w:tr>
    </w:tbl>
    <w:p>
      <w:pPr>
        <w:pStyle w:val="Heading2"/>
      </w:pPr>
      <w:r>
        <w:t xml:space="preserve">7.3 Integratie met gemeentelijke 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[NOG IN TE VULLEN]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 afstemming met Daan Kalmer en de gemeentelijke ICT-afdeling: firewall-configuratie, API-endpoints, authenticatie, netwerktopologie. Remco Smith deelt de architectuurdocumentatie van Waternet als referentie.</w:t>
      </w:r>
    </w:p>
    <w:p>
      <w:r>
        <w:br w:type="page"/>
      </w:r>
    </w:p>
    <w:p>
      <w:pPr>
        <w:pStyle w:val="Heading1"/>
      </w:pPr>
      <w:r>
        <w:t xml:space="preserve">8. Aansluiting Gemeentelijk Beleid</w:t>
      </w:r>
    </w:p>
    <w:p>
      <w:pPr>
        <w:pStyle w:val="Heading2"/>
      </w:pPr>
      <w:r>
        <w:t xml:space="preserve">8.1 Common 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architectuur sluit aan op de Common Ground-principes van VNG: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Componentgebaseerd: skills en integraties als losse, herbruikbare componenten.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Datascheiding: data gescheiden van applicatie, eigendom bij gemeente.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standaarden: REST API’s, OAuth 2.0, standaard protocollen.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Leveranciersonafhankelijk: documentatie en configuratie overdraagbaar.</w:t>
      </w:r>
    </w:p>
    <w:p>
      <w:pPr>
        <w:pStyle w:val="Heading2"/>
      </w:pPr>
      <w:r>
        <w:t xml:space="preserve">8.2 BZK en MIDO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oplossing voldoet aan de richtlijnen van BZK en MIDO voor digitale overheidsdienstverlening: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Toegankelijkheid: WCAG 2.1 AA-conformiteit voor webchat-interface.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Transparantie: AI-label zichtbaar, Algoritmeregister-registratie (Level 2+).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Inclusiviteit: meertalig (NL + EN), B1-taalniveau.</w:t>
      </w:r>
    </w:p>
    <w:p>
      <w:pPr>
        <w:pStyle w:val="Heading2"/>
      </w:pPr>
      <w:r>
        <w:t xml:space="preserve">8.3 EU AI 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Classificatie per verantwoordelijkheidsniveau: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Act classificatie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Verplichtingen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Minimaal risico (intern hulpmiddel)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specifieke verplichtingen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Beperkt risico (chatbot voor inwoners)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Transparantie-eis: gebruiker moet weten dat het AI 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Beperkt risico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Algoritmeregister, logging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implementeren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Mogelijk hoog risico (afhankelijk van scope)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conformiteitsanalyse vereist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Toekomstig</w:t>
            </w:r>
          </w:p>
        </w:tc>
      </w:tr>
    </w:tbl>
    <w:p>
      <w:pPr>
        <w:pStyle w:val="Heading2"/>
      </w:pPr>
      <w:r>
        <w:t xml:space="preserve">8.4 Haags Ethisch Kader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1–2: ethische workshop van 2 uur volstaat (beperkte impact).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3+: volledige IAMA-toetsing (Impact Assessment Mensenrechten en Algoritmes).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levels: geen discriminatie, geen profilering, geen autonome besluitvorming over rechten.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Technische Setup – Dani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2026-02-10T13:06:20.938Z</dcterms:created>
  <dcterms:modified xsi:type="dcterms:W3CDTF">2026-02-10T13:06:20.939Z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