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EC0E6">
      <w:pPr>
        <w:pStyle w:val="20"/>
        <w:pageBreakBefore/>
      </w:pPr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22F8162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_Toc2747 </w:instrText>
      </w:r>
      <w:r>
        <w:fldChar w:fldCharType="separate"/>
      </w:r>
      <w:r>
        <w:rPr>
          <w:rFonts w:hint="eastAsia"/>
          <w:lang w:eastAsia="zh-CN"/>
        </w:rPr>
        <w:t xml:space="preserve">1. </w:t>
      </w:r>
      <w:r>
        <w:t>文档说明</w:t>
      </w:r>
      <w:r>
        <w:tab/>
      </w:r>
      <w:r>
        <w:fldChar w:fldCharType="begin"/>
      </w:r>
      <w:r>
        <w:instrText xml:space="preserve"> PAGEREF _Toc2747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D04C644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_Toc12001 </w:instrText>
      </w:r>
      <w:r>
        <w:fldChar w:fldCharType="separate"/>
      </w:r>
      <w:r>
        <w:rPr>
          <w:rFonts w:hint="eastAsia"/>
          <w:lang w:eastAsia="zh-CN"/>
        </w:rPr>
        <w:t xml:space="preserve">2. </w:t>
      </w:r>
      <w:r>
        <w:t>测试环境准备</w:t>
      </w:r>
      <w:r>
        <w:tab/>
      </w:r>
      <w:r>
        <w:fldChar w:fldCharType="begin"/>
      </w:r>
      <w:r>
        <w:instrText xml:space="preserve"> PAGEREF _Toc12001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8954693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_Toc11120 </w:instrText>
      </w:r>
      <w:r>
        <w:fldChar w:fldCharType="separate"/>
      </w:r>
      <w:r>
        <w:rPr>
          <w:rFonts w:hint="eastAsia"/>
          <w:lang w:eastAsia="zh-CN"/>
        </w:rPr>
        <w:t xml:space="preserve">2.1 </w:t>
      </w:r>
      <w:r>
        <w:t>硬件要求</w:t>
      </w:r>
      <w:r>
        <w:tab/>
      </w:r>
      <w:r>
        <w:fldChar w:fldCharType="begin"/>
      </w:r>
      <w:r>
        <w:instrText xml:space="preserve"> PAGEREF _Toc11120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F4A7C23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_Toc19435 </w:instrText>
      </w:r>
      <w:r>
        <w:fldChar w:fldCharType="separate"/>
      </w:r>
      <w:r>
        <w:rPr>
          <w:rFonts w:hint="eastAsia"/>
          <w:lang w:eastAsia="zh-CN"/>
        </w:rPr>
        <w:t xml:space="preserve">2.2 </w:t>
      </w:r>
      <w:r>
        <w:t>软件环境</w:t>
      </w:r>
      <w:r>
        <w:tab/>
      </w:r>
      <w:r>
        <w:fldChar w:fldCharType="begin"/>
      </w:r>
      <w:r>
        <w:instrText xml:space="preserve"> PAGEREF _Toc19435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CCB9BB3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_Toc29811 </w:instrText>
      </w:r>
      <w:r>
        <w:fldChar w:fldCharType="separate"/>
      </w:r>
      <w:r>
        <w:rPr>
          <w:rFonts w:hint="eastAsia"/>
          <w:lang w:eastAsia="zh-CN"/>
        </w:rPr>
        <w:t xml:space="preserve">2.3 </w:t>
      </w:r>
      <w:r>
        <w:t>依赖安装</w:t>
      </w:r>
      <w:r>
        <w:tab/>
      </w:r>
      <w:r>
        <w:fldChar w:fldCharType="begin"/>
      </w:r>
      <w:r>
        <w:instrText xml:space="preserve"> PAGEREF _Toc29811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2221C75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_Toc14246 </w:instrText>
      </w:r>
      <w:r>
        <w:fldChar w:fldCharType="separate"/>
      </w:r>
      <w:r>
        <w:rPr>
          <w:rFonts w:hint="eastAsia"/>
          <w:lang w:eastAsia="zh-CN"/>
        </w:rPr>
        <w:t xml:space="preserve">3. </w:t>
      </w:r>
      <w:r>
        <w:t>代码目录结构</w:t>
      </w:r>
      <w:r>
        <w:tab/>
      </w:r>
      <w:r>
        <w:fldChar w:fldCharType="begin"/>
      </w:r>
      <w:r>
        <w:instrText xml:space="preserve"> PAGEREF _Toc14246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E815F66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_Toc26522 </w:instrText>
      </w:r>
      <w:r>
        <w:fldChar w:fldCharType="separate"/>
      </w:r>
      <w:r>
        <w:rPr>
          <w:rFonts w:hint="eastAsia"/>
          <w:lang w:eastAsia="zh-CN"/>
        </w:rPr>
        <w:t xml:space="preserve">4. </w:t>
      </w:r>
      <w:r>
        <w:t>功能测试项</w:t>
      </w:r>
      <w:r>
        <w:tab/>
      </w:r>
      <w:r>
        <w:fldChar w:fldCharType="begin"/>
      </w:r>
      <w:r>
        <w:instrText xml:space="preserve"> PAGEREF _Toc26522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C13CE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_Toc6980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模型训练功能测试</w:t>
      </w:r>
      <w:r>
        <w:tab/>
      </w:r>
      <w:r>
        <w:fldChar w:fldCharType="begin"/>
      </w:r>
      <w:r>
        <w:instrText xml:space="preserve"> PAGEREF _Toc6980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3D7A14C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_Toc25893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Growing Window 评估功能测试</w:t>
      </w:r>
      <w:r>
        <w:tab/>
      </w:r>
      <w:r>
        <w:fldChar w:fldCharType="begin"/>
      </w:r>
      <w:r>
        <w:instrText xml:space="preserve"> PAGEREF _Toc25893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A106E5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_Toc2704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新增功能测试</w:t>
      </w:r>
      <w:r>
        <w:tab/>
      </w:r>
      <w:r>
        <w:fldChar w:fldCharType="begin"/>
      </w:r>
      <w:r>
        <w:instrText xml:space="preserve"> PAGEREF _Toc2704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11F4FE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_Toc15382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数据采集功能测试</w:t>
      </w:r>
      <w:r>
        <w:tab/>
      </w:r>
      <w:r>
        <w:fldChar w:fldCharType="begin"/>
      </w:r>
      <w:r>
        <w:instrText xml:space="preserve"> PAGEREF _Toc15382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2608B94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_Toc354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基础功能集成验证</w:t>
      </w:r>
      <w:r>
        <w:tab/>
      </w:r>
      <w:r>
        <w:fldChar w:fldCharType="begin"/>
      </w:r>
      <w:r>
        <w:instrText xml:space="preserve"> PAGEREF _Toc354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00036C3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_Toc9811 </w:instrText>
      </w:r>
      <w:r>
        <w:fldChar w:fldCharType="separate"/>
      </w:r>
      <w:r>
        <w:rPr>
          <w:rFonts w:hint="eastAsia"/>
          <w:lang w:eastAsia="zh-CN"/>
        </w:rPr>
        <w:t xml:space="preserve">5. </w:t>
      </w:r>
      <w:r>
        <w:t>注意事项</w:t>
      </w:r>
      <w:r>
        <w:tab/>
      </w:r>
      <w:r>
        <w:fldChar w:fldCharType="begin"/>
      </w:r>
      <w:r>
        <w:instrText xml:space="preserve"> PAGEREF _Toc9811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9B9C87E">
      <w:r>
        <w:fldChar w:fldCharType="end"/>
      </w:r>
    </w:p>
    <w:p w14:paraId="7771FA33"/>
    <w:p w14:paraId="526328E1">
      <w:r>
        <w:br w:type="page"/>
      </w:r>
    </w:p>
    <w:p w14:paraId="2B2FDF6C">
      <w:pPr>
        <w:pStyle w:val="16"/>
      </w:pPr>
      <w:r>
        <w:t>MetaBCI-WebGame 代码功能测试说明文档</w:t>
      </w:r>
    </w:p>
    <w:p w14:paraId="4C5D4BD7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0" w:name="_Toc2747"/>
      <w:r>
        <w:rPr>
          <w:rFonts w:hint="eastAsia"/>
          <w:lang w:eastAsia="zh-CN"/>
        </w:rPr>
        <w:t xml:space="preserve">1. </w:t>
      </w:r>
      <w:r>
        <w:t>文档说明</w:t>
      </w:r>
      <w:bookmarkEnd w:id="0"/>
    </w:p>
    <w:p w14:paraId="3828FD71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本文档用于指导 MetaBCI 创新应用开发赛项评审人员对“MetaBCI-WebGame：基于SSVEP的网页脑控游戏平台”项目进行代码功能测试。所有测试均基于项目开源仓库中的代码执行。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6"/>
        <w:gridCol w:w="9414"/>
      </w:tblGrid>
      <w:tr w14:paraId="09B0A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78D8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项目名称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8D95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MetaBCI-WebGame：基于SSVEP的网页脑控游戏平台</w:t>
            </w:r>
          </w:p>
        </w:tc>
      </w:tr>
      <w:tr w14:paraId="51BC7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6EC0E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队伍名称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413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咕咕嘎嘎</w:t>
            </w:r>
          </w:p>
        </w:tc>
      </w:tr>
      <w:tr w14:paraId="184CCF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A99A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所属赛道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D66B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主动控制</w:t>
            </w:r>
          </w:p>
        </w:tc>
      </w:tr>
    </w:tbl>
    <w:p w14:paraId="77A700BA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" w:name="_Toc12001"/>
      <w:r>
        <w:rPr>
          <w:rFonts w:hint="eastAsia"/>
          <w:lang w:eastAsia="zh-CN"/>
        </w:rPr>
        <w:t xml:space="preserve">2. </w:t>
      </w:r>
      <w:r>
        <w:t>测试环境准备</w:t>
      </w:r>
      <w:bookmarkEnd w:id="1"/>
    </w:p>
    <w:p w14:paraId="593E150A">
      <w:pPr>
        <w:pStyle w:val="3"/>
        <w:keepNext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2" w:name="_Toc11120"/>
      <w:r>
        <w:rPr>
          <w:rFonts w:hint="eastAsia"/>
          <w:lang w:eastAsia="zh-CN"/>
        </w:rPr>
        <w:t xml:space="preserve">2.1 </w:t>
      </w:r>
      <w:r>
        <w:t>硬件要求</w:t>
      </w:r>
      <w:bookmarkEnd w:id="2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6"/>
        <w:gridCol w:w="4426"/>
        <w:gridCol w:w="5048"/>
      </w:tblGrid>
      <w:tr w14:paraId="2475FA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F27B9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AA3A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1D8C3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7BFBA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84C10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EEG设备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428A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Neuracle放大器（可选）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90859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无硬件时可使用离线数据验证</w:t>
            </w:r>
          </w:p>
        </w:tc>
      </w:tr>
      <w:tr w14:paraId="37A2D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1FB8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显示器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E190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刷新率 ≥60Hz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4A63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建议120Hz以上</w:t>
            </w:r>
          </w:p>
        </w:tc>
      </w:tr>
      <w:tr w14:paraId="6FD0A2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481B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6E9D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本地网络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3F73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用于WebSocket通信</w:t>
            </w:r>
          </w:p>
        </w:tc>
      </w:tr>
    </w:tbl>
    <w:p w14:paraId="0D5081D2">
      <w:pPr>
        <w:pStyle w:val="3"/>
        <w:keepNext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3" w:name="_Toc19435"/>
      <w:r>
        <w:rPr>
          <w:rFonts w:hint="eastAsia"/>
          <w:lang w:eastAsia="zh-CN"/>
        </w:rPr>
        <w:t xml:space="preserve">2.2 </w:t>
      </w:r>
      <w:r>
        <w:t>软件环境</w:t>
      </w:r>
      <w:bookmarkEnd w:id="3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6"/>
        <w:gridCol w:w="7764"/>
      </w:tblGrid>
      <w:tr w14:paraId="666CF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3740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691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版本要求</w:t>
            </w:r>
          </w:p>
        </w:tc>
      </w:tr>
      <w:tr w14:paraId="7F50A8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0E809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Python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2E75E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3.8+</w:t>
            </w:r>
          </w:p>
        </w:tc>
      </w:tr>
      <w:tr w14:paraId="230BB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F3693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3CF5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Chrome / Edge 最新版</w:t>
            </w:r>
          </w:p>
        </w:tc>
      </w:tr>
      <w:tr w14:paraId="7F120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DF998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F875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Windows 10/11</w:t>
            </w:r>
          </w:p>
        </w:tc>
      </w:tr>
    </w:tbl>
    <w:p w14:paraId="7703A51C">
      <w:pPr>
        <w:pStyle w:val="3"/>
        <w:keepNext/>
        <w:pageBreakBefore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4" w:name="_Toc29811"/>
      <w:r>
        <w:rPr>
          <w:rFonts w:hint="eastAsia"/>
          <w:lang w:eastAsia="zh-CN"/>
        </w:rPr>
        <w:t xml:space="preserve">2.3 </w:t>
      </w:r>
      <w:r>
        <w:t>依赖安装</w:t>
      </w:r>
      <w:bookmarkEnd w:id="4"/>
    </w:p>
    <w:p w14:paraId="3A2D34D1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```bash</w:t>
      </w:r>
    </w:p>
    <w:p w14:paraId="48500F65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pip install metabci numpy scipy scikit-learn joblib websockets psychopy pillow</w:t>
      </w:r>
    </w:p>
    <w:p w14:paraId="76AD3446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```</w:t>
      </w:r>
    </w:p>
    <w:p w14:paraId="31909EAF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5" w:name="_Toc14246"/>
      <w:r>
        <w:rPr>
          <w:rFonts w:hint="eastAsia"/>
          <w:lang w:eastAsia="zh-CN"/>
        </w:rPr>
        <w:t xml:space="preserve">3. </w:t>
      </w:r>
      <w:r>
        <w:t>代码目录结构</w:t>
      </w:r>
      <w:bookmarkEnd w:id="5"/>
    </w:p>
    <w:p w14:paraId="23C8D238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项目仓库根目录包含以下核心文件：</w:t>
      </w:r>
    </w:p>
    <w:p w14:paraId="308C679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91"/>
        <w:gridCol w:w="5589"/>
      </w:tblGrid>
      <w:tr w14:paraId="307F4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CC44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文件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343E4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功能说明</w:t>
            </w:r>
          </w:p>
        </w:tc>
      </w:tr>
      <w:tr w14:paraId="5D24C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72A3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main.py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CBA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WebSocket服务器启动入口</w:t>
            </w:r>
          </w:p>
        </w:tc>
      </w:tr>
      <w:tr w14:paraId="0A520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2A59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websocket_server.py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6E85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WebSocket服务端核心逻辑</w:t>
            </w:r>
          </w:p>
        </w:tc>
      </w:tr>
      <w:tr w14:paraId="769D5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F0B3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growing_window_decoder.py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EF8F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Growing Window动态停止解码器</w:t>
            </w:r>
          </w:p>
        </w:tc>
      </w:tr>
      <w:tr w14:paraId="72007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9164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advanced_voter.py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ED46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自适应投票器</w:t>
            </w:r>
          </w:p>
        </w:tc>
      </w:tr>
      <w:tr w14:paraId="087E54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3C4A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online_decode.py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C0D33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在线解码器</w:t>
            </w:r>
          </w:p>
        </w:tc>
      </w:tr>
      <w:tr w14:paraId="754A9B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9F388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data_acquisition.py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9E90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EEG采集封装</w:t>
            </w:r>
          </w:p>
        </w:tc>
      </w:tr>
      <w:tr w14:paraId="0A8B3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BD85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run_ssvep_experiment.py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4149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PsychoPy离线采集程序</w:t>
            </w:r>
          </w:p>
        </w:tc>
      </w:tr>
      <w:tr w14:paraId="232A3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FA362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extract_with_hw_trigger.py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1549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硬件触发数据分割工具</w:t>
            </w:r>
          </w:p>
        </w:tc>
      </w:tr>
      <w:tr w14:paraId="4056A7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34AF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train_self_model.py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E7B4E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单模型训练脚本</w:t>
            </w:r>
          </w:p>
        </w:tc>
      </w:tr>
      <w:tr w14:paraId="141D4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C1F5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train_growing_window_models.py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9D3A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多窗口长度模型训练</w:t>
            </w:r>
          </w:p>
        </w:tc>
      </w:tr>
      <w:tr w14:paraId="6D4A98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C2E1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eval_growing_window.py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A6DA5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阈值搜索与性能评估</w:t>
            </w:r>
          </w:p>
        </w:tc>
      </w:tr>
      <w:tr w14:paraId="1A341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F465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validate_threshold_robustness.py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DDBD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参数鲁棒性验证</w:t>
            </w:r>
          </w:p>
        </w:tc>
      </w:tr>
      <w:tr w14:paraId="4B279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1B89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eval_offset_tolerance.py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9CA1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时间偏移容忍度测试</w:t>
            </w:r>
          </w:p>
        </w:tc>
      </w:tr>
      <w:tr w14:paraId="01C0D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0AC35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config.py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919AC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系统配置文件</w:t>
            </w:r>
          </w:p>
        </w:tc>
      </w:tr>
      <w:tr w14:paraId="63675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C3EE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index.html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52A4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前端游戏主页面</w:t>
            </w:r>
          </w:p>
        </w:tc>
      </w:tr>
      <w:tr w14:paraId="37A4C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78AC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game.js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885F0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前端游戏逻辑</w:t>
            </w:r>
          </w:p>
        </w:tc>
      </w:tr>
      <w:tr w14:paraId="6ED51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75816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style.css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3996B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前端样式</w:t>
            </w:r>
            <w:bookmarkStart w:id="13" w:name="_GoBack"/>
            <w:bookmarkEnd w:id="13"/>
          </w:p>
        </w:tc>
      </w:tr>
    </w:tbl>
    <w:p w14:paraId="37DB8173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6" w:name="_Toc26522"/>
      <w:r>
        <w:rPr>
          <w:rFonts w:hint="eastAsia"/>
          <w:lang w:eastAsia="zh-CN"/>
        </w:rPr>
        <w:t xml:space="preserve">4. </w:t>
      </w:r>
      <w:r>
        <w:t>功能测试项</w:t>
      </w:r>
      <w:bookmarkEnd w:id="6"/>
    </w:p>
    <w:p w14:paraId="6E57B258">
      <w:pPr>
        <w:pStyle w:val="3"/>
        <w:keepNext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7" w:name="_Toc6980"/>
      <w:r>
        <w:rPr>
          <w:rFonts w:hint="eastAsia"/>
          <w:lang w:eastAsia="zh-CN"/>
        </w:rPr>
        <w:t xml:space="preserve">4.1 </w:t>
      </w:r>
      <w:r>
        <w:t>模型训练功能测试</w:t>
      </w:r>
      <w:bookmarkEnd w:id="7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6"/>
        <w:gridCol w:w="9514"/>
      </w:tblGrid>
      <w:tr w14:paraId="7F653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BB13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BD8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455E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7C00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CF3D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验证单模型训练功能</w:t>
            </w:r>
          </w:p>
        </w:tc>
      </w:tr>
      <w:tr w14:paraId="1F0F1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60A4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F218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train_self_model.py</w:t>
            </w:r>
          </w:p>
        </w:tc>
      </w:tr>
      <w:tr w14:paraId="409B43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07FC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8180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0D712A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B3B8B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320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程序运行后输出交叉验证准确率，保存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3023B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E1A5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8860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 5折交叉验证准确率: 0.9844 ± 0.0140</w:t>
            </w:r>
          </w:p>
        </w:tc>
      </w:tr>
    </w:tbl>
    <w:p w14:paraId="4857DC0F">
      <w:pPr>
        <w:rPr>
          <w:rFonts w:hint="eastAsia"/>
        </w:rPr>
      </w:pPr>
    </w:p>
    <w:p w14:paraId="154CFC4B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2：多窗口模型训练（`train_growing_window_models.py`）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4"/>
        <w:gridCol w:w="9856"/>
      </w:tblGrid>
      <w:tr w14:paraId="39980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F9C4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FC4DD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0C2C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7621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F04A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验证0.5s、1.0s、1.5s、2.0s四个模型训练</w:t>
            </w:r>
          </w:p>
        </w:tc>
      </w:tr>
      <w:tr w14:paraId="60611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F0DB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384B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train_growing_window_models.py</w:t>
            </w:r>
          </w:p>
        </w:tc>
      </w:tr>
      <w:tr w14:paraId="40F28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5908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8553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30797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230FE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DEA7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依次生成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model_125.pkl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model_250.pkl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model_375.pkl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53513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2591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11AB5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0.5s: 94.69%，1.0s: 99.69%，1.5s: 99.69%，2.0s: 99.69%</w:t>
            </w:r>
          </w:p>
        </w:tc>
      </w:tr>
    </w:tbl>
    <w:p w14:paraId="41DA5763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8" w:name="_Toc25893"/>
      <w:r>
        <w:rPr>
          <w:rFonts w:hint="eastAsia"/>
          <w:lang w:eastAsia="zh-CN"/>
        </w:rPr>
        <w:t xml:space="preserve">4.2 </w:t>
      </w:r>
      <w:r>
        <w:t>Growing Window 评估功能测试</w:t>
      </w:r>
      <w:bookmarkEnd w:id="8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6"/>
        <w:gridCol w:w="9794"/>
      </w:tblGrid>
      <w:tr w14:paraId="0C045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FF26D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C972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F248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275A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9AD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Growing Window 动态停止策略的阈值搜索</w:t>
            </w:r>
          </w:p>
        </w:tc>
      </w:tr>
      <w:tr w14:paraId="56328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0BF5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D7A4E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eval_growing_window.py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，输入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2</w:t>
            </w:r>
          </w:p>
        </w:tc>
      </w:tr>
      <w:tr w14:paraId="2766EB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A67FC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12ED6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）已存在</w:t>
            </w:r>
          </w:p>
        </w:tc>
      </w:tr>
      <w:tr w14:paraId="7F451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9253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C88DF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程序自动搜索阈值组合，输出 Pareto 最优结果</w:t>
            </w:r>
          </w:p>
        </w:tc>
      </w:tr>
      <w:tr w14:paraId="1366F1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91B46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31886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margin=0.35, max=0.75, 连续=1次，准确率98.44%，平均决策时间979ms</w:t>
            </w:r>
          </w:p>
        </w:tc>
      </w:tr>
    </w:tbl>
    <w:p w14:paraId="56F1E70A">
      <w:pPr>
        <w:rPr>
          <w:rFonts w:hint="eastAsia"/>
        </w:rPr>
      </w:pPr>
    </w:p>
    <w:p w14:paraId="41B3DDD6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4：参数鲁棒性验证（`validate_threshold_robustness.py`）</w:t>
      </w:r>
    </w:p>
    <w:p w14:paraId="216913CA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3"/>
        <w:gridCol w:w="9627"/>
      </w:tblGrid>
      <w:tr w14:paraId="2CC7F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1467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CD52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1151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D2F9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E24C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验证最优阈值在跨试次上的鲁棒性</w:t>
            </w:r>
          </w:p>
        </w:tc>
      </w:tr>
      <w:tr w14:paraId="730F1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C5F7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BADC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validate_threshold_robustness.py</w:t>
            </w:r>
          </w:p>
        </w:tc>
      </w:tr>
      <w:tr w14:paraId="627AE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00BE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E4B44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）已存在</w:t>
            </w:r>
          </w:p>
        </w:tc>
      </w:tr>
      <w:tr w14:paraId="621F5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4767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EBB9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输出320试次的总体性能，准确率≥98%，平均决策时间约979ms</w:t>
            </w:r>
          </w:p>
        </w:tc>
      </w:tr>
      <w:tr w14:paraId="120EE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341A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6DEB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准确率: 98.44%，平均决策时间: 979 ± 521 ms，提前停止率: 85.6%</w:t>
            </w:r>
          </w:p>
        </w:tc>
      </w:tr>
    </w:tbl>
    <w:p w14:paraId="181CFAB2">
      <w:pPr>
        <w:rPr>
          <w:rFonts w:hint="eastAsia"/>
        </w:rPr>
      </w:pPr>
    </w:p>
    <w:p w14:paraId="24B59D37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5：时间偏移容忍度测试（`eval_offset_tolerance.py`）</w:t>
      </w:r>
    </w:p>
    <w:p w14:paraId="69072FA7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6"/>
        <w:gridCol w:w="9504"/>
      </w:tblGrid>
      <w:tr w14:paraId="13A5C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387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CAF9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73A2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20C2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FAEC6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验证模型对时间偏移的容忍度</w:t>
            </w:r>
          </w:p>
        </w:tc>
      </w:tr>
      <w:tr w14:paraId="60EDA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1F3E8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09B7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eval_offset_tolerance.py</w:t>
            </w:r>
          </w:p>
        </w:tc>
      </w:tr>
      <w:tr w14:paraId="72CD80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F842B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CC271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和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data_self_multi_offset/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数据存在</w:t>
            </w:r>
          </w:p>
        </w:tc>
      </w:tr>
      <w:tr w14:paraId="2A773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F9A1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6A15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输出各偏移量下的准确率</w:t>
            </w:r>
          </w:p>
        </w:tc>
      </w:tr>
      <w:tr w14:paraId="69CD5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EB53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79FD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offset000: 99.69%，offset025: 32.19%</w:t>
            </w:r>
          </w:p>
        </w:tc>
      </w:tr>
    </w:tbl>
    <w:p w14:paraId="6DC3E09E">
      <w:pPr>
        <w:pStyle w:val="3"/>
        <w:keepNext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9" w:name="_Toc2704"/>
      <w:r>
        <w:rPr>
          <w:rFonts w:hint="eastAsia"/>
          <w:lang w:eastAsia="zh-CN"/>
        </w:rPr>
        <w:t xml:space="preserve">4.3 </w:t>
      </w:r>
      <w:r>
        <w:t>新增功能测试</w:t>
      </w:r>
      <w:bookmarkEnd w:id="9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8"/>
        <w:gridCol w:w="9582"/>
      </w:tblGrid>
      <w:tr w14:paraId="00A18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0CAE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DB3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0CF64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D55D0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D93B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growing_window_decoder.py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功能</w:t>
            </w:r>
          </w:p>
        </w:tc>
      </w:tr>
      <w:tr w14:paraId="31AA8C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81C7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B0D8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查看源码或通过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websocket_server.py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间接测试</w:t>
            </w:r>
          </w:p>
        </w:tc>
      </w:tr>
      <w:tr w14:paraId="042AE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CE5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8C37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GrowingWindowDecoder</w:t>
            </w:r>
          </w:p>
        </w:tc>
      </w:tr>
      <w:tr w14:paraId="6A1044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EF21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24927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feed(sample)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：逐样本喂入返回决策；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：重置状态</w:t>
            </w:r>
          </w:p>
        </w:tc>
      </w:tr>
      <w:tr w14:paraId="33C2D8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6E01D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8EEF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解码器在0.5s~2.0s间根据阈值条件提前输出，最晚2s强制输出</w:t>
            </w:r>
          </w:p>
        </w:tc>
      </w:tr>
    </w:tbl>
    <w:p w14:paraId="5BBDD25E">
      <w:pPr>
        <w:rPr>
          <w:rFonts w:hint="eastAsia"/>
        </w:rPr>
      </w:pPr>
    </w:p>
    <w:p w14:paraId="53E1C572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7：AdvancedVoter 自适应投票器</w:t>
      </w:r>
    </w:p>
    <w:p w14:paraId="767B8A76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3"/>
        <w:gridCol w:w="9527"/>
      </w:tblGrid>
      <w:tr w14:paraId="59EC4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79241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DE1E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D816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8B961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65AA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验证投票器指数衰减累积与锁定机制</w:t>
            </w:r>
          </w:p>
        </w:tc>
      </w:tr>
      <w:tr w14:paraId="14D48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F88D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92BD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advanced_voter.py</w:t>
            </w:r>
          </w:p>
        </w:tc>
      </w:tr>
      <w:tr w14:paraId="53EE5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9488A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8C304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AdvancedVoter</w:t>
            </w:r>
          </w:p>
        </w:tc>
      </w:tr>
      <w:tr w14:paraId="0010F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42BA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C61D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update(prob, timestamp)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：更新概率累积；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：重置状态</w:t>
            </w:r>
          </w:p>
        </w:tc>
      </w:tr>
      <w:tr w14:paraId="69970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813B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3AB46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连续同向达到锁定帧数后锁定输出，锁定期间强制输出该方向</w:t>
            </w:r>
          </w:p>
        </w:tc>
      </w:tr>
    </w:tbl>
    <w:p w14:paraId="71A1F359">
      <w:pPr>
        <w:rPr>
          <w:rFonts w:hint="eastAsia"/>
        </w:rPr>
      </w:pPr>
    </w:p>
    <w:p w14:paraId="229426B8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8：WebSocket 通信接口</w:t>
      </w:r>
    </w:p>
    <w:p w14:paraId="686BCD62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1"/>
        <w:gridCol w:w="9349"/>
      </w:tblGrid>
      <w:tr w14:paraId="0F84D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08159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C059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5E50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FB34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FDC30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WebSocket 服务器与前端双向通信</w:t>
            </w:r>
          </w:p>
        </w:tc>
      </w:tr>
      <w:tr w14:paraId="1F9990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5802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CFCF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（启动服务器），浏览器打开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index.html</w:t>
            </w:r>
          </w:p>
        </w:tc>
      </w:tr>
      <w:tr w14:paraId="53C16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8A08F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7615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浏览器控制台显示 WebSocket 连接成功，状态灯变绿</w:t>
            </w:r>
          </w:p>
        </w:tc>
      </w:tr>
      <w:tr w14:paraId="5CC1B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C85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3905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打开浏览器开发者工具 → Console，查看连接日志</w:t>
            </w:r>
          </w:p>
        </w:tc>
      </w:tr>
    </w:tbl>
    <w:p w14:paraId="72D0157E">
      <w:pPr>
        <w:rPr>
          <w:rFonts w:hint="eastAsia"/>
        </w:rPr>
      </w:pPr>
    </w:p>
    <w:p w14:paraId="38A37524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9：前端游戏与置信度可视化</w:t>
      </w:r>
    </w:p>
    <w:p w14:paraId="09F4AD37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7"/>
        <w:gridCol w:w="9413"/>
      </w:tblGrid>
      <w:tr w14:paraId="4F3962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5DF33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7D0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0DDE4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1F2F9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C84A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验证前端双Canvas架构、刺激闪烁、置信度柱状图</w:t>
            </w:r>
          </w:p>
        </w:tc>
      </w:tr>
      <w:tr w14:paraId="53E913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4E67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883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浏览器打开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，点击“在线演示”模式</w:t>
            </w:r>
          </w:p>
        </w:tc>
      </w:tr>
      <w:tr w14:paraId="74AF1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F70C0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8436B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四个刺激块以不同频率灰度闪烁，置信度柱状图实时更新</w:t>
            </w:r>
          </w:p>
        </w:tc>
      </w:tr>
    </w:tbl>
    <w:p w14:paraId="76DC80DF">
      <w:pPr>
        <w:pStyle w:val="3"/>
        <w:keepNext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10" w:name="_Toc15382"/>
      <w:r>
        <w:rPr>
          <w:rFonts w:hint="eastAsia"/>
          <w:lang w:eastAsia="zh-CN"/>
        </w:rPr>
        <w:t xml:space="preserve">4.4 </w:t>
      </w:r>
      <w:r>
        <w:t>数据采集功能测试</w:t>
      </w:r>
      <w:bookmarkEnd w:id="10"/>
    </w:p>
    <w:p w14:paraId="13FF8800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10：离线数据采集（`run_ssvep_experiment.py`）</w:t>
      </w:r>
    </w:p>
    <w:p w14:paraId="3D81B83F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9"/>
        <w:gridCol w:w="9431"/>
      </w:tblGrid>
      <w:tr w14:paraId="2803D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5C4EF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18D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F9F53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28D6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7B79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PsychoPy 离线采集程序</w:t>
            </w:r>
          </w:p>
        </w:tc>
      </w:tr>
      <w:tr w14:paraId="63C2E2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70EA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239B6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run_ssvep_experiment.py</w:t>
            </w:r>
          </w:p>
        </w:tc>
      </w:tr>
      <w:tr w14:paraId="3669C5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40C8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CC527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 EEG 设备或选择模拟模式</w:t>
            </w:r>
          </w:p>
        </w:tc>
      </w:tr>
      <w:tr w14:paraId="3A2A4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1616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B9ADF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程序启动显示刺激方块，结束后生成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</w:p>
        </w:tc>
      </w:tr>
    </w:tbl>
    <w:p w14:paraId="421FB4F7">
      <w:pPr>
        <w:rPr>
          <w:rFonts w:hint="eastAsia"/>
        </w:rPr>
      </w:pPr>
    </w:p>
    <w:p w14:paraId="7E61F891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11：硬件触发数据分割（`extract_with_hw_trigger.py`）</w:t>
      </w:r>
    </w:p>
    <w:p w14:paraId="1BA97044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2"/>
        <w:gridCol w:w="9808"/>
      </w:tblGrid>
      <w:tr w14:paraId="3895E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8649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FD8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6826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7762A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B781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验证从连续EEG中根据Trigger分割单试次</w:t>
            </w:r>
          </w:p>
        </w:tc>
      </w:tr>
      <w:tr w14:paraId="57A33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29E8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B44F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修改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MAT_FILE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路径后运行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extract_with_hw_trigger.py</w:t>
            </w:r>
          </w:p>
        </w:tc>
      </w:tr>
      <w:tr w14:paraId="137C6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15FD7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1F484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文件存在</w:t>
            </w:r>
          </w:p>
        </w:tc>
      </w:tr>
      <w:tr w14:paraId="3E225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8661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FFB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正确解析Trigger脉冲，生成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data_self/1/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~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data_self/4/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目录及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</w:t>
            </w:r>
          </w:p>
        </w:tc>
      </w:tr>
    </w:tbl>
    <w:p w14:paraId="06C39C60">
      <w:pPr>
        <w:pStyle w:val="3"/>
        <w:keepNext/>
        <w:numPr>
          <w:numId w:val="0"/>
        </w:numPr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11" w:name="_Toc354"/>
      <w:r>
        <w:rPr>
          <w:rFonts w:hint="eastAsia"/>
          <w:lang w:eastAsia="zh-CN"/>
        </w:rPr>
        <w:t xml:space="preserve">4.5 </w:t>
      </w:r>
      <w:r>
        <w:t>基础功能集成验证</w:t>
      </w:r>
      <w:bookmarkEnd w:id="11"/>
    </w:p>
    <w:p w14:paraId="35AC8F76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12：MetaBCI 子平台使用验证</w:t>
      </w:r>
    </w:p>
    <w:p w14:paraId="47214E36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7"/>
        <w:gridCol w:w="5008"/>
        <w:gridCol w:w="4275"/>
      </w:tblGrid>
      <w:tr w14:paraId="0D324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975B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子平台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C0040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979C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对应文件</w:t>
            </w:r>
          </w:p>
        </w:tc>
      </w:tr>
      <w:tr w14:paraId="4979D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D5A19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brainstim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CB9DE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SSVEP 范式参数配置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E4D1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run_ssvep_experiment.py</w:t>
            </w:r>
          </w:p>
        </w:tc>
      </w:tr>
      <w:tr w14:paraId="10ABF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FB8F4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brainda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7235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FBTRCA/FBTDCA 算法调用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BE70F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train_self_model.py</w:t>
            </w:r>
          </w:p>
        </w:tc>
      </w:tr>
      <w:tr w14:paraId="43DCB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D88C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brainflow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B09AE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数据流采集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7AB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data_acquisition.py</w:t>
            </w:r>
          </w:p>
        </w:tc>
      </w:tr>
    </w:tbl>
    <w:p w14:paraId="35054EBB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2" w:name="_Toc9811"/>
      <w:r>
        <w:rPr>
          <w:rFonts w:hint="eastAsia"/>
          <w:lang w:eastAsia="zh-CN"/>
        </w:rPr>
        <w:t xml:space="preserve">5. </w:t>
      </w:r>
      <w:r>
        <w:t>注意事项</w:t>
      </w:r>
      <w:bookmarkEnd w:id="12"/>
    </w:p>
    <w:p w14:paraId="6A235E9C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1. </w:t>
      </w:r>
      <w:r>
        <w:rPr>
          <w:rFonts w:ascii="Times New Roman" w:hAnsi="Times New Roman" w:eastAsia="宋体" w:cs="Times New Roman"/>
          <w:sz w:val="24"/>
          <w:szCs w:val="24"/>
        </w:rPr>
        <w:t>模型文件：首次测试需运行 `train_growing_window_models.py` 生成四个 `.pkl` 模型文件，否则 `eval_growing_window.py` 和 `validate_threshold_robustness.py` 无法运行。</w:t>
      </w:r>
    </w:p>
    <w:p w14:paraId="6D48E3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2. </w:t>
      </w:r>
      <w:r>
        <w:rPr>
          <w:rFonts w:ascii="Times New Roman" w:hAnsi="Times New Roman" w:eastAsia="宋体" w:cs="Times New Roman"/>
          <w:sz w:val="24"/>
          <w:szCs w:val="24"/>
        </w:rPr>
        <w:t>数据文件：`data_self/` 目录下需存在 `.npy` 数据文件。若无，需运行 `extract_with_hw_trigger.py` 从 `full_experiment.mat` 分割生成。</w:t>
      </w:r>
    </w:p>
    <w:p w14:paraId="203A9BC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3. </w:t>
      </w:r>
      <w:r>
        <w:rPr>
          <w:rFonts w:ascii="Times New Roman" w:hAnsi="Times New Roman" w:eastAsia="宋体" w:cs="Times New Roman"/>
          <w:sz w:val="24"/>
          <w:szCs w:val="24"/>
        </w:rPr>
        <w:t>路径配置：`config.py` 中的路径（如 `DATA_ROOT`、`OFFLINE_DATA_ROOT`）需根据实际环境修改。</w:t>
      </w:r>
    </w:p>
    <w:p w14:paraId="526AAEC8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4. </w:t>
      </w:r>
      <w:r>
        <w:rPr>
          <w:rFonts w:ascii="Times New Roman" w:hAnsi="Times New Roman" w:eastAsia="宋体" w:cs="Times New Roman"/>
          <w:sz w:val="24"/>
          <w:szCs w:val="24"/>
        </w:rPr>
        <w:t>真实EEG设备：无 Neuracle 设备时，`main.py` 启动后可使用离线演示模式。</w:t>
      </w:r>
    </w:p>
    <w:p w14:paraId="327BE4EB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5. </w:t>
      </w:r>
      <w:r>
        <w:rPr>
          <w:rFonts w:ascii="Times New Roman" w:hAnsi="Times New Roman" w:eastAsia="宋体" w:cs="Times New Roman"/>
          <w:sz w:val="24"/>
          <w:szCs w:val="24"/>
        </w:rPr>
        <w:t>浏览器兼容性：建议使用 Chrome 或 Edge 最新版，确保 WebSocket 和 Canvas 功能正常。</w:t>
      </w:r>
    </w:p>
    <w:p w14:paraId="4C8EBF4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6. </w:t>
      </w:r>
      <w:r>
        <w:rPr>
          <w:rFonts w:ascii="Times New Roman" w:hAnsi="Times New Roman" w:eastAsia="宋体" w:cs="Times New Roman"/>
          <w:sz w:val="24"/>
          <w:szCs w:val="24"/>
        </w:rPr>
        <w:t>端口占用：WebSocket 默认使用 8765 端口，启动前请确认该端口未被占用。</w:t>
      </w:r>
    </w:p>
    <w:p w14:paraId="31A8250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54791F"/>
    <w:rsid w:val="5B401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2026-07-06T01:38:53Z</dcterms:created>
  <dc:creator>Administrator</dc:creator>
  <cp:lastModifiedBy>到辉佳唤</cp:lastModifiedBy>
  <dcterms:modified xsi:type="dcterms:W3CDTF">2026-07-06T01:44:46Z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eyJoZGlkIjoiMjFhOTYzZmZkNzU2NTc1NWJjYzkzYjc5OGNlNzZlZDkiLCJ1c2VySWQiOiIxNzkwNTI2OTQ0In0=</vt:lpwstr>
  </property>
  <property fmtid="{D5CDD505-2E9C-101B-9397-08002B2CF9AE}" pid="4" name="ICV">
    <vt:lpwstr>DB85DDA5F6AC415E8C6FE794F5BA5CAE_12</vt:lpwstr>
  </property>
</Properties>
</file>