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一键出海AI多行业外贸出海平台V1.0 软件著作权登记申请信息表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用途：本表汇总“计算机软件著作权登记申请”所需填报的基础信息，供在中国版权保护中心（www.ccopyright.com.cn）办理登记时对照填写。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一、软件基本信息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软件全称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一键出海AI多行业外贸出海平台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软件简称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一键出海AI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V1.0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软件作品说明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原创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开发完成日期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2026年9月14日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首次发表日期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未发表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开发方式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独立开发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权利取得方式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原始取得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权利范围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全部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软件用途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面向中小制造工厂与贸易商的一站式外贸出海服务平台：AI市场调研、英文外贸官网生成、一键上线、SEO/GEO优化、询盘管理与经营数据分析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二、著作权人信息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著作权人名称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温州火烈鸟网络科技有限公司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主体类型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企业法人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统一社会信用代码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91330304MABY9NPX93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注册地址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浙江省温州市鹿城区七都街道山水智创大楼5号楼8层8056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国标行业分类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信息传输、软件和信息技术服务业——软件开发（其他软件开发）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三、软件开发环境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硬件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CPU：Intel Core i5 及以上四核处理器；内存：16GB 及以上；硬盘：512GB SSD；显示：1920×1080 及以上分辨率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操作系统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Windows 11；Linux（Ubuntu 18+）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开发工具/IDE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Visual Studio Code、Git、浏览器开发者工具（Chrome DevTools）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主要开发语言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JavaScript（ES2020）、HTML5、CSS3、PHP 7.4+、Python 3.8+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主要技术框架/依赖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原生前端三件套（无框架依赖）、PHP cURL/OpenSSL 扩展、Python 标准库 HTTP 服务、七牛云对象存储 SDK（Kodo）、大模型 API（HTTPS 调用）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源程序量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约 10102 行（不含部署副本）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四、软件运行环境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运行硬件环境（服务器端）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CPU 2核及以上；内存 4GB 及以上；硬盘 40GB 及以上；具备公网 IPv4 地址，带宽 5Mbps 及以上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运行硬件环境（客户端）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CPU 双核 1.8GHz 及以上；内存 4GB 及以上；分辨率 1366×768 及以上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服务器端操作系统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Linux（CentOS 7+/Ubuntu 18+）或 Windows Server 2016 及以上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Web 服务软件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Nginx 1.18+ 或 Apache 2.4+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运行支撑软件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PHP 7.4 及以上（含 cURL、OpenSSL 扩展）；Python 3.8 及以上（本地开发服务）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客户端运行环境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Chrome 90+、Edge 90+、Firefox 88+ 或其他基于 Chromium 的现代浏览器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网络环境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1"/>
              </w:rPr>
              <w:t>互联网接入；访问大模型 API、域名注册商接口、七牛云对象存储需支持 HTTPS 出网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五、软件功能与技术特点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5.1 主要功能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/>
                <w:sz w:val="21"/>
              </w:rPr>
              <w:t>功能模块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市场营销分析（深度研究版）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0"/>
              </w:rPr>
              <w:t>输入产品照片，按深度研究方法论产出 12 章海外市场调研报告，含事实卡片、来源分级、置信度与独立校验，可导出 Word/PDF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出海网站生成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0"/>
              </w:rPr>
              <w:t>依据工厂信息与行业包参数生成可部署英文外贸官网，含产品中心、资质背书、询盘表单与中英切换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一键上线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0"/>
              </w:rPr>
              <w:t>域名可注册性实时检查、服务器与证书选择、一键部署流程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我的网站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0"/>
              </w:rPr>
              <w:t>已上线网站的预览、访客数据、AI 体检、编辑更新、重新部署与暂停下线管理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SEO 与 GEO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0"/>
              </w:rPr>
              <w:t>SEO 体检、关键词排名与收录监控、六大 AI 引擎引用检测、AI 生成 SEO 长文并按平台规则改写分发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询盘中心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0"/>
              </w:rPr>
              <w:t>全站统一询盘收件箱，AI 起草买家母语回复，状态跟进与报价单生成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数据中心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0"/>
              </w:rPr>
              <w:t>全站访客/询盘/成交率看板、转化漏斗、一键导出 Word 经营月报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0"/>
              </w:rPr>
              <w:t>市场雷达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0"/>
              </w:rPr>
              <w:t>多源并行扫描生成 30 天市场简报、趋势判断与品类机会 SVG 关系图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>5.2 技术特点</w:t>
      </w:r>
    </w:p>
    <w:p>
      <w:pPr>
        <w:pStyle w:val="ListBullet"/>
      </w:pPr>
      <w:r>
        <w:rPr>
          <w:rFonts w:ascii="宋体" w:hAnsi="宋体" w:eastAsia="宋体"/>
          <w:sz w:val="21"/>
        </w:rPr>
        <w:t>AI Agent 工作流驱动：八大功能均按“拆解任务 → 调用模型/数据源 → 结构化产出”的智能体工作流实现</w:t>
      </w:r>
    </w:p>
    <w:p>
      <w:pPr>
        <w:pStyle w:val="ListBullet"/>
      </w:pPr>
      <w:r>
        <w:rPr>
          <w:rFonts w:ascii="宋体" w:hAnsi="宋体" w:eastAsia="宋体"/>
          <w:sz w:val="21"/>
        </w:rPr>
        <w:t>可插拔行业包架构：泵阀、鞋服、教玩具、服装辅料、农产品等行业包插件化切换，支持用户自建自定义行业包</w:t>
      </w:r>
    </w:p>
    <w:p>
      <w:pPr>
        <w:pStyle w:val="ListBullet"/>
      </w:pPr>
      <w:r>
        <w:rPr>
          <w:rFonts w:ascii="宋体" w:hAnsi="宋体" w:eastAsia="宋体"/>
          <w:sz w:val="21"/>
        </w:rPr>
        <w:t>事实可追溯机制：调研报告采用来源分级（L1 官方/法规至 L4 社区）、事实卡片与独立校验记录</w:t>
      </w:r>
    </w:p>
    <w:p>
      <w:pPr>
        <w:pStyle w:val="ListBullet"/>
      </w:pPr>
      <w:r>
        <w:rPr>
          <w:rFonts w:ascii="宋体" w:hAnsi="宋体" w:eastAsia="宋体"/>
          <w:sz w:val="21"/>
        </w:rPr>
        <w:t>轻量部署架构：前端平台 + PHP 接口 + Python 本地服务 + Node.js/Python 自动化上线工具，可部署于普通云服务器</w:t>
      </w:r>
    </w:p>
    <w:p>
      <w:pPr>
        <w:pStyle w:val="ListBullet"/>
      </w:pPr>
      <w:r>
        <w:rPr>
          <w:rFonts w:ascii="宋体" w:hAnsi="宋体" w:eastAsia="宋体"/>
          <w:sz w:val="21"/>
        </w:rPr>
        <w:t>安全机制：密钥仅存服务端配置文件，上传凭证采用 HMAC-SHA1 签名，登录采用验证码与会话凭证校验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六、提交材料清单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b/>
                <w:sz w:val="21"/>
              </w:rPr>
              <w:t>材料名称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1"/>
              </w:rPr>
              <w:t>格式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0"/>
              </w:rPr>
              <w:t>软件著作权登记申请表（按本信息表填写）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在线填报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待填报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0"/>
              </w:rPr>
              <w:t>程序鉴别材料（源程序前 30 页 + 后 30 页，每页不少于 50 行）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PDF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已生成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0"/>
              </w:rPr>
              <w:t>文档鉴别材料（软件使用说明书）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PDF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已生成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5386"/>
          </w:tcPr>
          <w:p>
            <w:r>
              <w:rPr>
                <w:rFonts w:ascii="宋体" w:hAnsi="宋体" w:eastAsia="宋体"/>
                <w:sz w:val="20"/>
              </w:rPr>
              <w:t>著作权人身份证明（企业营业执照副本）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扫描件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待提供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