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bookmarkStart w:id="0" w:name="_GoBack"/>
      <w:bookmarkEnd w:id="0"/>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166DE2EC" w:rsidR="00BC4C9F" w:rsidRPr="00040065" w:rsidRDefault="00654ECF" w:rsidP="00754F7E">
      <w:pPr>
        <w:spacing w:after="0"/>
        <w:ind w:right="-279"/>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C87458">
        <w:rPr>
          <w:rFonts w:ascii="Tahoma" w:hAnsi="Tahoma" w:cs="Tahoma"/>
          <w:b/>
          <w:lang w:val="en-US"/>
        </w:rPr>
        <w:t>07</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20</w:t>
      </w:r>
      <w:r w:rsidR="00C87458" w:rsidRPr="00C87458">
        <w:rPr>
          <w:rFonts w:ascii="Tahoma" w:hAnsi="Tahoma" w:cs="Tahoma"/>
          <w:b/>
          <w:vertAlign w:val="superscript"/>
          <w:lang w:val="en-US"/>
        </w:rPr>
        <w:t>th</w:t>
      </w:r>
      <w:r w:rsidR="00C87458">
        <w:rPr>
          <w:rFonts w:ascii="Tahoma" w:hAnsi="Tahoma" w:cs="Tahoma"/>
          <w:b/>
          <w:lang w:val="en-US"/>
        </w:rPr>
        <w:t xml:space="preserve"> </w:t>
      </w:r>
      <w:r w:rsidR="00606466">
        <w:rPr>
          <w:rFonts w:ascii="Tahoma" w:hAnsi="Tahoma" w:cs="Tahoma"/>
          <w:b/>
          <w:lang w:val="en-US"/>
        </w:rPr>
        <w:t>November</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263CF0BB" w14:textId="77777777" w:rsidR="00824A6A" w:rsidRPr="00824A6A" w:rsidRDefault="00824A6A" w:rsidP="00C80497">
      <w:pPr>
        <w:spacing w:after="0"/>
        <w:ind w:right="-482"/>
        <w:rPr>
          <w:rFonts w:ascii="Tahoma" w:hAnsi="Tahoma" w:cs="Tahoma"/>
          <w:lang w:val="en-US"/>
        </w:rPr>
      </w:pPr>
      <w:r w:rsidRPr="00824A6A">
        <w:rPr>
          <w:rFonts w:ascii="Tahoma" w:hAnsi="Tahoma" w:cs="Tahoma"/>
          <w:lang w:val="en-US"/>
        </w:rPr>
        <w:t xml:space="preserve">Kartavya Bhawan-03, </w:t>
      </w:r>
    </w:p>
    <w:p w14:paraId="04AB32E2" w14:textId="75782411" w:rsidR="00C80497" w:rsidRDefault="00824A6A" w:rsidP="00C80497">
      <w:pPr>
        <w:spacing w:after="0"/>
        <w:ind w:right="-482"/>
        <w:rPr>
          <w:rFonts w:ascii="Tahoma" w:hAnsi="Tahoma" w:cs="Tahoma"/>
          <w:b/>
          <w:lang w:val="en-US"/>
        </w:rPr>
      </w:pPr>
      <w:r w:rsidRPr="00824A6A">
        <w:rPr>
          <w:rFonts w:ascii="Tahoma" w:hAnsi="Tahoma" w:cs="Tahoma"/>
          <w:lang w:val="en-US"/>
        </w:rPr>
        <w:t>Janpath, New Delhi</w:t>
      </w:r>
      <w:r w:rsidR="00C80497">
        <w:rPr>
          <w:rFonts w:ascii="Tahoma" w:hAnsi="Tahoma" w:cs="Tahoma"/>
          <w:lang w:val="en-US"/>
        </w:rPr>
        <w:t xml:space="preserve">- </w:t>
      </w:r>
      <w:r w:rsidRPr="00824A6A">
        <w:rPr>
          <w:rFonts w:ascii="Tahoma" w:hAnsi="Tahoma" w:cs="Tahoma"/>
          <w:lang w:val="en-US"/>
        </w:rPr>
        <w:t>110001</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p>
    <w:p w14:paraId="4326D493" w14:textId="77777777" w:rsidR="00C80497" w:rsidRDefault="00C80497" w:rsidP="00C80497">
      <w:pPr>
        <w:spacing w:after="0"/>
        <w:ind w:left="1440" w:right="-482"/>
        <w:rPr>
          <w:rFonts w:ascii="Tahoma" w:hAnsi="Tahoma" w:cs="Tahoma"/>
          <w:b/>
          <w:lang w:val="en-US"/>
        </w:rPr>
      </w:pPr>
    </w:p>
    <w:p w14:paraId="431E71B8" w14:textId="36CBCA90" w:rsidR="0020483F" w:rsidRPr="0020483F" w:rsidRDefault="000C6679" w:rsidP="00C80497">
      <w:pPr>
        <w:spacing w:after="0"/>
        <w:ind w:left="6480" w:right="-482"/>
        <w:rPr>
          <w:rFonts w:ascii="Tahoma" w:hAnsi="Tahoma" w:cs="Tahoma"/>
          <w:b/>
        </w:rPr>
      </w:pPr>
      <w:r w:rsidRPr="00040065">
        <w:rPr>
          <w:rFonts w:ascii="Tahoma" w:hAnsi="Tahoma" w:cs="Tahoma"/>
          <w:b/>
          <w:lang w:val="en-US"/>
        </w:rPr>
        <w:t>Kind Attn:</w:t>
      </w:r>
      <w:r w:rsidR="003E2B73" w:rsidRPr="00040065">
        <w:rPr>
          <w:rFonts w:ascii="Tahoma" w:hAnsi="Tahoma" w:cs="Tahoma"/>
          <w:b/>
          <w:lang w:val="en-US"/>
        </w:rPr>
        <w:t xml:space="preserve"> </w:t>
      </w:r>
      <w:r w:rsidR="00C87458">
        <w:rPr>
          <w:rFonts w:ascii="Tahoma" w:hAnsi="Tahoma" w:cs="Tahoma"/>
          <w:b/>
        </w:rPr>
        <w:t>Manan Kumar</w:t>
      </w:r>
    </w:p>
    <w:p w14:paraId="033C9A2C" w14:textId="67936CB2" w:rsidR="0085652B" w:rsidRDefault="00C87458" w:rsidP="00C87458">
      <w:pPr>
        <w:spacing w:after="0"/>
        <w:ind w:right="-482"/>
        <w:rPr>
          <w:rFonts w:ascii="Tahoma" w:hAnsi="Tahoma" w:cs="Tahoma"/>
          <w:bCs/>
          <w:u w:val="single"/>
        </w:rPr>
      </w:pPr>
      <w:r>
        <w:rPr>
          <w:rFonts w:ascii="Tahoma" w:hAnsi="Tahoma" w:cs="Tahoma"/>
          <w:bCs/>
        </w:rPr>
        <w:t xml:space="preserve">                                                                         </w:t>
      </w:r>
      <w:r w:rsidRPr="00C87458">
        <w:rPr>
          <w:rFonts w:ascii="Tahoma" w:hAnsi="Tahoma" w:cs="Tahoma"/>
          <w:bCs/>
          <w:u w:val="single"/>
        </w:rPr>
        <w:t xml:space="preserve">Assistant Section </w:t>
      </w:r>
      <w:r w:rsidR="00606466" w:rsidRPr="00C87458">
        <w:rPr>
          <w:rFonts w:ascii="Tahoma" w:hAnsi="Tahoma" w:cs="Tahoma"/>
          <w:bCs/>
          <w:u w:val="single"/>
        </w:rPr>
        <w:t>Officer (</w:t>
      </w:r>
      <w:r w:rsidRPr="00C87458">
        <w:rPr>
          <w:rFonts w:ascii="Tahoma" w:hAnsi="Tahoma" w:cs="Tahoma"/>
          <w:bCs/>
          <w:u w:val="single"/>
        </w:rPr>
        <w:t>ONG-</w:t>
      </w:r>
      <w:r>
        <w:rPr>
          <w:rFonts w:ascii="Tahoma" w:hAnsi="Tahoma" w:cs="Tahoma"/>
          <w:bCs/>
          <w:u w:val="single"/>
        </w:rPr>
        <w:t>III</w:t>
      </w:r>
      <w:r w:rsidRPr="00C87458">
        <w:rPr>
          <w:rFonts w:ascii="Tahoma" w:hAnsi="Tahoma" w:cs="Tahoma"/>
          <w:bCs/>
          <w:u w:val="single"/>
        </w:rPr>
        <w:t xml:space="preserve"> &amp; ONG-IV)</w:t>
      </w:r>
    </w:p>
    <w:p w14:paraId="220A2160" w14:textId="77777777" w:rsidR="00C87458" w:rsidRPr="00C87458" w:rsidRDefault="00C87458" w:rsidP="00C87458">
      <w:pPr>
        <w:spacing w:after="0"/>
        <w:ind w:right="-482"/>
        <w:rPr>
          <w:rFonts w:ascii="Tahoma" w:hAnsi="Tahoma" w:cs="Tahoma"/>
          <w:bCs/>
          <w:u w:val="single"/>
        </w:rPr>
      </w:pPr>
    </w:p>
    <w:p w14:paraId="24F1D845" w14:textId="2386FCB8"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C87458">
        <w:rPr>
          <w:rFonts w:ascii="Tahoma" w:hAnsi="Tahoma" w:cs="Tahoma"/>
          <w:b/>
          <w:bCs/>
        </w:rPr>
        <w:t>U103</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3ECF9B5B"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500D87">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C87458">
        <w:rPr>
          <w:rFonts w:ascii="Tahoma" w:hAnsi="Tahoma" w:cs="Tahoma"/>
          <w:b/>
          <w:bCs/>
        </w:rPr>
        <w:t xml:space="preserve">Progress of </w:t>
      </w:r>
      <w:proofErr w:type="spellStart"/>
      <w:r w:rsidR="00C87458">
        <w:rPr>
          <w:rFonts w:ascii="Tahoma" w:hAnsi="Tahoma" w:cs="Tahoma"/>
          <w:b/>
          <w:bCs/>
        </w:rPr>
        <w:t>Ashoknagar</w:t>
      </w:r>
      <w:proofErr w:type="spellEnd"/>
      <w:r w:rsidR="00C87458">
        <w:rPr>
          <w:rFonts w:ascii="Tahoma" w:hAnsi="Tahoma" w:cs="Tahoma"/>
          <w:b/>
          <w:bCs/>
        </w:rPr>
        <w:t xml:space="preserve"> Oil Field after Grant of Petroleum Mining </w:t>
      </w:r>
      <w:r w:rsidR="00754F7E">
        <w:rPr>
          <w:rFonts w:ascii="Tahoma" w:hAnsi="Tahoma" w:cs="Tahoma"/>
          <w:b/>
          <w:bCs/>
        </w:rPr>
        <w:t>Lease (</w:t>
      </w:r>
      <w:r w:rsidR="00C87458">
        <w:rPr>
          <w:rFonts w:ascii="Tahoma" w:hAnsi="Tahoma" w:cs="Tahoma"/>
          <w:b/>
          <w:bCs/>
        </w:rPr>
        <w:t>PML)</w:t>
      </w:r>
      <w:r w:rsidR="0032755B" w:rsidRPr="00040065">
        <w:rPr>
          <w:rFonts w:ascii="Tahoma" w:hAnsi="Tahoma" w:cs="Tahoma"/>
          <w:b/>
          <w:lang w:val="en-US"/>
        </w:rPr>
        <w:t>”</w:t>
      </w:r>
    </w:p>
    <w:p w14:paraId="3297E00F" w14:textId="547389EA"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C87458">
        <w:rPr>
          <w:rFonts w:ascii="Tahoma" w:hAnsi="Tahoma" w:cs="Tahoma"/>
          <w:lang w:val="en-US"/>
        </w:rPr>
        <w:t>01</w:t>
      </w:r>
      <w:r w:rsidRPr="00040065">
        <w:rPr>
          <w:rFonts w:ascii="Tahoma" w:hAnsi="Tahoma" w:cs="Tahoma"/>
          <w:lang w:val="en-US"/>
        </w:rPr>
        <w:t>.</w:t>
      </w:r>
      <w:r w:rsidR="00C87458">
        <w:rPr>
          <w:rFonts w:ascii="Tahoma" w:hAnsi="Tahoma" w:cs="Tahoma"/>
          <w:lang w:val="en-US"/>
        </w:rPr>
        <w:t>12</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Default="00C87458" w:rsidP="00C42C3F">
      <w:pPr>
        <w:spacing w:after="0"/>
        <w:rPr>
          <w:rFonts w:ascii="Tahoma" w:hAnsi="Tahoma" w:cs="Tahoma"/>
          <w:lang w:val="en-US"/>
        </w:rPr>
      </w:pPr>
    </w:p>
    <w:p w14:paraId="3591EF73" w14:textId="77777777" w:rsidR="00500D87" w:rsidRPr="00040065" w:rsidRDefault="00500D87" w:rsidP="00C42C3F">
      <w:pPr>
        <w:spacing w:after="0"/>
        <w:rPr>
          <w:rFonts w:ascii="Tahoma" w:hAnsi="Tahoma" w:cs="Tahoma"/>
          <w:lang w:val="en-US"/>
        </w:rPr>
      </w:pPr>
    </w:p>
    <w:tbl>
      <w:tblPr>
        <w:tblStyle w:val="TableGrid"/>
        <w:tblW w:w="9351" w:type="dxa"/>
        <w:tblLayout w:type="fixed"/>
        <w:tblLook w:val="04A0" w:firstRow="1" w:lastRow="0" w:firstColumn="1" w:lastColumn="0" w:noHBand="0" w:noVBand="1"/>
      </w:tblPr>
      <w:tblGrid>
        <w:gridCol w:w="3823"/>
        <w:gridCol w:w="5528"/>
      </w:tblGrid>
      <w:tr w:rsidR="003E2B73" w:rsidRPr="00040065" w14:paraId="55DD2EA1" w14:textId="77777777" w:rsidTr="00F36F70">
        <w:trPr>
          <w:trHeight w:val="1208"/>
        </w:trPr>
        <w:tc>
          <w:tcPr>
            <w:tcW w:w="3823" w:type="dxa"/>
          </w:tcPr>
          <w:p w14:paraId="4062B524" w14:textId="58CED9AF" w:rsidR="0066060F" w:rsidRPr="00040065" w:rsidRDefault="003E2B73" w:rsidP="00C87458">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C87458">
              <w:rPr>
                <w:rFonts w:ascii="Tahoma" w:hAnsi="Tahoma" w:cs="Tahoma"/>
                <w:i/>
                <w:iCs/>
              </w:rPr>
              <w:t xml:space="preserve">Whether all land acquisition for </w:t>
            </w:r>
            <w:proofErr w:type="spellStart"/>
            <w:r w:rsidR="00C87458">
              <w:rPr>
                <w:rFonts w:ascii="Tahoma" w:hAnsi="Tahoma" w:cs="Tahoma"/>
                <w:i/>
                <w:iCs/>
              </w:rPr>
              <w:t>Ashoknagar</w:t>
            </w:r>
            <w:proofErr w:type="spellEnd"/>
            <w:r w:rsidR="00C87458">
              <w:rPr>
                <w:rFonts w:ascii="Tahoma" w:hAnsi="Tahoma" w:cs="Tahoma"/>
                <w:i/>
                <w:iCs/>
              </w:rPr>
              <w:t xml:space="preserve"> Oil Field project has been completed and the latest progress made since the grant of PML on 24.02.2025;</w:t>
            </w:r>
          </w:p>
        </w:tc>
        <w:tc>
          <w:tcPr>
            <w:tcW w:w="5528"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B3BBA48" w14:textId="7009954A" w:rsidR="008C2F14" w:rsidRDefault="008C2F14" w:rsidP="00C41083">
            <w:pPr>
              <w:spacing w:after="120"/>
              <w:jc w:val="both"/>
              <w:rPr>
                <w:rFonts w:ascii="Tahoma" w:eastAsia="Times New Roman" w:hAnsi="Tahoma" w:cs="Tahoma"/>
                <w:kern w:val="2"/>
                <w14:ligatures w14:val="standardContextual"/>
              </w:rPr>
            </w:pPr>
            <w:r w:rsidRPr="008C2F14">
              <w:rPr>
                <w:rFonts w:ascii="Tahoma" w:eastAsia="Times New Roman" w:hAnsi="Tahoma" w:cs="Tahoma"/>
                <w:kern w:val="2"/>
                <w14:ligatures w14:val="standardContextual"/>
              </w:rPr>
              <w:t>The matter pertains to detailed operational status in block WB-ONN-2005/4. ONGC</w:t>
            </w:r>
            <w:r w:rsidR="00781C4D">
              <w:rPr>
                <w:rFonts w:ascii="Tahoma" w:eastAsia="Times New Roman" w:hAnsi="Tahoma" w:cs="Tahoma"/>
                <w:kern w:val="2"/>
                <w14:ligatures w14:val="standardContextual"/>
              </w:rPr>
              <w:t>L</w:t>
            </w:r>
            <w:r w:rsidRPr="008C2F14">
              <w:rPr>
                <w:rFonts w:ascii="Tahoma" w:eastAsia="Times New Roman" w:hAnsi="Tahoma" w:cs="Tahoma"/>
                <w:kern w:val="2"/>
                <w14:ligatures w14:val="standardContextual"/>
              </w:rPr>
              <w:t xml:space="preserve">, being the operator, may provide the suitable reply to </w:t>
            </w:r>
            <w:proofErr w:type="spellStart"/>
            <w:r w:rsidRPr="008C2F14">
              <w:rPr>
                <w:rFonts w:ascii="Tahoma" w:eastAsia="Times New Roman" w:hAnsi="Tahoma" w:cs="Tahoma"/>
                <w:kern w:val="2"/>
                <w14:ligatures w14:val="standardContextual"/>
              </w:rPr>
              <w:t>MoPNG</w:t>
            </w:r>
            <w:proofErr w:type="spellEnd"/>
            <w:r w:rsidRPr="008C2F14">
              <w:rPr>
                <w:rFonts w:ascii="Tahoma" w:eastAsia="Times New Roman" w:hAnsi="Tahoma" w:cs="Tahoma"/>
                <w:kern w:val="2"/>
                <w14:ligatures w14:val="standardContextual"/>
              </w:rPr>
              <w:t xml:space="preserve">. </w:t>
            </w:r>
          </w:p>
          <w:p w14:paraId="1C2BC2CF" w14:textId="387CF71E" w:rsidR="00CD6DC6" w:rsidRPr="00040065" w:rsidRDefault="00CD6DC6" w:rsidP="00C41083">
            <w:pPr>
              <w:spacing w:after="120"/>
              <w:jc w:val="both"/>
              <w:rPr>
                <w:rFonts w:ascii="Tahoma" w:eastAsia="Times New Roman" w:hAnsi="Tahoma" w:cs="Tahoma"/>
                <w:kern w:val="2"/>
                <w14:ligatures w14:val="standardContextual"/>
              </w:rPr>
            </w:pPr>
          </w:p>
        </w:tc>
      </w:tr>
      <w:tr w:rsidR="003E2B73" w:rsidRPr="00040065" w14:paraId="65648DF5" w14:textId="77777777" w:rsidTr="00F36F70">
        <w:trPr>
          <w:trHeight w:val="1230"/>
        </w:trPr>
        <w:tc>
          <w:tcPr>
            <w:tcW w:w="3823" w:type="dxa"/>
          </w:tcPr>
          <w:p w14:paraId="01947609" w14:textId="5D5D564D" w:rsidR="0066060F" w:rsidRPr="00040065" w:rsidRDefault="003E2B73" w:rsidP="008B492E">
            <w:pPr>
              <w:ind w:right="34"/>
              <w:jc w:val="both"/>
              <w:rPr>
                <w:rFonts w:ascii="Tahoma" w:eastAsia="Times New Roman" w:hAnsi="Tahoma" w:cs="Tahoma"/>
                <w:i/>
                <w:color w:val="000000"/>
              </w:rPr>
            </w:pPr>
            <w:r w:rsidRPr="00040065">
              <w:rPr>
                <w:rFonts w:ascii="Tahoma" w:hAnsi="Tahoma" w:cs="Tahoma"/>
                <w:i/>
                <w:iCs/>
              </w:rPr>
              <w:t xml:space="preserve">Q.(b) </w:t>
            </w:r>
            <w:r w:rsidR="00C87458">
              <w:rPr>
                <w:rFonts w:ascii="Tahoma" w:eastAsia="Times New Roman" w:hAnsi="Tahoma" w:cs="Tahoma"/>
                <w:i/>
                <w:color w:val="000000"/>
              </w:rPr>
              <w:t>Whether ONGC has commenced activities under the approved integrated Field Development Plan (FDP) and the specific milestones achieved so far,</w:t>
            </w:r>
          </w:p>
        </w:tc>
        <w:tc>
          <w:tcPr>
            <w:tcW w:w="5528"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2BF634F" w14:textId="40D9BB50" w:rsidR="00F7545F" w:rsidRDefault="00041210" w:rsidP="00F7545F">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The matter is not pertaining to OIL.</w:t>
            </w:r>
          </w:p>
          <w:p w14:paraId="3780DB29" w14:textId="7E90C97B" w:rsidR="003E2B73" w:rsidRPr="00040065" w:rsidRDefault="003E2B73" w:rsidP="00E339E5">
            <w:pPr>
              <w:jc w:val="both"/>
              <w:rPr>
                <w:rFonts w:ascii="Tahoma" w:hAnsi="Tahoma" w:cs="Tahoma"/>
                <w:lang w:val="en-US"/>
              </w:rPr>
            </w:pPr>
          </w:p>
        </w:tc>
      </w:tr>
      <w:tr w:rsidR="003E2B73" w:rsidRPr="00040065" w14:paraId="54E35464" w14:textId="77777777" w:rsidTr="00F36F70">
        <w:trPr>
          <w:trHeight w:val="2177"/>
        </w:trPr>
        <w:tc>
          <w:tcPr>
            <w:tcW w:w="3823" w:type="dxa"/>
          </w:tcPr>
          <w:p w14:paraId="710B4EA4" w14:textId="1A5ADF5A" w:rsidR="0066060F" w:rsidRPr="00040065" w:rsidRDefault="003E2B73" w:rsidP="008B492E">
            <w:pPr>
              <w:jc w:val="both"/>
              <w:rPr>
                <w:rFonts w:ascii="Tahoma" w:hAnsi="Tahoma" w:cs="Tahoma"/>
                <w:i/>
                <w:iCs/>
              </w:rPr>
            </w:pPr>
            <w:r w:rsidRPr="00040065">
              <w:rPr>
                <w:rFonts w:ascii="Tahoma" w:hAnsi="Tahoma" w:cs="Tahoma"/>
                <w:i/>
                <w:iCs/>
              </w:rPr>
              <w:t xml:space="preserve">Q.(c) </w:t>
            </w:r>
            <w:r w:rsidR="00C87458">
              <w:rPr>
                <w:rFonts w:ascii="Tahoma" w:hAnsi="Tahoma" w:cs="Tahoma"/>
                <w:i/>
                <w:iCs/>
              </w:rPr>
              <w:t>Expected timeline for commencement of commercial oil and gas production, given the FDP projected oil within 10 months and gas within 17 months of PML deed execution;</w:t>
            </w:r>
          </w:p>
        </w:tc>
        <w:tc>
          <w:tcPr>
            <w:tcW w:w="5528"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351AB83" w14:textId="25AFF407" w:rsidR="00F7545F" w:rsidRDefault="00F7545F" w:rsidP="00F7545F">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is concerned, </w:t>
            </w:r>
            <w:r w:rsidR="004774A7" w:rsidRPr="004774A7">
              <w:rPr>
                <w:rFonts w:ascii="Tahoma" w:eastAsia="Times New Roman" w:hAnsi="Tahoma" w:cs="Tahoma"/>
                <w:kern w:val="2"/>
                <w14:ligatures w14:val="standardContextual"/>
              </w:rPr>
              <w:t xml:space="preserve">for </w:t>
            </w:r>
            <w:proofErr w:type="spellStart"/>
            <w:r w:rsidR="004774A7" w:rsidRPr="004774A7">
              <w:rPr>
                <w:rFonts w:ascii="Tahoma" w:eastAsia="Times New Roman" w:hAnsi="Tahoma" w:cs="Tahoma"/>
                <w:kern w:val="2"/>
                <w14:ligatures w14:val="standardContextual"/>
              </w:rPr>
              <w:t>As</w:t>
            </w:r>
            <w:r w:rsidR="00501D7E">
              <w:rPr>
                <w:rFonts w:ascii="Tahoma" w:eastAsia="Times New Roman" w:hAnsi="Tahoma" w:cs="Tahoma"/>
                <w:kern w:val="2"/>
                <w14:ligatures w14:val="standardContextual"/>
              </w:rPr>
              <w:t>h</w:t>
            </w:r>
            <w:r w:rsidR="004774A7" w:rsidRPr="004774A7">
              <w:rPr>
                <w:rFonts w:ascii="Tahoma" w:eastAsia="Times New Roman" w:hAnsi="Tahoma" w:cs="Tahoma"/>
                <w:kern w:val="2"/>
                <w14:ligatures w14:val="standardContextual"/>
              </w:rPr>
              <w:t>oknagar</w:t>
            </w:r>
            <w:proofErr w:type="spellEnd"/>
            <w:r w:rsidR="004774A7" w:rsidRPr="004774A7">
              <w:rPr>
                <w:rFonts w:ascii="Tahoma" w:eastAsia="Times New Roman" w:hAnsi="Tahoma" w:cs="Tahoma"/>
                <w:kern w:val="2"/>
                <w14:ligatures w14:val="standardContextual"/>
              </w:rPr>
              <w:t xml:space="preserve"> discovery the development drilling is planned to commence in February 2026 (subject to execution of the PML deed, which has already been delayed), and first oil production is expected around April/May 2026.</w:t>
            </w:r>
          </w:p>
          <w:p w14:paraId="74545D2E" w14:textId="3AB11971" w:rsidR="004774A7" w:rsidRDefault="00F46AAF" w:rsidP="00F7545F">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ONGC</w:t>
            </w:r>
            <w:r w:rsidR="00781C4D">
              <w:rPr>
                <w:rFonts w:ascii="Tahoma" w:eastAsia="Times New Roman" w:hAnsi="Tahoma" w:cs="Tahoma"/>
                <w:kern w:val="2"/>
                <w14:ligatures w14:val="standardContextual"/>
              </w:rPr>
              <w:t>L</w:t>
            </w:r>
            <w:r>
              <w:rPr>
                <w:rFonts w:ascii="Tahoma" w:eastAsia="Times New Roman" w:hAnsi="Tahoma" w:cs="Tahoma"/>
                <w:kern w:val="2"/>
                <w14:ligatures w14:val="standardContextual"/>
              </w:rPr>
              <w:t xml:space="preserve"> may provide further details.</w:t>
            </w:r>
          </w:p>
          <w:p w14:paraId="59D4D45A" w14:textId="260A3A06" w:rsidR="00FA77B1" w:rsidRPr="00DF02B5" w:rsidRDefault="00FA77B1" w:rsidP="00DF02B5">
            <w:pPr>
              <w:jc w:val="both"/>
              <w:rPr>
                <w:rFonts w:ascii="Tahoma" w:hAnsi="Tahoma" w:cs="Tahoma"/>
                <w:lang w:val="en-US"/>
              </w:rPr>
            </w:pPr>
          </w:p>
        </w:tc>
      </w:tr>
      <w:tr w:rsidR="00F7545F" w:rsidRPr="00040065" w14:paraId="4C693D3B" w14:textId="77777777" w:rsidTr="00F36F70">
        <w:trPr>
          <w:trHeight w:val="1598"/>
        </w:trPr>
        <w:tc>
          <w:tcPr>
            <w:tcW w:w="3823" w:type="dxa"/>
          </w:tcPr>
          <w:p w14:paraId="39FC65D3" w14:textId="5D5DA496" w:rsidR="00F7545F" w:rsidRPr="00F7545F" w:rsidRDefault="00F7545F" w:rsidP="00F7545F">
            <w:pPr>
              <w:jc w:val="both"/>
              <w:rPr>
                <w:rFonts w:ascii="Tahoma" w:hAnsi="Tahoma" w:cs="Tahoma"/>
                <w:i/>
                <w:iCs/>
              </w:rPr>
            </w:pPr>
            <w:r>
              <w:rPr>
                <w:rFonts w:ascii="Tahoma" w:hAnsi="Tahoma" w:cs="Tahoma"/>
                <w:i/>
                <w:iCs/>
              </w:rPr>
              <w:lastRenderedPageBreak/>
              <w:t>Q.(d) Steps being taken to ensure that the deferred production of approximately 17,922 m</w:t>
            </w:r>
            <w:r w:rsidRPr="00F7545F">
              <w:rPr>
                <w:rFonts w:ascii="Tahoma" w:hAnsi="Tahoma" w:cs="Tahoma"/>
                <w:i/>
                <w:iCs/>
                <w:vertAlign w:val="superscript"/>
              </w:rPr>
              <w:t xml:space="preserve">3 </w:t>
            </w:r>
            <w:r>
              <w:rPr>
                <w:rFonts w:ascii="Tahoma" w:hAnsi="Tahoma" w:cs="Tahoma"/>
                <w:i/>
                <w:iCs/>
              </w:rPr>
              <w:t>of oil envisaged under the Early Development Plan (EDP) is realized without further delay?</w:t>
            </w:r>
          </w:p>
        </w:tc>
        <w:tc>
          <w:tcPr>
            <w:tcW w:w="5528" w:type="dxa"/>
          </w:tcPr>
          <w:p w14:paraId="4150D89A" w14:textId="69D69E87" w:rsidR="00F7545F" w:rsidRPr="00040065" w:rsidRDefault="00F7545F" w:rsidP="00F7545F">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DB26B9" w14:textId="2B8031F7" w:rsidR="00F7545F" w:rsidRPr="00040065" w:rsidRDefault="00781C4D" w:rsidP="00F7545F">
            <w:pPr>
              <w:spacing w:after="120"/>
              <w:jc w:val="both"/>
              <w:rPr>
                <w:rFonts w:ascii="Tahoma" w:hAnsi="Tahoma" w:cs="Tahoma"/>
                <w:b/>
                <w:lang w:val="en-US"/>
              </w:rPr>
            </w:pPr>
            <w:r>
              <w:rPr>
                <w:rFonts w:ascii="Tahoma" w:eastAsia="Times New Roman" w:hAnsi="Tahoma" w:cs="Tahoma"/>
                <w:kern w:val="2"/>
                <w14:ligatures w14:val="standardContextual"/>
              </w:rPr>
              <w:t>Details may be obtained from ONGCL</w:t>
            </w:r>
            <w:r w:rsidR="00F46AAF" w:rsidRPr="00F46AAF">
              <w:rPr>
                <w:rFonts w:ascii="Tahoma" w:eastAsia="Times New Roman" w:hAnsi="Tahoma" w:cs="Tahoma"/>
                <w:kern w:val="2"/>
                <w14:ligatures w14:val="standardContextual"/>
              </w:rPr>
              <w:t>.</w:t>
            </w:r>
          </w:p>
        </w:tc>
      </w:tr>
    </w:tbl>
    <w:p w14:paraId="234B3F33" w14:textId="77777777" w:rsidR="00CC5EF4" w:rsidRDefault="00CC5EF4" w:rsidP="0044759C">
      <w:pPr>
        <w:spacing w:after="0"/>
        <w:ind w:right="-482"/>
        <w:jc w:val="right"/>
        <w:rPr>
          <w:rFonts w:ascii="Tahoma" w:hAnsi="Tahoma" w:cs="Tahoma"/>
          <w:lang w:val="en-US"/>
        </w:rPr>
      </w:pPr>
    </w:p>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500D87">
      <w:pgSz w:w="11906" w:h="16838"/>
      <w:pgMar w:top="1008" w:right="1106" w:bottom="113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1210"/>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5C07"/>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B77D0"/>
    <w:rsid w:val="003C0FC2"/>
    <w:rsid w:val="003C2502"/>
    <w:rsid w:val="003C732A"/>
    <w:rsid w:val="003D0647"/>
    <w:rsid w:val="003E2531"/>
    <w:rsid w:val="003E2B73"/>
    <w:rsid w:val="003E3F64"/>
    <w:rsid w:val="003E4084"/>
    <w:rsid w:val="003E4220"/>
    <w:rsid w:val="003F0C3B"/>
    <w:rsid w:val="003F381E"/>
    <w:rsid w:val="003F39FC"/>
    <w:rsid w:val="00400907"/>
    <w:rsid w:val="004014DE"/>
    <w:rsid w:val="004040E1"/>
    <w:rsid w:val="0041688D"/>
    <w:rsid w:val="0042311F"/>
    <w:rsid w:val="0044759C"/>
    <w:rsid w:val="00452FD5"/>
    <w:rsid w:val="00453188"/>
    <w:rsid w:val="00463A0C"/>
    <w:rsid w:val="004774A7"/>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0D87"/>
    <w:rsid w:val="00501D7E"/>
    <w:rsid w:val="005068B1"/>
    <w:rsid w:val="00506AF9"/>
    <w:rsid w:val="00520031"/>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B20CF"/>
    <w:rsid w:val="005C7452"/>
    <w:rsid w:val="005D0D7B"/>
    <w:rsid w:val="005D7917"/>
    <w:rsid w:val="005E04DF"/>
    <w:rsid w:val="005E0D47"/>
    <w:rsid w:val="005E1023"/>
    <w:rsid w:val="005E43DE"/>
    <w:rsid w:val="005F1C0F"/>
    <w:rsid w:val="005F36D0"/>
    <w:rsid w:val="00603405"/>
    <w:rsid w:val="006037E2"/>
    <w:rsid w:val="00606466"/>
    <w:rsid w:val="006069F4"/>
    <w:rsid w:val="00612609"/>
    <w:rsid w:val="006140F0"/>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B5D43"/>
    <w:rsid w:val="006C405C"/>
    <w:rsid w:val="006E5B6B"/>
    <w:rsid w:val="006F2F7A"/>
    <w:rsid w:val="006F5F9D"/>
    <w:rsid w:val="00700063"/>
    <w:rsid w:val="00702DC3"/>
    <w:rsid w:val="00705E51"/>
    <w:rsid w:val="00707A79"/>
    <w:rsid w:val="007102AE"/>
    <w:rsid w:val="00715CA5"/>
    <w:rsid w:val="00724C3D"/>
    <w:rsid w:val="00731579"/>
    <w:rsid w:val="007420CA"/>
    <w:rsid w:val="00745480"/>
    <w:rsid w:val="00754F7E"/>
    <w:rsid w:val="007566E9"/>
    <w:rsid w:val="007601BC"/>
    <w:rsid w:val="00781C4D"/>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24A6A"/>
    <w:rsid w:val="00843CD3"/>
    <w:rsid w:val="00844E6D"/>
    <w:rsid w:val="008506B3"/>
    <w:rsid w:val="00851623"/>
    <w:rsid w:val="0085652B"/>
    <w:rsid w:val="0085767A"/>
    <w:rsid w:val="00857BB5"/>
    <w:rsid w:val="00884A02"/>
    <w:rsid w:val="008875A6"/>
    <w:rsid w:val="0089111D"/>
    <w:rsid w:val="0089558B"/>
    <w:rsid w:val="008B23B3"/>
    <w:rsid w:val="008B492E"/>
    <w:rsid w:val="008C2F14"/>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1548"/>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E10C1"/>
    <w:rsid w:val="00AE3F37"/>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D7B8E"/>
    <w:rsid w:val="00BE2646"/>
    <w:rsid w:val="00BE27FC"/>
    <w:rsid w:val="00BE6EAD"/>
    <w:rsid w:val="00BF024B"/>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0497"/>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62ACF"/>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36F70"/>
    <w:rsid w:val="00F46AAF"/>
    <w:rsid w:val="00F47FDD"/>
    <w:rsid w:val="00F636E8"/>
    <w:rsid w:val="00F6408C"/>
    <w:rsid w:val="00F7545F"/>
    <w:rsid w:val="00F90735"/>
    <w:rsid w:val="00F977D6"/>
    <w:rsid w:val="00F97BB8"/>
    <w:rsid w:val="00FA0702"/>
    <w:rsid w:val="00FA77B1"/>
    <w:rsid w:val="00FB29DD"/>
    <w:rsid w:val="00FB3301"/>
    <w:rsid w:val="00FB3A1A"/>
    <w:rsid w:val="00FC15F0"/>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B977E151-F13A-443C-8753-6DD6A255A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2025-07-30T07:40:00Z</cp:lastPrinted>
  <dcterms:created xsi:type="dcterms:W3CDTF">2025-11-20T08:58:00Z</dcterms:created>
  <dcterms:modified xsi:type="dcterms:W3CDTF">2025-11-20T08:58:00Z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