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382EFDC0" w14:textId="111EE128" w:rsidR="00F47FDD" w:rsidRDefault="00F47FDD" w:rsidP="001368FD">
      <w:pPr>
        <w:spacing w:after="0"/>
        <w:jc w:val="center"/>
        <w:rPr>
          <w:rFonts w:ascii="Tahoma" w:hAnsi="Tahoma" w:cs="Tahoma"/>
          <w:lang w:val="en-US"/>
        </w:rPr>
      </w:pPr>
    </w:p>
    <w:p w14:paraId="2CFF5011" w14:textId="59AF57D1" w:rsidR="004012F4" w:rsidRDefault="004012F4" w:rsidP="001368FD">
      <w:pPr>
        <w:spacing w:after="0"/>
        <w:jc w:val="center"/>
        <w:rPr>
          <w:rFonts w:ascii="Tahoma" w:hAnsi="Tahoma" w:cs="Tahoma"/>
          <w:lang w:val="en-US"/>
        </w:rPr>
      </w:pPr>
    </w:p>
    <w:p w14:paraId="36C8DD3F" w14:textId="52DC7814" w:rsidR="004012F4" w:rsidRDefault="004012F4" w:rsidP="001368FD">
      <w:pPr>
        <w:spacing w:after="0"/>
        <w:jc w:val="center"/>
        <w:rPr>
          <w:rFonts w:ascii="Tahoma" w:hAnsi="Tahoma" w:cs="Tahoma"/>
          <w:lang w:val="en-US"/>
        </w:rPr>
      </w:pPr>
    </w:p>
    <w:p w14:paraId="6EF767F6" w14:textId="245C3A43" w:rsidR="004012F4" w:rsidRDefault="004012F4" w:rsidP="001368FD">
      <w:pPr>
        <w:spacing w:after="0"/>
        <w:jc w:val="center"/>
        <w:rPr>
          <w:rFonts w:ascii="Tahoma" w:hAnsi="Tahoma" w:cs="Tahoma"/>
          <w:lang w:val="en-US"/>
        </w:rPr>
      </w:pPr>
    </w:p>
    <w:p w14:paraId="0C934999" w14:textId="261C308A"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BD04AE">
        <w:rPr>
          <w:rFonts w:ascii="Tahoma" w:hAnsi="Tahoma" w:cs="Tahoma"/>
          <w:b/>
          <w:lang w:val="en-US"/>
        </w:rPr>
        <w:t>55</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EA36EB" w:rsidRPr="00971AC9">
        <w:rPr>
          <w:rFonts w:ascii="Tahoma" w:hAnsi="Tahoma" w:cs="Tahoma"/>
          <w:b/>
          <w:lang w:val="en-US"/>
        </w:rPr>
        <w:t xml:space="preserve"> </w:t>
      </w:r>
      <w:r w:rsidR="00274628" w:rsidRPr="00971AC9">
        <w:rPr>
          <w:rFonts w:ascii="Tahoma" w:hAnsi="Tahoma" w:cs="Tahoma"/>
          <w:b/>
          <w:lang w:val="en-US"/>
        </w:rPr>
        <w:t xml:space="preserve"> </w:t>
      </w:r>
      <w:r w:rsidR="00BD04AE">
        <w:rPr>
          <w:rFonts w:ascii="Tahoma" w:hAnsi="Tahoma" w:cs="Tahoma"/>
          <w:b/>
          <w:lang w:val="en-US"/>
        </w:rPr>
        <w:t>31</w:t>
      </w:r>
      <w:r w:rsidR="00BD04AE" w:rsidRPr="00BD04AE">
        <w:rPr>
          <w:rFonts w:ascii="Tahoma" w:hAnsi="Tahoma" w:cs="Tahoma"/>
          <w:b/>
          <w:vertAlign w:val="superscript"/>
          <w:lang w:val="en-US"/>
        </w:rPr>
        <w:t>st</w:t>
      </w:r>
      <w:r w:rsidR="00BD04AE">
        <w:rPr>
          <w:rFonts w:ascii="Tahoma" w:hAnsi="Tahoma" w:cs="Tahoma"/>
          <w:b/>
          <w:lang w:val="en-US"/>
        </w:rPr>
        <w:t xml:space="preserve"> </w:t>
      </w:r>
      <w:r w:rsidR="003D094A" w:rsidRPr="00971AC9">
        <w:rPr>
          <w:rFonts w:ascii="Tahoma" w:hAnsi="Tahoma" w:cs="Tahoma"/>
          <w:b/>
          <w:lang w:val="en-US"/>
        </w:rPr>
        <w:t xml:space="preserve"> </w:t>
      </w:r>
      <w:r w:rsidR="00187C39" w:rsidRPr="00971AC9">
        <w:rPr>
          <w:rFonts w:ascii="Tahoma" w:hAnsi="Tahoma" w:cs="Tahoma"/>
          <w:b/>
          <w:lang w:val="en-US"/>
        </w:rPr>
        <w:t xml:space="preserve"> July</w:t>
      </w:r>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7654C488"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8F1905">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proofErr w:type="spellStart"/>
      <w:r w:rsidR="008F1905">
        <w:rPr>
          <w:rFonts w:ascii="Tahoma" w:hAnsi="Tahoma" w:cs="Tahoma"/>
          <w:b/>
          <w:lang w:val="en-US"/>
        </w:rPr>
        <w:t>Pinki</w:t>
      </w:r>
      <w:proofErr w:type="spellEnd"/>
    </w:p>
    <w:p w14:paraId="7B68B911" w14:textId="3B6D43FE" w:rsidR="007C79E3"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8F1905">
        <w:rPr>
          <w:rFonts w:ascii="Tahoma" w:hAnsi="Tahoma" w:cs="Tahoma"/>
          <w:bCs/>
          <w:lang w:val="en-US"/>
        </w:rPr>
        <w:t xml:space="preserve"> </w:t>
      </w:r>
      <w:r w:rsidR="004072D0">
        <w:rPr>
          <w:rFonts w:ascii="Tahoma" w:hAnsi="Tahoma" w:cs="Tahoma"/>
          <w:bCs/>
          <w:lang w:val="en-US"/>
        </w:rPr>
        <w:t xml:space="preserve">       </w:t>
      </w:r>
      <w:r w:rsidR="008F1905">
        <w:rPr>
          <w:rFonts w:ascii="Tahoma" w:hAnsi="Tahoma" w:cs="Tahoma"/>
          <w:bCs/>
          <w:u w:val="single"/>
          <w:lang w:val="en-US"/>
        </w:rPr>
        <w:t xml:space="preserve">Section </w:t>
      </w:r>
      <w:proofErr w:type="gramStart"/>
      <w:r w:rsidR="008F1905">
        <w:rPr>
          <w:rFonts w:ascii="Tahoma" w:hAnsi="Tahoma" w:cs="Tahoma"/>
          <w:bCs/>
          <w:u w:val="single"/>
          <w:lang w:val="en-US"/>
        </w:rPr>
        <w:t>Officer</w:t>
      </w:r>
      <w:r w:rsidR="00D86755" w:rsidRPr="00971AC9">
        <w:rPr>
          <w:rFonts w:ascii="Tahoma" w:hAnsi="Tahoma" w:cs="Tahoma"/>
          <w:bCs/>
          <w:u w:val="single"/>
          <w:lang w:val="en-US"/>
        </w:rPr>
        <w:t>(</w:t>
      </w:r>
      <w:proofErr w:type="gramEnd"/>
      <w:r w:rsidR="008F1905">
        <w:rPr>
          <w:rFonts w:ascii="Tahoma" w:hAnsi="Tahoma" w:cs="Tahoma"/>
          <w:bCs/>
          <w:u w:val="single"/>
          <w:lang w:val="en-US"/>
        </w:rPr>
        <w:t>ONG-II</w:t>
      </w:r>
      <w:r w:rsidR="00D86755" w:rsidRPr="00971AC9">
        <w:rPr>
          <w:rFonts w:ascii="Tahoma" w:hAnsi="Tahoma" w:cs="Tahoma"/>
          <w:bCs/>
          <w:u w:val="single"/>
          <w:lang w:val="en-US"/>
        </w:rPr>
        <w:t>)</w:t>
      </w:r>
    </w:p>
    <w:p w14:paraId="6586FF46" w14:textId="77777777" w:rsidR="00274628" w:rsidRPr="00971AC9" w:rsidRDefault="00274628" w:rsidP="00274628">
      <w:pPr>
        <w:tabs>
          <w:tab w:val="left" w:pos="1440"/>
        </w:tabs>
        <w:spacing w:after="0" w:line="360" w:lineRule="auto"/>
        <w:ind w:right="-23"/>
        <w:rPr>
          <w:rFonts w:ascii="Tahoma" w:hAnsi="Tahoma" w:cs="Tahoma"/>
          <w:b/>
          <w:lang w:val="en-US"/>
        </w:rPr>
      </w:pPr>
    </w:p>
    <w:p w14:paraId="24F1D845" w14:textId="287430C9"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BD04AE">
        <w:rPr>
          <w:rFonts w:ascii="Tahoma" w:hAnsi="Tahoma" w:cs="Tahoma"/>
          <w:lang w:val="en-US"/>
        </w:rPr>
        <w:t>Rajya</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BD04AE">
        <w:rPr>
          <w:rFonts w:ascii="Tahoma" w:hAnsi="Tahoma" w:cs="Tahoma"/>
          <w:lang w:val="en-US"/>
        </w:rPr>
        <w:t>U4645</w:t>
      </w:r>
      <w:r w:rsidR="006B5433" w:rsidRPr="00971AC9">
        <w:rPr>
          <w:rFonts w:ascii="Tahoma" w:hAnsi="Tahoma" w:cs="Tahoma"/>
          <w:lang w:val="en-US"/>
        </w:rPr>
        <w:t xml:space="preserve"> </w:t>
      </w:r>
      <w:proofErr w:type="gramStart"/>
      <w:r w:rsidR="000029E2" w:rsidRPr="00971AC9">
        <w:rPr>
          <w:rFonts w:ascii="Tahoma" w:hAnsi="Tahoma" w:cs="Tahoma"/>
          <w:lang w:val="en-US"/>
        </w:rPr>
        <w:t xml:space="preserve">for </w:t>
      </w:r>
      <w:r w:rsidR="008D1ADC" w:rsidRPr="00971AC9">
        <w:rPr>
          <w:rFonts w:ascii="Tahoma" w:hAnsi="Tahoma" w:cs="Tahoma"/>
          <w:lang w:val="en-US"/>
        </w:rPr>
        <w:t xml:space="preserve"> </w:t>
      </w:r>
      <w:r w:rsidR="00BD04AE">
        <w:rPr>
          <w:rFonts w:ascii="Tahoma" w:hAnsi="Tahoma" w:cs="Tahoma"/>
          <w:lang w:val="en-US"/>
        </w:rPr>
        <w:t>11</w:t>
      </w:r>
      <w:r w:rsidR="00345A27" w:rsidRPr="00971AC9">
        <w:rPr>
          <w:rFonts w:ascii="Tahoma" w:hAnsi="Tahoma" w:cs="Tahoma"/>
          <w:lang w:val="en-US"/>
        </w:rPr>
        <w:t>.</w:t>
      </w:r>
      <w:r w:rsidR="00F270A6" w:rsidRPr="00971AC9">
        <w:rPr>
          <w:rFonts w:ascii="Tahoma" w:hAnsi="Tahoma" w:cs="Tahoma"/>
          <w:lang w:val="en-US"/>
        </w:rPr>
        <w:t>0</w:t>
      </w:r>
      <w:r w:rsidR="00595E64">
        <w:rPr>
          <w:rFonts w:ascii="Tahoma" w:hAnsi="Tahoma" w:cs="Tahoma"/>
          <w:lang w:val="en-US"/>
        </w:rPr>
        <w:t>8</w:t>
      </w:r>
      <w:r w:rsidR="000029E2" w:rsidRPr="00971AC9">
        <w:rPr>
          <w:rFonts w:ascii="Tahoma" w:hAnsi="Tahoma" w:cs="Tahoma"/>
          <w:lang w:val="en-US"/>
        </w:rPr>
        <w:t>.202</w:t>
      </w:r>
      <w:r w:rsidR="00F270A6" w:rsidRPr="00971AC9">
        <w:rPr>
          <w:rFonts w:ascii="Tahoma" w:hAnsi="Tahoma" w:cs="Tahoma"/>
          <w:lang w:val="en-US"/>
        </w:rPr>
        <w:t>5</w:t>
      </w:r>
      <w:proofErr w:type="gramEnd"/>
      <w:r w:rsidR="00F270A6" w:rsidRPr="00971AC9">
        <w:rPr>
          <w:rFonts w:ascii="Tahoma" w:hAnsi="Tahoma" w:cs="Tahoma"/>
          <w:lang w:val="en-US"/>
        </w:rPr>
        <w:t xml:space="preserve"> </w:t>
      </w:r>
    </w:p>
    <w:p w14:paraId="68FBEE05" w14:textId="08D55E3B" w:rsidR="00C6731E" w:rsidRPr="00971AC9" w:rsidRDefault="00C6731E" w:rsidP="00274628">
      <w:pPr>
        <w:tabs>
          <w:tab w:val="left" w:pos="1440"/>
        </w:tabs>
        <w:spacing w:after="0" w:line="360" w:lineRule="auto"/>
        <w:ind w:right="-23"/>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BD04AE">
        <w:rPr>
          <w:rFonts w:ascii="Tahoma" w:hAnsi="Tahoma" w:cs="Tahoma"/>
          <w:b/>
          <w:lang w:val="en-US"/>
        </w:rPr>
        <w:t>Andaman Oil Exploration Status and Global Comparison</w:t>
      </w:r>
      <w:r w:rsidRPr="00971AC9">
        <w:rPr>
          <w:rFonts w:ascii="Tahoma" w:hAnsi="Tahoma" w:cs="Tahoma"/>
          <w:b/>
          <w:lang w:val="en-US"/>
        </w:rPr>
        <w:t>”</w:t>
      </w:r>
    </w:p>
    <w:p w14:paraId="3297E00F" w14:textId="67D4D96A" w:rsidR="00C42C3F"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BD04AE">
        <w:rPr>
          <w:rFonts w:ascii="Tahoma" w:hAnsi="Tahoma" w:cs="Tahoma"/>
          <w:lang w:val="en-US"/>
        </w:rPr>
        <w:t>30</w:t>
      </w:r>
      <w:r w:rsidRPr="00971AC9">
        <w:rPr>
          <w:rFonts w:ascii="Tahoma" w:hAnsi="Tahoma" w:cs="Tahoma"/>
          <w:lang w:val="en-US"/>
        </w:rPr>
        <w:t>.</w:t>
      </w:r>
      <w:r w:rsidR="00F270A6" w:rsidRPr="00971AC9">
        <w:rPr>
          <w:rFonts w:ascii="Tahoma" w:hAnsi="Tahoma" w:cs="Tahoma"/>
          <w:lang w:val="en-US"/>
        </w:rPr>
        <w:t>0</w:t>
      </w:r>
      <w:r w:rsidR="00187C39" w:rsidRPr="00971AC9">
        <w:rPr>
          <w:rFonts w:ascii="Tahoma" w:hAnsi="Tahoma" w:cs="Tahoma"/>
          <w:lang w:val="en-US"/>
        </w:rPr>
        <w:t>7</w:t>
      </w:r>
      <w:r w:rsidRPr="00971AC9">
        <w:rPr>
          <w:rFonts w:ascii="Tahoma" w:hAnsi="Tahoma" w:cs="Tahoma"/>
          <w:lang w:val="en-US"/>
        </w:rPr>
        <w:t>.202</w:t>
      </w:r>
      <w:r w:rsidR="00F270A6" w:rsidRPr="00971AC9">
        <w:rPr>
          <w:rFonts w:ascii="Tahoma" w:hAnsi="Tahoma" w:cs="Tahoma"/>
          <w:lang w:val="en-US"/>
        </w:rPr>
        <w:t>5</w:t>
      </w:r>
    </w:p>
    <w:p w14:paraId="15597840" w14:textId="77777777" w:rsidR="004072D0" w:rsidRPr="00971AC9" w:rsidRDefault="004072D0" w:rsidP="00274628">
      <w:pPr>
        <w:tabs>
          <w:tab w:val="left" w:pos="1440"/>
        </w:tabs>
        <w:spacing w:after="0" w:line="360" w:lineRule="auto"/>
        <w:ind w:right="-23"/>
        <w:rPr>
          <w:rFonts w:ascii="Tahoma" w:hAnsi="Tahoma" w:cs="Tahoma"/>
          <w:lang w:val="en-US"/>
        </w:rPr>
      </w:pPr>
    </w:p>
    <w:p w14:paraId="077B8116" w14:textId="64493528" w:rsidR="00F211B3" w:rsidRPr="00971AC9" w:rsidRDefault="004072D0" w:rsidP="00274628">
      <w:pPr>
        <w:spacing w:after="0"/>
        <w:ind w:right="-23"/>
        <w:rPr>
          <w:rFonts w:ascii="Tahoma" w:hAnsi="Tahoma" w:cs="Tahoma"/>
          <w:lang w:val="en-US"/>
        </w:rPr>
      </w:pPr>
      <w:r>
        <w:rPr>
          <w:rFonts w:ascii="Tahoma" w:hAnsi="Tahoma" w:cs="Tahoma"/>
          <w:lang w:val="en-US"/>
        </w:rPr>
        <w:t>Madam</w:t>
      </w:r>
      <w:r w:rsidR="00F211B3" w:rsidRPr="00971AC9">
        <w:rPr>
          <w:rFonts w:ascii="Tahoma" w:hAnsi="Tahoma" w:cs="Tahoma"/>
          <w:lang w:val="en-US"/>
        </w:rPr>
        <w:t>,</w:t>
      </w:r>
    </w:p>
    <w:p w14:paraId="2813D01B" w14:textId="265BAD83"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BD04AE">
        <w:rPr>
          <w:rFonts w:ascii="Tahoma" w:hAnsi="Tahoma" w:cs="Tahoma"/>
          <w:lang w:val="en-US"/>
        </w:rPr>
        <w:t xml:space="preserve">Rajya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E6FC7">
      <w:pPr>
        <w:spacing w:after="0"/>
        <w:ind w:right="-23"/>
        <w:jc w:val="both"/>
        <w:rPr>
          <w:rFonts w:ascii="Tahoma" w:hAnsi="Tahoma" w:cs="Tahoma"/>
          <w:lang w:val="en-US"/>
        </w:rPr>
      </w:pPr>
    </w:p>
    <w:tbl>
      <w:tblPr>
        <w:tblStyle w:val="TableGrid"/>
        <w:tblW w:w="9493" w:type="dxa"/>
        <w:tblLayout w:type="fixed"/>
        <w:tblLook w:val="04A0" w:firstRow="1" w:lastRow="0" w:firstColumn="1" w:lastColumn="0" w:noHBand="0" w:noVBand="1"/>
      </w:tblPr>
      <w:tblGrid>
        <w:gridCol w:w="3823"/>
        <w:gridCol w:w="5670"/>
      </w:tblGrid>
      <w:tr w:rsidR="00F47FDD" w:rsidRPr="00971AC9" w14:paraId="55DD2EA1" w14:textId="77777777" w:rsidTr="00BD04AE">
        <w:trPr>
          <w:trHeight w:val="1037"/>
        </w:trPr>
        <w:tc>
          <w:tcPr>
            <w:tcW w:w="3823" w:type="dxa"/>
          </w:tcPr>
          <w:p w14:paraId="4062B524" w14:textId="676209DD" w:rsidR="00971AC9" w:rsidRPr="00971AC9" w:rsidRDefault="00F47FDD" w:rsidP="002E6FC7">
            <w:pPr>
              <w:ind w:right="-23"/>
              <w:jc w:val="both"/>
              <w:rPr>
                <w:rFonts w:ascii="Tahoma" w:hAnsi="Tahoma" w:cs="Tahoma"/>
                <w:i/>
                <w:iCs/>
              </w:rPr>
            </w:pPr>
            <w:r w:rsidRPr="00971AC9">
              <w:rPr>
                <w:rFonts w:ascii="Tahoma" w:hAnsi="Tahoma" w:cs="Tahoma"/>
                <w:i/>
                <w:iCs/>
              </w:rPr>
              <w:t>Q.(a)</w:t>
            </w:r>
            <w:r w:rsidR="006D18F4" w:rsidRPr="00971AC9">
              <w:rPr>
                <w:rFonts w:ascii="Tahoma" w:hAnsi="Tahoma" w:cs="Tahoma"/>
                <w:i/>
                <w:iCs/>
                <w:lang w:val="en-US"/>
              </w:rPr>
              <w:t xml:space="preserve"> </w:t>
            </w:r>
            <w:r w:rsidR="00BD04AE" w:rsidRPr="00BD04AE">
              <w:rPr>
                <w:rFonts w:ascii="Tahoma" w:hAnsi="Tahoma" w:cs="Tahoma"/>
                <w:i/>
                <w:iCs/>
                <w:lang w:val="en-US"/>
              </w:rPr>
              <w:tab/>
              <w:t>The current status of oil and gas exploration and validation activities in the Andaman basin.</w:t>
            </w:r>
          </w:p>
        </w:tc>
        <w:tc>
          <w:tcPr>
            <w:tcW w:w="5670" w:type="dxa"/>
          </w:tcPr>
          <w:p w14:paraId="2E5BC3AA" w14:textId="52D2BA0E" w:rsidR="00187C39" w:rsidRPr="00971AC9" w:rsidRDefault="00187C39" w:rsidP="002E6FC7">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Q(a):</w:t>
            </w:r>
            <w:r w:rsidRPr="00971AC9">
              <w:rPr>
                <w:rFonts w:ascii="Tahoma" w:hAnsi="Tahoma" w:cs="Tahoma"/>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3198B7BC" w14:textId="46BB157E" w:rsidR="00A46C04" w:rsidRPr="00A46C04" w:rsidRDefault="00A46C04" w:rsidP="00A46C04">
            <w:pPr>
              <w:ind w:right="-23"/>
              <w:jc w:val="both"/>
              <w:rPr>
                <w:rFonts w:ascii="Tahoma" w:hAnsi="Tahoma" w:cs="Tahoma"/>
                <w:lang w:val="en-US"/>
              </w:rPr>
            </w:pPr>
            <w:r w:rsidRPr="00A46C04">
              <w:rPr>
                <w:rFonts w:ascii="Tahoma" w:hAnsi="Tahoma" w:cs="Tahoma"/>
                <w:lang w:val="en-US"/>
              </w:rPr>
              <w:t>As far as OIL is concerned, OIL has been awarded two (02) shallow offshore Blocks as Operator under OALP Round-II viz. AN-OSHP-2018/1 and AN-OSHP-2018/2 covering 9616.70 Sq.km in the Andaman Basin. The Blocks are in initial stage of exploration activities. The Blocks are in initial exploration phase and no discoveries have been made in these Blocks till date. So far, OIL has completed the planned 2D seismic survey (acquired- 8500.525 LKM) in the Blocks and drilled 01 exploratory well viz. Vijaya Puram-1 in AN-OSHP-2018/2 Block. Another exploratory well Vijaya Puram-2 is currently under drilling in Block AN-OSHP-2018/2.</w:t>
            </w:r>
          </w:p>
          <w:p w14:paraId="4ACD7393" w14:textId="77777777" w:rsidR="00A46C04" w:rsidRPr="00A46C04" w:rsidRDefault="00A46C04" w:rsidP="00A46C04">
            <w:pPr>
              <w:ind w:right="-23"/>
              <w:jc w:val="both"/>
              <w:rPr>
                <w:rFonts w:ascii="Tahoma" w:hAnsi="Tahoma" w:cs="Tahoma"/>
                <w:lang w:val="en-US"/>
              </w:rPr>
            </w:pPr>
          </w:p>
          <w:p w14:paraId="1C2BC2CF" w14:textId="475A8EDC" w:rsidR="00F47FDD" w:rsidRPr="00971AC9" w:rsidRDefault="00530210" w:rsidP="00A46C04">
            <w:pPr>
              <w:ind w:right="-23"/>
              <w:jc w:val="both"/>
              <w:rPr>
                <w:rFonts w:ascii="Tahoma" w:hAnsi="Tahoma" w:cs="Tahoma"/>
                <w:lang w:val="en-US"/>
              </w:rPr>
            </w:pPr>
            <w:r>
              <w:rPr>
                <w:rFonts w:ascii="Tahoma" w:hAnsi="Tahoma" w:cs="Tahoma"/>
                <w:lang w:val="en-US"/>
              </w:rPr>
              <w:t>Further it may be noted that</w:t>
            </w:r>
            <w:bookmarkStart w:id="0" w:name="_GoBack"/>
            <w:bookmarkEnd w:id="0"/>
            <w:r w:rsidR="00A46C04" w:rsidRPr="00A46C04">
              <w:rPr>
                <w:rFonts w:ascii="Tahoma" w:hAnsi="Tahoma" w:cs="Tahoma"/>
                <w:lang w:val="en-US"/>
              </w:rPr>
              <w:t xml:space="preserve"> in the year 2020, a Govt. of India initiative has been taken under the Ministry of Petroleum and Natural Gas and DGH to cover the Un-appraised area of the Deep Andaman offshore with 2D Seismic Survey. Under the campaign, OIL carried out Acquisition, Processing and Interpretation of a total of 22,554.60 LKM of 2D Seismic data across four blocks/sectors (S1 through S4), 3 blocks/sectors to the western and 1 block/sector to the eastern side of Andaman Islands in the deep offshore. The Project completed in March’ 2023.</w:t>
            </w:r>
          </w:p>
        </w:tc>
      </w:tr>
      <w:tr w:rsidR="00F47FDD" w:rsidRPr="00971AC9" w14:paraId="65648DF5" w14:textId="77777777" w:rsidTr="00BD04AE">
        <w:trPr>
          <w:trHeight w:val="890"/>
        </w:trPr>
        <w:tc>
          <w:tcPr>
            <w:tcW w:w="3823" w:type="dxa"/>
          </w:tcPr>
          <w:p w14:paraId="01947609" w14:textId="3204EA66" w:rsidR="00971AC9" w:rsidRPr="00971AC9" w:rsidRDefault="00F47FDD" w:rsidP="002E6FC7">
            <w:pPr>
              <w:ind w:right="-23"/>
              <w:jc w:val="both"/>
              <w:rPr>
                <w:rFonts w:ascii="Tahoma" w:hAnsi="Tahoma" w:cs="Tahoma"/>
                <w:i/>
                <w:iCs/>
              </w:rPr>
            </w:pPr>
            <w:r w:rsidRPr="00971AC9">
              <w:rPr>
                <w:rFonts w:ascii="Tahoma" w:hAnsi="Tahoma" w:cs="Tahoma"/>
                <w:i/>
                <w:iCs/>
              </w:rPr>
              <w:t>Q.(b)</w:t>
            </w:r>
            <w:r w:rsidR="00BD04AE">
              <w:rPr>
                <w:rFonts w:ascii="Tahoma" w:hAnsi="Tahoma" w:cs="Tahoma"/>
                <w:i/>
                <w:iCs/>
              </w:rPr>
              <w:t xml:space="preserve"> </w:t>
            </w:r>
            <w:r w:rsidR="00BD04AE" w:rsidRPr="00BD04AE">
              <w:rPr>
                <w:rFonts w:ascii="Tahoma" w:hAnsi="Tahoma" w:cs="Tahoma"/>
                <w:i/>
                <w:iCs/>
              </w:rPr>
              <w:t>The estimated volume of recoverable oil reserves identified in the Andaman basin</w:t>
            </w:r>
            <w:r w:rsidR="00BD04AE">
              <w:rPr>
                <w:rFonts w:ascii="Tahoma" w:hAnsi="Tahoma" w:cs="Tahoma"/>
                <w:i/>
                <w:iCs/>
              </w:rPr>
              <w:t>;</w:t>
            </w:r>
          </w:p>
        </w:tc>
        <w:tc>
          <w:tcPr>
            <w:tcW w:w="5670" w:type="dxa"/>
          </w:tcPr>
          <w:p w14:paraId="0B0F856E" w14:textId="3F9FFDA3" w:rsidR="002B1410"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Q(b):</w:t>
            </w:r>
            <w:r w:rsidRPr="00971AC9">
              <w:rPr>
                <w:rFonts w:ascii="Tahoma" w:hAnsi="Tahoma" w:cs="Tahoma"/>
                <w:lang w:val="en-US"/>
              </w:rPr>
              <w:t xml:space="preserve"> </w:t>
            </w:r>
            <w:proofErr w:type="spellStart"/>
            <w:r w:rsidR="002B1410" w:rsidRPr="00971AC9">
              <w:rPr>
                <w:rFonts w:ascii="Tahoma" w:eastAsia="Times New Roman" w:hAnsi="Tahoma" w:cs="Tahoma"/>
                <w:b/>
                <w:bCs/>
                <w:kern w:val="2"/>
                <w14:ligatures w14:val="standardContextual"/>
              </w:rPr>
              <w:t>MoPNG</w:t>
            </w:r>
            <w:proofErr w:type="spellEnd"/>
            <w:r w:rsidR="002B1410" w:rsidRPr="00971AC9">
              <w:rPr>
                <w:rFonts w:ascii="Tahoma" w:eastAsia="Times New Roman" w:hAnsi="Tahoma" w:cs="Tahoma"/>
                <w:b/>
                <w:bCs/>
                <w:kern w:val="2"/>
                <w14:ligatures w14:val="standardContextual"/>
              </w:rPr>
              <w:t xml:space="preserve"> may reply suitably. </w:t>
            </w:r>
          </w:p>
          <w:p w14:paraId="3780DB29" w14:textId="15A1B38C" w:rsidR="00F47FDD" w:rsidRPr="00971AC9" w:rsidRDefault="00971AC9" w:rsidP="004012F4">
            <w:pPr>
              <w:ind w:right="-23"/>
              <w:jc w:val="both"/>
              <w:rPr>
                <w:rFonts w:ascii="Tahoma" w:hAnsi="Tahoma" w:cs="Tahoma"/>
                <w:lang w:val="en-US"/>
              </w:rPr>
            </w:pPr>
            <w:r w:rsidRPr="00971AC9">
              <w:rPr>
                <w:rFonts w:ascii="Tahoma" w:hAnsi="Tahoma" w:cs="Tahoma"/>
                <w:lang w:val="en-US"/>
              </w:rPr>
              <w:t xml:space="preserve">As far as OIL is concerned, </w:t>
            </w:r>
            <w:r w:rsidR="00BD04AE" w:rsidRPr="00BD04AE">
              <w:rPr>
                <w:rFonts w:ascii="Tahoma" w:hAnsi="Tahoma" w:cs="Tahoma"/>
                <w:lang w:val="en-US"/>
              </w:rPr>
              <w:t xml:space="preserve">exploration phase is underway, and reserve is yet to be identified.  </w:t>
            </w:r>
          </w:p>
        </w:tc>
      </w:tr>
      <w:tr w:rsidR="00BD04AE" w:rsidRPr="00971AC9" w14:paraId="3E0DF5D5" w14:textId="77777777" w:rsidTr="00BD04AE">
        <w:trPr>
          <w:trHeight w:val="890"/>
        </w:trPr>
        <w:tc>
          <w:tcPr>
            <w:tcW w:w="3823" w:type="dxa"/>
          </w:tcPr>
          <w:p w14:paraId="667E7B0C" w14:textId="596ED64F" w:rsidR="00BD04AE" w:rsidRPr="00971AC9" w:rsidRDefault="00BD04AE" w:rsidP="002E6FC7">
            <w:pPr>
              <w:ind w:right="-23"/>
              <w:jc w:val="both"/>
              <w:rPr>
                <w:rFonts w:ascii="Tahoma" w:hAnsi="Tahoma" w:cs="Tahoma"/>
                <w:i/>
                <w:iCs/>
              </w:rPr>
            </w:pPr>
            <w:r w:rsidRPr="00971AC9">
              <w:rPr>
                <w:rFonts w:ascii="Tahoma" w:hAnsi="Tahoma" w:cs="Tahoma"/>
                <w:i/>
                <w:iCs/>
              </w:rPr>
              <w:lastRenderedPageBreak/>
              <w:t xml:space="preserve">Q.(c) </w:t>
            </w:r>
            <w:r w:rsidRPr="00BD04AE">
              <w:rPr>
                <w:rFonts w:ascii="Tahoma" w:hAnsi="Tahoma" w:cs="Tahoma"/>
                <w:i/>
                <w:iCs/>
              </w:rPr>
              <w:t>Whether the Government has compared the economic viability and strategic value of these reserves with recent international discoveries, such as those in Guyana</w:t>
            </w:r>
            <w:r>
              <w:rPr>
                <w:rFonts w:ascii="Tahoma" w:hAnsi="Tahoma" w:cs="Tahoma"/>
                <w:i/>
                <w:iCs/>
              </w:rPr>
              <w:t>;</w:t>
            </w:r>
          </w:p>
        </w:tc>
        <w:tc>
          <w:tcPr>
            <w:tcW w:w="5670" w:type="dxa"/>
            <w:vMerge w:val="restart"/>
          </w:tcPr>
          <w:p w14:paraId="0C3C1462" w14:textId="5A463D7B" w:rsidR="00BD04AE" w:rsidRPr="00971AC9" w:rsidRDefault="00BD04AE" w:rsidP="006D18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Q(c)</w:t>
            </w:r>
            <w:r>
              <w:rPr>
                <w:rFonts w:ascii="Tahoma" w:hAnsi="Tahoma" w:cs="Tahoma"/>
                <w:b/>
                <w:lang w:val="en-US"/>
              </w:rPr>
              <w:t>, Q(d</w:t>
            </w:r>
            <w:proofErr w:type="gramStart"/>
            <w:r>
              <w:rPr>
                <w:rFonts w:ascii="Tahoma" w:hAnsi="Tahoma" w:cs="Tahoma"/>
                <w:b/>
                <w:lang w:val="en-US"/>
              </w:rPr>
              <w:t xml:space="preserve">) </w:t>
            </w:r>
            <w:r w:rsidRPr="00971AC9">
              <w:rPr>
                <w:rFonts w:ascii="Tahoma" w:hAnsi="Tahoma" w:cs="Tahoma"/>
                <w:b/>
                <w:lang w:val="en-US"/>
              </w:rPr>
              <w:t>:</w:t>
            </w:r>
            <w:proofErr w:type="gramEnd"/>
            <w:r w:rsidRPr="00971AC9">
              <w:rPr>
                <w:rFonts w:ascii="Tahoma" w:hAnsi="Tahoma" w:cs="Tahoma"/>
                <w:b/>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629FC4F0" w14:textId="77777777" w:rsidR="00BD04AE" w:rsidRPr="00BD04AE" w:rsidRDefault="00BD04AE" w:rsidP="00BD04AE">
            <w:pPr>
              <w:spacing w:after="120"/>
              <w:ind w:right="-23"/>
              <w:jc w:val="both"/>
              <w:rPr>
                <w:rFonts w:ascii="Tahoma" w:hAnsi="Tahoma" w:cs="Tahoma"/>
                <w:lang w:val="en-US"/>
              </w:rPr>
            </w:pPr>
            <w:r w:rsidRPr="00971AC9">
              <w:rPr>
                <w:rFonts w:ascii="Tahoma" w:hAnsi="Tahoma" w:cs="Tahoma"/>
                <w:lang w:val="en-US"/>
              </w:rPr>
              <w:t xml:space="preserve">As far as OIL is concerned, </w:t>
            </w:r>
            <w:r w:rsidRPr="00BD04AE">
              <w:rPr>
                <w:rFonts w:ascii="Tahoma" w:hAnsi="Tahoma" w:cs="Tahoma"/>
                <w:lang w:val="en-US"/>
              </w:rPr>
              <w:t>exploration phase is underway, and reserve is yet to be identified and therefore economic/commercial viability is not yet ascertained.</w:t>
            </w:r>
          </w:p>
          <w:p w14:paraId="265314C3" w14:textId="77777777" w:rsidR="00BD04AE" w:rsidRPr="00BD04AE" w:rsidRDefault="00BD04AE" w:rsidP="00BD04AE">
            <w:pPr>
              <w:spacing w:after="120"/>
              <w:ind w:right="-23"/>
              <w:jc w:val="both"/>
              <w:rPr>
                <w:rFonts w:ascii="Tahoma" w:hAnsi="Tahoma" w:cs="Tahoma"/>
                <w:lang w:val="en-US"/>
              </w:rPr>
            </w:pPr>
          </w:p>
          <w:p w14:paraId="07AC2C56" w14:textId="77777777" w:rsidR="00BD04AE" w:rsidRPr="00971AC9" w:rsidRDefault="00BD04AE" w:rsidP="004012F4">
            <w:pPr>
              <w:spacing w:after="120"/>
              <w:ind w:right="-23"/>
              <w:jc w:val="both"/>
              <w:rPr>
                <w:rFonts w:ascii="Tahoma" w:hAnsi="Tahoma" w:cs="Tahoma"/>
                <w:b/>
                <w:lang w:val="en-US"/>
              </w:rPr>
            </w:pPr>
          </w:p>
          <w:p w14:paraId="1D436888" w14:textId="1EC95FA6" w:rsidR="00BD04AE" w:rsidRPr="00971AC9" w:rsidRDefault="00BD04AE" w:rsidP="004012F4">
            <w:pPr>
              <w:spacing w:after="120"/>
              <w:ind w:right="-23"/>
              <w:jc w:val="both"/>
              <w:rPr>
                <w:rFonts w:ascii="Tahoma" w:hAnsi="Tahoma" w:cs="Tahoma"/>
                <w:b/>
                <w:lang w:val="en-US"/>
              </w:rPr>
            </w:pPr>
          </w:p>
        </w:tc>
      </w:tr>
      <w:tr w:rsidR="00BD04AE" w:rsidRPr="00971AC9" w14:paraId="1F957F91" w14:textId="77777777" w:rsidTr="00BD04AE">
        <w:trPr>
          <w:trHeight w:val="890"/>
        </w:trPr>
        <w:tc>
          <w:tcPr>
            <w:tcW w:w="3823" w:type="dxa"/>
          </w:tcPr>
          <w:p w14:paraId="17B3BBFF" w14:textId="463424A6" w:rsidR="00BD04AE" w:rsidRPr="00595E64" w:rsidRDefault="00BD04AE" w:rsidP="002E6FC7">
            <w:pPr>
              <w:ind w:right="-23"/>
              <w:jc w:val="both"/>
              <w:rPr>
                <w:rFonts w:ascii="Tahoma" w:hAnsi="Tahoma" w:cs="Tahoma"/>
                <w:i/>
                <w:iCs/>
              </w:rPr>
            </w:pPr>
            <w:r>
              <w:rPr>
                <w:rFonts w:ascii="Tahoma" w:hAnsi="Tahoma" w:cs="Tahoma"/>
                <w:i/>
                <w:iCs/>
              </w:rPr>
              <w:t>Q.(d) If so, the comparative analysis undertaken in terms of reserve quantity, extraction feasibility, and projected economic benefits?</w:t>
            </w:r>
          </w:p>
          <w:p w14:paraId="1AC16E0F" w14:textId="75DD1567" w:rsidR="00BD04AE" w:rsidRPr="004012F4" w:rsidRDefault="00BD04AE" w:rsidP="004012F4">
            <w:pPr>
              <w:ind w:right="-23"/>
              <w:jc w:val="both"/>
              <w:rPr>
                <w:rFonts w:ascii="Tahoma" w:hAnsi="Tahoma" w:cs="Tahoma"/>
                <w:i/>
                <w:iCs/>
              </w:rPr>
            </w:pPr>
          </w:p>
          <w:p w14:paraId="09A8069A" w14:textId="77777777" w:rsidR="00BD04AE" w:rsidRPr="004012F4" w:rsidRDefault="00BD04AE" w:rsidP="004012F4">
            <w:pPr>
              <w:ind w:right="-23"/>
              <w:jc w:val="both"/>
              <w:rPr>
                <w:rFonts w:ascii="Tahoma" w:hAnsi="Tahoma" w:cs="Tahoma"/>
                <w:i/>
                <w:iCs/>
              </w:rPr>
            </w:pPr>
          </w:p>
          <w:p w14:paraId="1C92E302" w14:textId="4ECC31EF" w:rsidR="00BD04AE" w:rsidRPr="00971AC9" w:rsidRDefault="00BD04AE" w:rsidP="00274628">
            <w:pPr>
              <w:ind w:right="-23"/>
              <w:jc w:val="both"/>
              <w:rPr>
                <w:rFonts w:ascii="Tahoma" w:hAnsi="Tahoma" w:cs="Tahoma"/>
                <w:i/>
                <w:iCs/>
              </w:rPr>
            </w:pPr>
          </w:p>
        </w:tc>
        <w:tc>
          <w:tcPr>
            <w:tcW w:w="5670" w:type="dxa"/>
            <w:vMerge/>
          </w:tcPr>
          <w:p w14:paraId="4A1B97A5" w14:textId="03A5B8B8" w:rsidR="00BD04AE" w:rsidRPr="00971AC9" w:rsidRDefault="00BD04AE" w:rsidP="004012F4">
            <w:pPr>
              <w:spacing w:after="120"/>
              <w:ind w:right="-23"/>
              <w:jc w:val="both"/>
              <w:rPr>
                <w:rFonts w:ascii="Tahoma" w:hAnsi="Tahoma" w:cs="Tahoma"/>
                <w:b/>
                <w:lang w:val="en-US"/>
              </w:rPr>
            </w:pP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6C91713A" w14:textId="643AB4DE" w:rsidR="00971AC9" w:rsidRPr="00971AC9" w:rsidRDefault="00F26CC7" w:rsidP="008D0EC9">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sectPr w:rsidR="00971AC9" w:rsidRPr="00971AC9" w:rsidSect="004012F4">
      <w:pgSz w:w="11906" w:h="16838"/>
      <w:pgMar w:top="1008" w:right="991" w:bottom="993"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1232"/>
    <w:rsid w:val="002254E2"/>
    <w:rsid w:val="00230158"/>
    <w:rsid w:val="00235041"/>
    <w:rsid w:val="002618BC"/>
    <w:rsid w:val="002639D6"/>
    <w:rsid w:val="00265CDC"/>
    <w:rsid w:val="00274628"/>
    <w:rsid w:val="00287BE4"/>
    <w:rsid w:val="002A7B0E"/>
    <w:rsid w:val="002B1410"/>
    <w:rsid w:val="002C07CD"/>
    <w:rsid w:val="002C2F3A"/>
    <w:rsid w:val="002E2DA8"/>
    <w:rsid w:val="002E39A0"/>
    <w:rsid w:val="002E5790"/>
    <w:rsid w:val="002E61F1"/>
    <w:rsid w:val="002E6FC7"/>
    <w:rsid w:val="002E7EBA"/>
    <w:rsid w:val="002F2731"/>
    <w:rsid w:val="0030475B"/>
    <w:rsid w:val="00312D2B"/>
    <w:rsid w:val="00324C60"/>
    <w:rsid w:val="00330A1D"/>
    <w:rsid w:val="00334AFA"/>
    <w:rsid w:val="00345A27"/>
    <w:rsid w:val="003544AE"/>
    <w:rsid w:val="003700EE"/>
    <w:rsid w:val="00393FB4"/>
    <w:rsid w:val="003B2588"/>
    <w:rsid w:val="003C0FC2"/>
    <w:rsid w:val="003C732A"/>
    <w:rsid w:val="003D0647"/>
    <w:rsid w:val="003D094A"/>
    <w:rsid w:val="003E2531"/>
    <w:rsid w:val="003E3F64"/>
    <w:rsid w:val="003E4220"/>
    <w:rsid w:val="003E5887"/>
    <w:rsid w:val="003F381E"/>
    <w:rsid w:val="003F39FC"/>
    <w:rsid w:val="004012F4"/>
    <w:rsid w:val="004040E1"/>
    <w:rsid w:val="004072D0"/>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30210"/>
    <w:rsid w:val="00551830"/>
    <w:rsid w:val="00556073"/>
    <w:rsid w:val="005632FA"/>
    <w:rsid w:val="005765F5"/>
    <w:rsid w:val="00587F15"/>
    <w:rsid w:val="005910DF"/>
    <w:rsid w:val="00594A78"/>
    <w:rsid w:val="00594C84"/>
    <w:rsid w:val="00595E64"/>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0EC9"/>
    <w:rsid w:val="008D1ADC"/>
    <w:rsid w:val="008F1905"/>
    <w:rsid w:val="00910D7E"/>
    <w:rsid w:val="00912768"/>
    <w:rsid w:val="00916452"/>
    <w:rsid w:val="00920CFB"/>
    <w:rsid w:val="00930CB0"/>
    <w:rsid w:val="00931D33"/>
    <w:rsid w:val="0093458A"/>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46C04"/>
    <w:rsid w:val="00A67BEF"/>
    <w:rsid w:val="00A777BF"/>
    <w:rsid w:val="00B174DA"/>
    <w:rsid w:val="00B234E6"/>
    <w:rsid w:val="00B32638"/>
    <w:rsid w:val="00B475C0"/>
    <w:rsid w:val="00B50E79"/>
    <w:rsid w:val="00B71914"/>
    <w:rsid w:val="00B810F9"/>
    <w:rsid w:val="00BA469A"/>
    <w:rsid w:val="00BC0366"/>
    <w:rsid w:val="00BC4C9F"/>
    <w:rsid w:val="00BC74A8"/>
    <w:rsid w:val="00BD04AE"/>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0F5"/>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319164941">
      <w:bodyDiv w:val="1"/>
      <w:marLeft w:val="0"/>
      <w:marRight w:val="0"/>
      <w:marTop w:val="0"/>
      <w:marBottom w:val="0"/>
      <w:divBdr>
        <w:top w:val="none" w:sz="0" w:space="0" w:color="auto"/>
        <w:left w:val="none" w:sz="0" w:space="0" w:color="auto"/>
        <w:bottom w:val="none" w:sz="0" w:space="0" w:color="auto"/>
        <w:right w:val="none" w:sz="0" w:space="0" w:color="auto"/>
      </w:divBdr>
      <w:divsChild>
        <w:div w:id="264507777">
          <w:marLeft w:val="0"/>
          <w:marRight w:val="0"/>
          <w:marTop w:val="0"/>
          <w:marBottom w:val="0"/>
          <w:divBdr>
            <w:top w:val="none" w:sz="0" w:space="0" w:color="auto"/>
            <w:left w:val="none" w:sz="0" w:space="0" w:color="auto"/>
            <w:bottom w:val="none" w:sz="0" w:space="0" w:color="auto"/>
            <w:right w:val="none" w:sz="0" w:space="0" w:color="auto"/>
          </w:divBdr>
        </w:div>
        <w:div w:id="366679309">
          <w:marLeft w:val="0"/>
          <w:marRight w:val="0"/>
          <w:marTop w:val="0"/>
          <w:marBottom w:val="0"/>
          <w:divBdr>
            <w:top w:val="none" w:sz="0" w:space="0" w:color="auto"/>
            <w:left w:val="none" w:sz="0" w:space="0" w:color="auto"/>
            <w:bottom w:val="none" w:sz="0" w:space="0" w:color="auto"/>
            <w:right w:val="none" w:sz="0" w:space="0" w:color="auto"/>
          </w:divBdr>
        </w:div>
      </w:divsChild>
    </w:div>
    <w:div w:id="371924733">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578252601">
      <w:bodyDiv w:val="1"/>
      <w:marLeft w:val="0"/>
      <w:marRight w:val="0"/>
      <w:marTop w:val="0"/>
      <w:marBottom w:val="0"/>
      <w:divBdr>
        <w:top w:val="none" w:sz="0" w:space="0" w:color="auto"/>
        <w:left w:val="none" w:sz="0" w:space="0" w:color="auto"/>
        <w:bottom w:val="none" w:sz="0" w:space="0" w:color="auto"/>
        <w:right w:val="none" w:sz="0" w:space="0" w:color="auto"/>
      </w:divBdr>
    </w:div>
    <w:div w:id="629090206">
      <w:bodyDiv w:val="1"/>
      <w:marLeft w:val="0"/>
      <w:marRight w:val="0"/>
      <w:marTop w:val="0"/>
      <w:marBottom w:val="0"/>
      <w:divBdr>
        <w:top w:val="none" w:sz="0" w:space="0" w:color="auto"/>
        <w:left w:val="none" w:sz="0" w:space="0" w:color="auto"/>
        <w:bottom w:val="none" w:sz="0" w:space="0" w:color="auto"/>
        <w:right w:val="none" w:sz="0" w:space="0" w:color="auto"/>
      </w:divBdr>
      <w:divsChild>
        <w:div w:id="214442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721910208">
      <w:bodyDiv w:val="1"/>
      <w:marLeft w:val="0"/>
      <w:marRight w:val="0"/>
      <w:marTop w:val="0"/>
      <w:marBottom w:val="0"/>
      <w:divBdr>
        <w:top w:val="none" w:sz="0" w:space="0" w:color="auto"/>
        <w:left w:val="none" w:sz="0" w:space="0" w:color="auto"/>
        <w:bottom w:val="none" w:sz="0" w:space="0" w:color="auto"/>
        <w:right w:val="none" w:sz="0" w:space="0" w:color="auto"/>
      </w:divBdr>
    </w:div>
    <w:div w:id="803935453">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30354312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650162961">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803186726">
      <w:bodyDiv w:val="1"/>
      <w:marLeft w:val="0"/>
      <w:marRight w:val="0"/>
      <w:marTop w:val="0"/>
      <w:marBottom w:val="0"/>
      <w:divBdr>
        <w:top w:val="none" w:sz="0" w:space="0" w:color="auto"/>
        <w:left w:val="none" w:sz="0" w:space="0" w:color="auto"/>
        <w:bottom w:val="none" w:sz="0" w:space="0" w:color="auto"/>
        <w:right w:val="none" w:sz="0" w:space="0" w:color="auto"/>
      </w:divBdr>
      <w:divsChild>
        <w:div w:id="1417243915">
          <w:marLeft w:val="0"/>
          <w:marRight w:val="0"/>
          <w:marTop w:val="0"/>
          <w:marBottom w:val="0"/>
          <w:divBdr>
            <w:top w:val="none" w:sz="0" w:space="0" w:color="auto"/>
            <w:left w:val="none" w:sz="0" w:space="0" w:color="auto"/>
            <w:bottom w:val="none" w:sz="0" w:space="0" w:color="auto"/>
            <w:right w:val="none" w:sz="0" w:space="0" w:color="auto"/>
          </w:divBdr>
        </w:div>
        <w:div w:id="1964844608">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23694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C16D63EE-FC85-41DA-A2E6-84664E472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431</Words>
  <Characters>2460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2025-07-31T12:58:00Z</cp:lastPrinted>
  <dcterms:created xsi:type="dcterms:W3CDTF">2025-07-31T12:56:00Z</dcterms:created>
  <dcterms:modified xsi:type="dcterms:W3CDTF">2025-07-31T13:02:00Z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