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CEB" w:rsidRPr="00F85148" w:rsidRDefault="001A46CA" w:rsidP="005C4ECE">
      <w:pPr>
        <w:spacing w:after="0"/>
        <w:ind w:right="-392"/>
        <w:rPr>
          <w:rFonts w:ascii="Tahoma" w:hAnsi="Tahoma" w:cs="Tahoma"/>
          <w:sz w:val="4"/>
          <w:szCs w:val="4"/>
          <w:lang w:val="en-US"/>
        </w:rPr>
      </w:pPr>
      <w:r>
        <w:rPr>
          <w:rFonts w:ascii="Tahoma" w:hAnsi="Tahoma" w:cs="Tahoma"/>
          <w:b/>
          <w:lang w:val="en-US"/>
        </w:rPr>
        <w:t xml:space="preserve">   </w:t>
      </w:r>
    </w:p>
    <w:p w:rsidR="00142070" w:rsidRDefault="00142070" w:rsidP="00142070">
      <w:pPr>
        <w:spacing w:after="0"/>
        <w:ind w:left="-142" w:right="-279"/>
        <w:rPr>
          <w:rFonts w:ascii="Tahoma" w:hAnsi="Tahoma" w:cs="Tahoma"/>
          <w:b/>
          <w:lang w:val="en-US"/>
        </w:rPr>
      </w:pPr>
      <w:bookmarkStart w:id="0" w:name="_Hlk222845797"/>
      <w:r>
        <w:rPr>
          <w:rFonts w:ascii="Tahoma" w:hAnsi="Tahoma" w:cs="Tahoma"/>
          <w:b/>
          <w:lang w:val="en-US"/>
        </w:rPr>
        <w:t xml:space="preserve">   </w:t>
      </w:r>
      <w:r>
        <w:rPr>
          <w:rFonts w:ascii="Tahoma" w:hAnsi="Tahoma" w:cs="Tahoma"/>
          <w:b/>
          <w:lang w:val="en-US"/>
        </w:rPr>
        <w:t>OIL/PLNG/54/2/1/2026/</w:t>
      </w:r>
      <w:r>
        <w:rPr>
          <w:rFonts w:ascii="Tahoma" w:hAnsi="Tahoma" w:cs="Tahoma"/>
          <w:b/>
          <w:lang w:val="en-US"/>
        </w:rPr>
        <w:t>59</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Pr>
          <w:rFonts w:ascii="Tahoma" w:hAnsi="Tahoma" w:cs="Tahoma"/>
          <w:b/>
          <w:lang w:val="en-US"/>
        </w:rPr>
        <w:t xml:space="preserve"> </w:t>
      </w:r>
      <w:r>
        <w:rPr>
          <w:rFonts w:ascii="Tahoma" w:hAnsi="Tahoma" w:cs="Tahoma"/>
          <w:b/>
          <w:lang w:val="en-US"/>
        </w:rPr>
        <w:t xml:space="preserve">   </w:t>
      </w:r>
      <w:r>
        <w:rPr>
          <w:rFonts w:ascii="Tahoma" w:hAnsi="Tahoma" w:cs="Tahoma"/>
          <w:b/>
          <w:lang w:val="en-US"/>
        </w:rPr>
        <w:t>6</w:t>
      </w:r>
      <w:r w:rsidRPr="00142070">
        <w:rPr>
          <w:rFonts w:ascii="Tahoma" w:hAnsi="Tahoma" w:cs="Tahoma"/>
          <w:b/>
          <w:vertAlign w:val="superscript"/>
          <w:lang w:val="en-US"/>
        </w:rPr>
        <w:t>th</w:t>
      </w:r>
      <w:r>
        <w:rPr>
          <w:rFonts w:ascii="Tahoma" w:hAnsi="Tahoma" w:cs="Tahoma"/>
          <w:b/>
          <w:lang w:val="en-US"/>
        </w:rPr>
        <w:t xml:space="preserve"> March</w:t>
      </w:r>
      <w:r>
        <w:rPr>
          <w:rFonts w:ascii="Tahoma" w:hAnsi="Tahoma" w:cs="Tahoma"/>
          <w:b/>
          <w:lang w:val="en-US"/>
        </w:rPr>
        <w:t>, 2026</w:t>
      </w:r>
    </w:p>
    <w:p w:rsidR="00142070" w:rsidRDefault="00142070" w:rsidP="00142070">
      <w:pPr>
        <w:spacing w:after="0"/>
        <w:ind w:right="-279"/>
        <w:rPr>
          <w:rFonts w:ascii="Tahoma" w:hAnsi="Tahoma" w:cs="Tahoma"/>
          <w:lang w:val="en-US"/>
        </w:rPr>
      </w:pPr>
    </w:p>
    <w:p w:rsidR="00D32686" w:rsidRPr="00527C2C" w:rsidRDefault="00D32686" w:rsidP="00142070">
      <w:pPr>
        <w:spacing w:after="0"/>
        <w:ind w:right="-279"/>
        <w:rPr>
          <w:rFonts w:ascii="Tahoma" w:hAnsi="Tahoma" w:cs="Tahoma"/>
          <w:lang w:val="en-US"/>
        </w:rPr>
      </w:pPr>
      <w:r w:rsidRPr="00527C2C">
        <w:rPr>
          <w:rFonts w:ascii="Tahoma" w:hAnsi="Tahoma" w:cs="Tahoma"/>
          <w:lang w:val="en-US"/>
        </w:rPr>
        <w:t>Ministry of Petroleum and Natural Gas</w:t>
      </w:r>
    </w:p>
    <w:p w:rsidR="00D32686" w:rsidRPr="00527C2C" w:rsidRDefault="00D32686" w:rsidP="00142070">
      <w:pPr>
        <w:spacing w:after="0"/>
        <w:ind w:right="-279"/>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rsidR="00D32686" w:rsidRPr="00527C2C" w:rsidRDefault="00D32686" w:rsidP="00142070">
      <w:pPr>
        <w:spacing w:after="0"/>
        <w:ind w:right="-279"/>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p>
    <w:p w:rsidR="00142070" w:rsidRDefault="00D32686" w:rsidP="00142070">
      <w:pPr>
        <w:spacing w:after="0" w:line="240" w:lineRule="auto"/>
        <w:ind w:right="-279"/>
        <w:rPr>
          <w:rFonts w:ascii="Tahoma" w:hAnsi="Tahoma" w:cs="Tahoma"/>
          <w:b/>
          <w:bCs/>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sidR="00B11768">
        <w:rPr>
          <w:rFonts w:ascii="Tahoma" w:hAnsi="Tahoma" w:cs="Tahoma"/>
          <w:b/>
          <w:bCs/>
        </w:rPr>
        <w:t xml:space="preserve">          </w:t>
      </w:r>
      <w:r>
        <w:rPr>
          <w:rFonts w:ascii="Tahoma" w:hAnsi="Tahoma" w:cs="Tahoma"/>
          <w:b/>
          <w:bCs/>
        </w:rPr>
        <w:t xml:space="preserve"> </w:t>
      </w:r>
      <w:r w:rsidR="007B4C68">
        <w:rPr>
          <w:rFonts w:ascii="Tahoma" w:hAnsi="Tahoma" w:cs="Tahoma"/>
          <w:b/>
          <w:bCs/>
        </w:rPr>
        <w:t xml:space="preserve">     </w:t>
      </w:r>
    </w:p>
    <w:p w:rsidR="00D32686" w:rsidRDefault="007B4C68" w:rsidP="00142070">
      <w:pPr>
        <w:spacing w:after="0" w:line="240" w:lineRule="auto"/>
        <w:ind w:left="4320" w:right="-279" w:firstLine="720"/>
        <w:rPr>
          <w:rFonts w:ascii="Tahoma" w:hAnsi="Tahoma" w:cs="Tahoma"/>
          <w:b/>
          <w:bCs/>
        </w:rPr>
      </w:pPr>
      <w:r>
        <w:rPr>
          <w:rFonts w:ascii="Tahoma" w:hAnsi="Tahoma" w:cs="Tahoma"/>
          <w:b/>
          <w:bCs/>
        </w:rPr>
        <w:t xml:space="preserve">   </w:t>
      </w:r>
      <w:r w:rsidR="00142070">
        <w:rPr>
          <w:rFonts w:ascii="Tahoma" w:hAnsi="Tahoma" w:cs="Tahoma"/>
          <w:b/>
          <w:lang w:val="en-US"/>
        </w:rPr>
        <w:t xml:space="preserve">Kind Attn: </w:t>
      </w:r>
      <w:r w:rsidR="00142070" w:rsidRPr="007B4C68">
        <w:rPr>
          <w:rFonts w:ascii="Tahoma" w:hAnsi="Tahoma" w:cs="Tahoma"/>
          <w:bCs/>
          <w:u w:val="single"/>
          <w:lang w:val="en-US"/>
        </w:rPr>
        <w:t>(</w:t>
      </w:r>
      <w:r w:rsidR="00142070" w:rsidRPr="007B4C68">
        <w:rPr>
          <w:rFonts w:ascii="Tahoma" w:hAnsi="Tahoma" w:cs="Tahoma"/>
          <w:bCs/>
          <w:u w:val="single"/>
        </w:rPr>
        <w:t>Economic &amp; Statistics Division</w:t>
      </w:r>
      <w:r w:rsidR="00142070" w:rsidRPr="007B4C68">
        <w:rPr>
          <w:rFonts w:ascii="Tahoma" w:hAnsi="Tahoma" w:cs="Tahoma"/>
          <w:bCs/>
        </w:rPr>
        <w:t>)</w:t>
      </w:r>
      <w:r w:rsidR="00142070">
        <w:rPr>
          <w:rFonts w:ascii="Tahoma" w:hAnsi="Tahoma" w:cs="Tahoma"/>
          <w:b/>
        </w:rPr>
        <w:t xml:space="preserve"> </w:t>
      </w:r>
      <w:r w:rsidR="00142070">
        <w:rPr>
          <w:rFonts w:ascii="Tahoma" w:hAnsi="Tahoma" w:cs="Tahoma"/>
          <w:b/>
          <w:bCs/>
          <w:lang w:val="en-US"/>
        </w:rPr>
        <w:t xml:space="preserve">       </w:t>
      </w:r>
      <w:r w:rsidR="00142070">
        <w:rPr>
          <w:rFonts w:ascii="Tahoma" w:hAnsi="Tahoma" w:cs="Tahoma"/>
          <w:b/>
          <w:lang w:val="en-US"/>
        </w:rPr>
        <w:t xml:space="preserve">                               </w:t>
      </w:r>
    </w:p>
    <w:bookmarkEnd w:id="0"/>
    <w:p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7B4C68">
        <w:rPr>
          <w:rFonts w:ascii="Tahoma" w:hAnsi="Tahoma" w:cs="Tahoma"/>
          <w:lang w:val="en-US"/>
        </w:rPr>
        <w:t>Rajya</w:t>
      </w:r>
      <w:r>
        <w:rPr>
          <w:rFonts w:ascii="Tahoma" w:hAnsi="Tahoma" w:cs="Tahoma"/>
          <w:lang w:val="en-US"/>
        </w:rPr>
        <w:t xml:space="preserve"> Sabha Provisionally Admitted </w:t>
      </w:r>
      <w:r w:rsidR="00D32686">
        <w:rPr>
          <w:rFonts w:ascii="Tahoma" w:hAnsi="Tahoma" w:cs="Tahoma"/>
          <w:lang w:val="en-US"/>
        </w:rPr>
        <w:t>S</w:t>
      </w:r>
      <w:r w:rsidR="00644279">
        <w:rPr>
          <w:rFonts w:ascii="Tahoma" w:hAnsi="Tahoma" w:cs="Tahoma"/>
          <w:lang w:val="en-US"/>
        </w:rPr>
        <w:t>tarred</w:t>
      </w:r>
      <w:r w:rsidR="007B4C68">
        <w:rPr>
          <w:rFonts w:ascii="Tahoma" w:hAnsi="Tahoma" w:cs="Tahoma"/>
          <w:lang w:val="en-US"/>
        </w:rPr>
        <w:t>/Unstarred</w:t>
      </w:r>
      <w:r>
        <w:rPr>
          <w:rFonts w:ascii="Tahoma" w:hAnsi="Tahoma" w:cs="Tahoma"/>
          <w:lang w:val="en-US"/>
        </w:rPr>
        <w:t xml:space="preserve"> Question Dy. No. </w:t>
      </w:r>
      <w:r w:rsidR="002E266D">
        <w:rPr>
          <w:rFonts w:ascii="Tahoma" w:hAnsi="Tahoma" w:cs="Tahoma"/>
          <w:b/>
          <w:bCs/>
        </w:rPr>
        <w:t>U</w:t>
      </w:r>
      <w:proofErr w:type="gramStart"/>
      <w:r w:rsidR="00142070">
        <w:rPr>
          <w:rFonts w:ascii="Tahoma" w:hAnsi="Tahoma" w:cs="Tahoma"/>
          <w:b/>
          <w:bCs/>
        </w:rPr>
        <w:t>5576</w:t>
      </w:r>
      <w:r w:rsidR="002E266D">
        <w:rPr>
          <w:rFonts w:ascii="Tahoma" w:hAnsi="Tahoma" w:cs="Tahoma"/>
          <w:b/>
          <w:bCs/>
        </w:rPr>
        <w:t xml:space="preserve"> </w:t>
      </w:r>
      <w:r>
        <w:rPr>
          <w:rFonts w:ascii="Tahoma" w:hAnsi="Tahoma" w:cs="Tahoma"/>
          <w:b/>
          <w:bCs/>
        </w:rPr>
        <w:t xml:space="preserve"> </w:t>
      </w:r>
      <w:r>
        <w:rPr>
          <w:rFonts w:ascii="Tahoma" w:hAnsi="Tahoma" w:cs="Tahoma"/>
          <w:lang w:val="en-US"/>
        </w:rPr>
        <w:t>for</w:t>
      </w:r>
      <w:proofErr w:type="gramEnd"/>
      <w:r>
        <w:rPr>
          <w:rFonts w:ascii="Tahoma" w:hAnsi="Tahoma" w:cs="Tahoma"/>
          <w:lang w:val="en-US"/>
        </w:rPr>
        <w:t xml:space="preserve"> </w:t>
      </w:r>
      <w:r w:rsidR="00142070">
        <w:rPr>
          <w:rFonts w:ascii="Tahoma" w:hAnsi="Tahoma" w:cs="Tahoma"/>
          <w:lang w:val="en-US"/>
        </w:rPr>
        <w:t>16</w:t>
      </w:r>
      <w:r>
        <w:rPr>
          <w:rFonts w:ascii="Tahoma" w:hAnsi="Tahoma" w:cs="Tahoma"/>
          <w:lang w:val="en-US"/>
        </w:rPr>
        <w:t>.</w:t>
      </w:r>
      <w:r w:rsidR="00527C2C">
        <w:rPr>
          <w:rFonts w:ascii="Tahoma" w:hAnsi="Tahoma" w:cs="Tahoma"/>
          <w:lang w:val="en-US"/>
        </w:rPr>
        <w:t>0</w:t>
      </w:r>
      <w:r w:rsidR="002E266D">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D32686">
      <w:pPr>
        <w:autoSpaceDE w:val="0"/>
        <w:autoSpaceDN w:val="0"/>
        <w:adjustRightInd w:val="0"/>
        <w:spacing w:after="0" w:line="360" w:lineRule="auto"/>
        <w:rPr>
          <w:rFonts w:ascii="Tahoma" w:hAnsi="Tahoma" w:cs="Tahoma"/>
          <w:b/>
        </w:rPr>
      </w:pPr>
      <w:r>
        <w:rPr>
          <w:rFonts w:ascii="Tahoma" w:hAnsi="Tahoma" w:cs="Tahoma"/>
          <w:lang w:val="en-US"/>
        </w:rPr>
        <w:t xml:space="preserve">        Regarding </w:t>
      </w:r>
      <w:r w:rsidRPr="00D32686">
        <w:rPr>
          <w:rFonts w:ascii="Tahoma" w:hAnsi="Tahoma" w:cs="Tahoma"/>
          <w:b/>
          <w:lang w:val="en-US"/>
        </w:rPr>
        <w:t>“</w:t>
      </w:r>
      <w:r w:rsidR="00142070">
        <w:rPr>
          <w:rFonts w:ascii="Tahoma" w:hAnsi="Tahoma" w:cs="Tahoma"/>
          <w:b/>
          <w:bCs/>
          <w:color w:val="000000"/>
          <w:lang w:val="en-US" w:bidi="hi-IN"/>
        </w:rPr>
        <w:t>Litigation involving Oil PSUs</w:t>
      </w:r>
      <w:r w:rsidRPr="00D32686">
        <w:rPr>
          <w:rFonts w:ascii="Tahoma" w:hAnsi="Tahoma" w:cs="Tahoma"/>
          <w:b/>
          <w:bCs/>
        </w:rPr>
        <w:t>”</w:t>
      </w:r>
    </w:p>
    <w:p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142070">
        <w:rPr>
          <w:rFonts w:ascii="Tahoma" w:hAnsi="Tahoma" w:cs="Tahoma"/>
          <w:lang w:val="en-US"/>
        </w:rPr>
        <w:t>05</w:t>
      </w:r>
      <w:r>
        <w:rPr>
          <w:rFonts w:ascii="Tahoma" w:hAnsi="Tahoma" w:cs="Tahoma"/>
          <w:lang w:val="en-US"/>
        </w:rPr>
        <w:t>.</w:t>
      </w:r>
      <w:r w:rsidR="00527C2C">
        <w:rPr>
          <w:rFonts w:ascii="Tahoma" w:hAnsi="Tahoma" w:cs="Tahoma"/>
          <w:lang w:val="en-US"/>
        </w:rPr>
        <w:t>0</w:t>
      </w:r>
      <w:r w:rsidR="00142070">
        <w:rPr>
          <w:rFonts w:ascii="Tahoma" w:hAnsi="Tahoma" w:cs="Tahoma"/>
          <w:lang w:val="en-US"/>
        </w:rPr>
        <w:t>3</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7B4C68">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539"/>
        <w:gridCol w:w="6211"/>
      </w:tblGrid>
      <w:tr w:rsidR="00B11768" w:rsidTr="00D86509">
        <w:trPr>
          <w:trHeight w:val="1543"/>
        </w:trPr>
        <w:tc>
          <w:tcPr>
            <w:tcW w:w="3539" w:type="dxa"/>
            <w:tcBorders>
              <w:top w:val="single" w:sz="4" w:space="0" w:color="auto"/>
              <w:left w:val="single" w:sz="4" w:space="0" w:color="auto"/>
              <w:bottom w:val="single" w:sz="4" w:space="0" w:color="auto"/>
              <w:right w:val="single" w:sz="4" w:space="0" w:color="auto"/>
            </w:tcBorders>
          </w:tcPr>
          <w:p w:rsidR="00B11768" w:rsidRPr="00030179" w:rsidRDefault="00B11768" w:rsidP="00D86509">
            <w:pPr>
              <w:pStyle w:val="NormalWeb"/>
              <w:jc w:val="both"/>
              <w:rPr>
                <w:rFonts w:ascii="Tahoma" w:hAnsi="Tahoma" w:cs="Tahoma"/>
                <w:i/>
                <w:iCs/>
                <w:sz w:val="22"/>
                <w:szCs w:val="22"/>
              </w:rPr>
            </w:pPr>
            <w:r w:rsidRPr="008113A4">
              <w:rPr>
                <w:rFonts w:ascii="Tahoma" w:hAnsi="Tahoma" w:cs="Tahoma"/>
                <w:i/>
                <w:iCs/>
                <w:sz w:val="22"/>
                <w:szCs w:val="22"/>
              </w:rPr>
              <w:t>Q.(a</w:t>
            </w:r>
            <w:r w:rsidRPr="00786AE2">
              <w:rPr>
                <w:rFonts w:ascii="Tahoma" w:hAnsi="Tahoma" w:cs="Tahoma"/>
                <w:sz w:val="22"/>
                <w:szCs w:val="22"/>
              </w:rPr>
              <w:t xml:space="preserve">) </w:t>
            </w:r>
            <w:r w:rsidR="00276F6A">
              <w:rPr>
                <w:rFonts w:ascii="Tahoma" w:hAnsi="Tahoma" w:cs="Tahoma"/>
                <w:i/>
                <w:iCs/>
                <w:color w:val="000000"/>
              </w:rPr>
              <w:t>W</w:t>
            </w:r>
            <w:r w:rsidR="00276F6A" w:rsidRPr="00276F6A">
              <w:rPr>
                <w:rFonts w:ascii="Tahoma" w:hAnsi="Tahoma" w:cs="Tahoma"/>
                <w:i/>
                <w:iCs/>
                <w:color w:val="000000"/>
              </w:rPr>
              <w:t>hether it is a fact that large number of litigation cases involving oil PSUs are pending for more than 10 years at various legal forums;</w:t>
            </w:r>
          </w:p>
        </w:tc>
        <w:tc>
          <w:tcPr>
            <w:tcW w:w="6211" w:type="dxa"/>
            <w:tcBorders>
              <w:top w:val="single" w:sz="4" w:space="0" w:color="auto"/>
              <w:left w:val="single" w:sz="4" w:space="0" w:color="auto"/>
              <w:right w:val="single" w:sz="4" w:space="0" w:color="auto"/>
            </w:tcBorders>
            <w:hideMark/>
          </w:tcPr>
          <w:p w:rsidR="00B11768" w:rsidRPr="00E938CB" w:rsidRDefault="00B11768" w:rsidP="00D86509">
            <w:pPr>
              <w:spacing w:after="0" w:line="240" w:lineRule="auto"/>
              <w:jc w:val="both"/>
              <w:rPr>
                <w:rFonts w:ascii="Tahoma" w:eastAsia="Times New Roman" w:hAnsi="Tahoma" w:cs="Tahoma"/>
                <w:b/>
                <w:kern w:val="2"/>
                <w14:ligatures w14:val="standardContextual"/>
              </w:rPr>
            </w:pPr>
            <w:r w:rsidRPr="00E938CB">
              <w:rPr>
                <w:rFonts w:ascii="Tahoma" w:hAnsi="Tahoma" w:cs="Tahoma"/>
                <w:b/>
                <w:lang w:val="en-US"/>
              </w:rPr>
              <w:t xml:space="preserve">Answer to Q(a): </w:t>
            </w:r>
            <w:proofErr w:type="spellStart"/>
            <w:r w:rsidRPr="00E938CB">
              <w:rPr>
                <w:rFonts w:ascii="Tahoma" w:eastAsia="Times New Roman" w:hAnsi="Tahoma" w:cs="Tahoma"/>
                <w:b/>
                <w:kern w:val="2"/>
                <w14:ligatures w14:val="standardContextual"/>
              </w:rPr>
              <w:t>MoPNG</w:t>
            </w:r>
            <w:proofErr w:type="spellEnd"/>
            <w:r w:rsidRPr="00E938CB">
              <w:rPr>
                <w:rFonts w:ascii="Tahoma" w:eastAsia="Times New Roman" w:hAnsi="Tahoma" w:cs="Tahoma"/>
                <w:b/>
                <w:kern w:val="2"/>
                <w14:ligatures w14:val="standardContextual"/>
              </w:rPr>
              <w:t xml:space="preserve"> may reply suitably.</w:t>
            </w:r>
          </w:p>
          <w:p w:rsidR="00E938CB" w:rsidRPr="00E938CB" w:rsidRDefault="00E938CB" w:rsidP="00D86509">
            <w:pPr>
              <w:spacing w:after="0" w:line="240" w:lineRule="auto"/>
              <w:jc w:val="both"/>
              <w:rPr>
                <w:rFonts w:ascii="Tahoma" w:eastAsia="Times New Roman" w:hAnsi="Tahoma" w:cs="Tahoma"/>
                <w:bCs/>
                <w:kern w:val="2"/>
                <w14:ligatures w14:val="standardContextual"/>
              </w:rPr>
            </w:pPr>
          </w:p>
          <w:p w:rsidR="00B11768" w:rsidRDefault="00E938CB" w:rsidP="00D86509">
            <w:pPr>
              <w:spacing w:after="0" w:line="240" w:lineRule="auto"/>
              <w:jc w:val="both"/>
              <w:rPr>
                <w:rFonts w:ascii="Tahoma" w:eastAsia="Times New Roman" w:hAnsi="Tahoma" w:cs="Tahoma"/>
                <w:kern w:val="2"/>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w:t>
            </w:r>
            <w:r w:rsidR="009E455F">
              <w:rPr>
                <w:rFonts w:ascii="Tahoma" w:eastAsia="Times New Roman" w:hAnsi="Tahoma" w:cs="Tahoma"/>
                <w:bCs/>
                <w:kern w:val="2"/>
                <w14:ligatures w14:val="standardContextual"/>
              </w:rPr>
              <w:t>o</w:t>
            </w:r>
            <w:r w:rsidR="009E455F" w:rsidRPr="009E455F">
              <w:rPr>
                <w:rFonts w:ascii="Tahoma" w:eastAsia="Times New Roman" w:hAnsi="Tahoma" w:cs="Tahoma"/>
                <w:bCs/>
                <w:kern w:val="2"/>
                <w14:ligatures w14:val="standardContextual"/>
              </w:rPr>
              <w:t>ut of 209 pending cases as on 31.12.2025</w:t>
            </w:r>
            <w:proofErr w:type="gramStart"/>
            <w:r w:rsidR="009E455F" w:rsidRPr="009E455F">
              <w:rPr>
                <w:rFonts w:ascii="Tahoma" w:eastAsia="Times New Roman" w:hAnsi="Tahoma" w:cs="Tahoma"/>
                <w:bCs/>
                <w:kern w:val="2"/>
                <w14:ligatures w14:val="standardContextual"/>
              </w:rPr>
              <w:t>,  25</w:t>
            </w:r>
            <w:proofErr w:type="gramEnd"/>
            <w:r w:rsidR="009E455F" w:rsidRPr="009E455F">
              <w:rPr>
                <w:rFonts w:ascii="Tahoma" w:eastAsia="Times New Roman" w:hAnsi="Tahoma" w:cs="Tahoma"/>
                <w:bCs/>
                <w:kern w:val="2"/>
                <w14:ligatures w14:val="standardContextual"/>
              </w:rPr>
              <w:t xml:space="preserve"> cases are pending for more than 10 years .</w:t>
            </w:r>
          </w:p>
        </w:tc>
      </w:tr>
      <w:tr w:rsidR="00B11768" w:rsidTr="00D86509">
        <w:trPr>
          <w:trHeight w:val="983"/>
        </w:trPr>
        <w:tc>
          <w:tcPr>
            <w:tcW w:w="3539" w:type="dxa"/>
            <w:tcBorders>
              <w:top w:val="single" w:sz="4" w:space="0" w:color="auto"/>
              <w:left w:val="single" w:sz="4" w:space="0" w:color="auto"/>
              <w:bottom w:val="single" w:sz="4" w:space="0" w:color="auto"/>
              <w:right w:val="single" w:sz="4" w:space="0" w:color="auto"/>
            </w:tcBorders>
          </w:tcPr>
          <w:p w:rsidR="00B11768" w:rsidRPr="00D32686" w:rsidRDefault="00B11768" w:rsidP="00D86509">
            <w:pPr>
              <w:pStyle w:val="NormalWeb"/>
              <w:jc w:val="both"/>
              <w:rPr>
                <w:rFonts w:ascii="Tahoma" w:hAnsi="Tahoma" w:cs="Tahoma"/>
                <w:i/>
                <w:iCs/>
                <w:sz w:val="22"/>
                <w:szCs w:val="22"/>
              </w:rPr>
            </w:pPr>
            <w:r w:rsidRPr="008113A4">
              <w:rPr>
                <w:rFonts w:ascii="Tahoma" w:hAnsi="Tahoma" w:cs="Tahoma"/>
                <w:i/>
                <w:iCs/>
                <w:sz w:val="22"/>
                <w:szCs w:val="22"/>
              </w:rPr>
              <w:t xml:space="preserve">Q.(b) </w:t>
            </w:r>
            <w:r w:rsidR="00276F6A">
              <w:rPr>
                <w:rFonts w:ascii="Tahoma" w:hAnsi="Tahoma" w:cs="Tahoma"/>
                <w:i/>
                <w:iCs/>
                <w:color w:val="000000"/>
              </w:rPr>
              <w:t>W</w:t>
            </w:r>
            <w:r w:rsidR="00276F6A" w:rsidRPr="00276F6A">
              <w:rPr>
                <w:rFonts w:ascii="Tahoma" w:hAnsi="Tahoma" w:cs="Tahoma"/>
                <w:i/>
                <w:iCs/>
                <w:color w:val="000000"/>
              </w:rPr>
              <w:t>hether the Government has assessed the financial implications of such prolonged litigation;</w:t>
            </w:r>
          </w:p>
        </w:tc>
        <w:tc>
          <w:tcPr>
            <w:tcW w:w="6211" w:type="dxa"/>
            <w:tcBorders>
              <w:left w:val="single" w:sz="4" w:space="0" w:color="auto"/>
              <w:bottom w:val="single" w:sz="4" w:space="0" w:color="auto"/>
              <w:right w:val="single" w:sz="4" w:space="0" w:color="auto"/>
            </w:tcBorders>
            <w:hideMark/>
          </w:tcPr>
          <w:p w:rsidR="007B4C68" w:rsidRDefault="007B4C68" w:rsidP="00D86509">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7B4C68" w:rsidRDefault="007B4C68" w:rsidP="00D86509">
            <w:pPr>
              <w:spacing w:after="0" w:line="240" w:lineRule="auto"/>
              <w:jc w:val="both"/>
              <w:rPr>
                <w:rFonts w:ascii="Tahoma" w:eastAsia="Times New Roman" w:hAnsi="Tahoma" w:cs="Tahoma"/>
                <w:kern w:val="2"/>
                <w14:ligatures w14:val="standardContextual"/>
              </w:rPr>
            </w:pPr>
          </w:p>
          <w:p w:rsidR="00B11768" w:rsidRDefault="002E266D" w:rsidP="00D86509">
            <w:pPr>
              <w:spacing w:after="0" w:line="240" w:lineRule="auto"/>
              <w:jc w:val="both"/>
              <w:rPr>
                <w:rFonts w:ascii="Tahoma" w:hAnsi="Tahoma" w:cs="Tahoma"/>
                <w:lang w:val="en-US"/>
              </w:rPr>
            </w:pPr>
            <w:r w:rsidRPr="00E938CB">
              <w:rPr>
                <w:rFonts w:ascii="Tahoma" w:eastAsia="Times New Roman" w:hAnsi="Tahoma" w:cs="Tahoma"/>
                <w:bCs/>
                <w:kern w:val="2"/>
                <w:lang w:val="en-US"/>
                <w14:ligatures w14:val="standardContextual"/>
              </w:rPr>
              <w:t xml:space="preserve">As far as Oil India Limited (OIL) is concerned, </w:t>
            </w:r>
            <w:proofErr w:type="gramStart"/>
            <w:r w:rsidR="00D86509">
              <w:rPr>
                <w:rFonts w:ascii="Tahoma" w:eastAsia="Times New Roman" w:hAnsi="Tahoma" w:cs="Tahoma"/>
                <w:bCs/>
                <w:kern w:val="2"/>
                <w14:ligatures w14:val="standardContextual"/>
              </w:rPr>
              <w:t>y</w:t>
            </w:r>
            <w:r w:rsidR="00D86509" w:rsidRPr="00D86509">
              <w:rPr>
                <w:rFonts w:ascii="Tahoma" w:eastAsia="Times New Roman" w:hAnsi="Tahoma" w:cs="Tahoma"/>
                <w:bCs/>
                <w:kern w:val="2"/>
                <w14:ligatures w14:val="standardContextual"/>
              </w:rPr>
              <w:t>es  financial</w:t>
            </w:r>
            <w:proofErr w:type="gramEnd"/>
            <w:r w:rsidR="00D86509" w:rsidRPr="00D86509">
              <w:rPr>
                <w:rFonts w:ascii="Tahoma" w:eastAsia="Times New Roman" w:hAnsi="Tahoma" w:cs="Tahoma"/>
                <w:bCs/>
                <w:kern w:val="2"/>
                <w14:ligatures w14:val="standardContextual"/>
              </w:rPr>
              <w:t xml:space="preserve"> implications of the cases are  being monitored  regularly.</w:t>
            </w:r>
          </w:p>
        </w:tc>
      </w:tr>
      <w:tr w:rsidR="00D86509" w:rsidTr="00D86509">
        <w:trPr>
          <w:trHeight w:val="1215"/>
        </w:trPr>
        <w:tc>
          <w:tcPr>
            <w:tcW w:w="3539" w:type="dxa"/>
            <w:tcBorders>
              <w:top w:val="single" w:sz="4" w:space="0" w:color="auto"/>
              <w:left w:val="single" w:sz="4" w:space="0" w:color="auto"/>
              <w:bottom w:val="single" w:sz="4" w:space="0" w:color="auto"/>
              <w:right w:val="single" w:sz="4" w:space="0" w:color="auto"/>
            </w:tcBorders>
          </w:tcPr>
          <w:p w:rsidR="00D86509" w:rsidRPr="008113A4" w:rsidRDefault="00D86509" w:rsidP="00D8650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Pr>
                <w:rFonts w:ascii="Tahoma" w:hAnsi="Tahoma" w:cs="Tahoma"/>
                <w:i/>
                <w:iCs/>
                <w:sz w:val="22"/>
                <w:szCs w:val="22"/>
              </w:rPr>
              <w:t xml:space="preserve"> </w:t>
            </w:r>
            <w:r>
              <w:rPr>
                <w:rFonts w:ascii="Tahoma" w:hAnsi="Tahoma" w:cs="Tahoma"/>
                <w:i/>
                <w:iCs/>
              </w:rPr>
              <w:t>W</w:t>
            </w:r>
            <w:r w:rsidRPr="00276F6A">
              <w:rPr>
                <w:rFonts w:ascii="Tahoma" w:hAnsi="Tahoma" w:cs="Tahoma"/>
                <w:i/>
                <w:iCs/>
              </w:rPr>
              <w:t>hether the Government is considering to implement any monitoring mechanisms including online systems to reduce litigations; and</w:t>
            </w:r>
            <w:bookmarkStart w:id="1" w:name="_GoBack"/>
            <w:bookmarkEnd w:id="1"/>
          </w:p>
        </w:tc>
        <w:tc>
          <w:tcPr>
            <w:tcW w:w="6211" w:type="dxa"/>
            <w:vMerge w:val="restart"/>
            <w:tcBorders>
              <w:top w:val="single" w:sz="4" w:space="0" w:color="auto"/>
              <w:left w:val="single" w:sz="4" w:space="0" w:color="auto"/>
              <w:right w:val="single" w:sz="4" w:space="0" w:color="auto"/>
            </w:tcBorders>
          </w:tcPr>
          <w:p w:rsidR="00D86509" w:rsidRDefault="00D86509" w:rsidP="00FF662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 &amp; Q(d</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D86509" w:rsidRDefault="00D86509" w:rsidP="00FF6624">
            <w:pPr>
              <w:spacing w:after="0" w:line="240" w:lineRule="auto"/>
              <w:jc w:val="both"/>
              <w:rPr>
                <w:rFonts w:ascii="Tahoma" w:eastAsia="Times New Roman" w:hAnsi="Tahoma" w:cs="Tahoma"/>
                <w:b/>
                <w:bCs/>
                <w:kern w:val="2"/>
                <w14:ligatures w14:val="standardContextual"/>
              </w:rPr>
            </w:pPr>
          </w:p>
          <w:p w:rsidR="00D86509" w:rsidRPr="00D86509" w:rsidRDefault="00D86509" w:rsidP="00D86509">
            <w:pPr>
              <w:spacing w:line="240" w:lineRule="auto"/>
              <w:jc w:val="both"/>
              <w:rPr>
                <w:rFonts w:ascii="Tahoma" w:hAnsi="Tahoma" w:cs="Tahoma"/>
                <w:b/>
                <w:bCs/>
                <w:kern w:val="2"/>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w:t>
            </w:r>
            <w:r w:rsidRPr="00D86509">
              <w:rPr>
                <w:rFonts w:ascii="Tahoma" w:hAnsi="Tahoma" w:cs="Tahoma"/>
                <w:bCs/>
                <w:kern w:val="2"/>
                <w14:ligatures w14:val="standardContextual"/>
              </w:rPr>
              <w:t xml:space="preserve">OIL has </w:t>
            </w:r>
            <w:proofErr w:type="gramStart"/>
            <w:r w:rsidRPr="00D86509">
              <w:rPr>
                <w:rFonts w:ascii="Tahoma" w:hAnsi="Tahoma" w:cs="Tahoma"/>
                <w:bCs/>
                <w:kern w:val="2"/>
                <w14:ligatures w14:val="standardContextual"/>
              </w:rPr>
              <w:t>an  in</w:t>
            </w:r>
            <w:proofErr w:type="gramEnd"/>
            <w:r w:rsidRPr="00D86509">
              <w:rPr>
                <w:rFonts w:ascii="Tahoma" w:hAnsi="Tahoma" w:cs="Tahoma"/>
                <w:bCs/>
                <w:kern w:val="2"/>
                <w14:ligatures w14:val="standardContextual"/>
              </w:rPr>
              <w:t xml:space="preserve">-house Dispute Resolution Mechanism to prevent transforming of a Contractual dispute into litigation.  A Multi-Disciplinary Committee named as “Dispute Resolution Committee examines the disputes in its nascent stage, </w:t>
            </w:r>
            <w:proofErr w:type="gramStart"/>
            <w:r w:rsidRPr="00D86509">
              <w:rPr>
                <w:rFonts w:ascii="Tahoma" w:hAnsi="Tahoma" w:cs="Tahoma"/>
                <w:bCs/>
                <w:kern w:val="2"/>
                <w14:ligatures w14:val="standardContextual"/>
              </w:rPr>
              <w:t>if  deemed</w:t>
            </w:r>
            <w:proofErr w:type="gramEnd"/>
            <w:r w:rsidRPr="00D86509">
              <w:rPr>
                <w:rFonts w:ascii="Tahoma" w:hAnsi="Tahoma" w:cs="Tahoma"/>
                <w:bCs/>
                <w:kern w:val="2"/>
                <w14:ligatures w14:val="standardContextual"/>
              </w:rPr>
              <w:t xml:space="preserve"> fit resolves the dispute through inhouse conciliation mechanism as per  OIL’s  Conciliation Rules. Many of the dispute referred for arbitration or being adjudicated in arbitration proceedings have been resolved through this mechanism. </w:t>
            </w:r>
          </w:p>
          <w:p w:rsidR="00D86509" w:rsidRDefault="00D86509" w:rsidP="00D86509">
            <w:pPr>
              <w:spacing w:after="0" w:line="240" w:lineRule="auto"/>
              <w:jc w:val="both"/>
              <w:rPr>
                <w:rFonts w:ascii="Tahoma" w:hAnsi="Tahoma" w:cs="Tahoma"/>
                <w:b/>
                <w:lang w:val="en-US"/>
              </w:rPr>
            </w:pPr>
          </w:p>
        </w:tc>
      </w:tr>
      <w:tr w:rsidR="00D86509" w:rsidTr="00D86509">
        <w:trPr>
          <w:trHeight w:val="1215"/>
        </w:trPr>
        <w:tc>
          <w:tcPr>
            <w:tcW w:w="3539" w:type="dxa"/>
            <w:tcBorders>
              <w:top w:val="single" w:sz="4" w:space="0" w:color="auto"/>
              <w:left w:val="single" w:sz="4" w:space="0" w:color="auto"/>
              <w:bottom w:val="single" w:sz="4" w:space="0" w:color="auto"/>
              <w:right w:val="single" w:sz="4" w:space="0" w:color="auto"/>
            </w:tcBorders>
          </w:tcPr>
          <w:p w:rsidR="00D86509" w:rsidRPr="008113A4" w:rsidRDefault="00D86509" w:rsidP="00276F6A">
            <w:pPr>
              <w:pStyle w:val="NormalWeb"/>
              <w:jc w:val="both"/>
              <w:rPr>
                <w:rFonts w:ascii="Tahoma" w:hAnsi="Tahoma" w:cs="Tahoma"/>
                <w:i/>
                <w:iCs/>
                <w:sz w:val="22"/>
                <w:szCs w:val="22"/>
              </w:rPr>
            </w:pPr>
            <w:r>
              <w:rPr>
                <w:rFonts w:ascii="Tahoma" w:hAnsi="Tahoma" w:cs="Tahoma"/>
                <w:i/>
                <w:iCs/>
                <w:sz w:val="22"/>
                <w:szCs w:val="22"/>
                <w:lang w:val="en-IN"/>
              </w:rPr>
              <w:t>Q.(d</w:t>
            </w:r>
            <w:r w:rsidRPr="00276F6A">
              <w:rPr>
                <w:rFonts w:ascii="Tahoma" w:hAnsi="Tahoma" w:cs="Tahoma"/>
                <w:i/>
                <w:iCs/>
                <w:sz w:val="22"/>
                <w:szCs w:val="22"/>
                <w:lang w:val="en-IN"/>
              </w:rPr>
              <w:t>) If so, details thereof, if not, details, therefore?</w:t>
            </w:r>
          </w:p>
        </w:tc>
        <w:tc>
          <w:tcPr>
            <w:tcW w:w="6211" w:type="dxa"/>
            <w:vMerge/>
            <w:tcBorders>
              <w:left w:val="single" w:sz="4" w:space="0" w:color="auto"/>
              <w:right w:val="single" w:sz="4" w:space="0" w:color="auto"/>
            </w:tcBorders>
          </w:tcPr>
          <w:p w:rsidR="00D86509" w:rsidRPr="00276F6A" w:rsidRDefault="00D86509" w:rsidP="00FF6624">
            <w:pPr>
              <w:spacing w:after="0" w:line="240" w:lineRule="auto"/>
              <w:jc w:val="both"/>
              <w:rPr>
                <w:rFonts w:ascii="Tahoma" w:hAnsi="Tahoma" w:cs="Tahoma"/>
                <w:bCs/>
                <w:lang w:val="en-US"/>
              </w:rPr>
            </w:pPr>
          </w:p>
        </w:tc>
      </w:tr>
    </w:tbl>
    <w:p w:rsidR="00D34804" w:rsidRDefault="00D34804" w:rsidP="0098028D">
      <w:pPr>
        <w:spacing w:after="0"/>
        <w:ind w:right="-482"/>
        <w:jc w:val="right"/>
        <w:rPr>
          <w:rFonts w:ascii="Tahoma" w:hAnsi="Tahoma" w:cs="Tahoma"/>
          <w:color w:val="000000" w:themeColor="text1"/>
          <w:lang w:val="en-US"/>
        </w:rPr>
      </w:pPr>
    </w:p>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7731F0" w:rsidRDefault="007731F0" w:rsidP="00A10EE6">
      <w:pPr>
        <w:pStyle w:val="Default"/>
        <w:ind w:right="-563"/>
        <w:jc w:val="right"/>
        <w:rPr>
          <w:rFonts w:ascii="Tahoma" w:hAnsi="Tahoma" w:cs="Tahoma"/>
          <w:color w:val="000000" w:themeColor="text1"/>
          <w:sz w:val="22"/>
          <w:szCs w:val="22"/>
          <w:lang w:bidi="ar-SA"/>
        </w:rPr>
      </w:pPr>
    </w:p>
    <w:p w:rsidR="006830C5" w:rsidRDefault="006830C5" w:rsidP="00A10EE6">
      <w:pPr>
        <w:pStyle w:val="Default"/>
        <w:ind w:right="-563"/>
        <w:jc w:val="right"/>
        <w:rPr>
          <w:rFonts w:ascii="Tahoma" w:hAnsi="Tahoma" w:cs="Tahoma"/>
          <w:color w:val="000000" w:themeColor="text1"/>
          <w:sz w:val="22"/>
          <w:szCs w:val="22"/>
          <w:lang w:bidi="ar-SA"/>
        </w:rPr>
      </w:pPr>
    </w:p>
    <w:p w:rsidR="000260DF" w:rsidRPr="007731F0" w:rsidRDefault="000260DF" w:rsidP="00A10EE6">
      <w:pPr>
        <w:pStyle w:val="Default"/>
        <w:ind w:right="-563"/>
        <w:jc w:val="right"/>
        <w:rPr>
          <w:rFonts w:ascii="Tahoma" w:hAnsi="Tahoma" w:cs="Tahoma"/>
          <w:color w:val="000000" w:themeColor="text1"/>
          <w:sz w:val="22"/>
          <w:szCs w:val="22"/>
          <w:lang w:bidi="ar-SA"/>
        </w:rPr>
      </w:pPr>
    </w:p>
    <w:p w:rsidR="007731F0" w:rsidRPr="00954CFC" w:rsidRDefault="007731F0" w:rsidP="00A10EE6">
      <w:pPr>
        <w:pStyle w:val="Default"/>
        <w:ind w:right="-563"/>
        <w:jc w:val="right"/>
        <w:rPr>
          <w:rFonts w:ascii="Tahoma" w:hAnsi="Tahoma" w:cs="Tahoma"/>
          <w:b/>
          <w:bCs/>
          <w:color w:val="000000" w:themeColor="text1"/>
          <w:sz w:val="22"/>
          <w:szCs w:val="22"/>
          <w:lang w:bidi="ar-SA"/>
        </w:rPr>
      </w:pPr>
      <w:r w:rsidRPr="00954CFC">
        <w:rPr>
          <w:rFonts w:ascii="Tahoma" w:hAnsi="Tahoma" w:cs="Tahoma"/>
          <w:b/>
          <w:bCs/>
          <w:color w:val="000000" w:themeColor="text1"/>
          <w:sz w:val="22"/>
          <w:szCs w:val="22"/>
          <w:lang w:bidi="ar-SA"/>
        </w:rPr>
        <w:t xml:space="preserve">(Kishore Kumar </w:t>
      </w:r>
      <w:proofErr w:type="spellStart"/>
      <w:r w:rsidRPr="00954CFC">
        <w:rPr>
          <w:rFonts w:ascii="Tahoma" w:hAnsi="Tahoma" w:cs="Tahoma"/>
          <w:b/>
          <w:bCs/>
          <w:color w:val="000000" w:themeColor="text1"/>
          <w:sz w:val="22"/>
          <w:szCs w:val="22"/>
          <w:lang w:bidi="ar-SA"/>
        </w:rPr>
        <w:t>Baishya</w:t>
      </w:r>
      <w:proofErr w:type="spellEnd"/>
      <w:r w:rsidRPr="00954CFC">
        <w:rPr>
          <w:rFonts w:ascii="Tahoma" w:hAnsi="Tahoma" w:cs="Tahoma"/>
          <w:b/>
          <w:bCs/>
          <w:color w:val="000000" w:themeColor="text1"/>
          <w:sz w:val="22"/>
          <w:szCs w:val="22"/>
          <w:lang w:bidi="ar-SA"/>
        </w:rPr>
        <w:t xml:space="preserve">) </w:t>
      </w:r>
    </w:p>
    <w:p w:rsidR="007731F0" w:rsidRPr="007731F0" w:rsidRDefault="007731F0" w:rsidP="00A10EE6">
      <w:pPr>
        <w:pStyle w:val="Default"/>
        <w:ind w:right="-563"/>
        <w:jc w:val="right"/>
        <w:rPr>
          <w:rFonts w:ascii="Tahoma" w:hAnsi="Tahoma" w:cs="Tahoma"/>
          <w:color w:val="000000" w:themeColor="text1"/>
          <w:sz w:val="22"/>
          <w:szCs w:val="22"/>
          <w:lang w:bidi="ar-SA"/>
        </w:rPr>
      </w:pPr>
      <w:r w:rsidRPr="007731F0">
        <w:rPr>
          <w:rFonts w:ascii="Tahoma" w:hAnsi="Tahoma" w:cs="Tahoma"/>
          <w:color w:val="000000" w:themeColor="text1"/>
          <w:sz w:val="22"/>
          <w:szCs w:val="22"/>
          <w:lang w:bidi="ar-SA"/>
        </w:rPr>
        <w:t xml:space="preserve">Chief General Manager (Planning) </w:t>
      </w:r>
    </w:p>
    <w:p w:rsidR="006D1BAA" w:rsidRPr="00D6349D" w:rsidRDefault="007731F0" w:rsidP="00EF2344">
      <w:pPr>
        <w:pStyle w:val="Default"/>
        <w:ind w:right="-563"/>
        <w:jc w:val="right"/>
        <w:rPr>
          <w:b/>
          <w:bCs/>
        </w:rPr>
      </w:pPr>
      <w:r w:rsidRPr="00D6349D">
        <w:rPr>
          <w:rFonts w:ascii="Tahoma" w:hAnsi="Tahoma" w:cs="Tahoma"/>
          <w:b/>
          <w:bCs/>
          <w:color w:val="000000" w:themeColor="text1"/>
          <w:sz w:val="22"/>
          <w:szCs w:val="22"/>
          <w:lang w:bidi="ar-SA"/>
        </w:rPr>
        <w:t xml:space="preserve">   </w:t>
      </w:r>
      <w:r w:rsidRPr="00D6349D">
        <w:rPr>
          <w:rFonts w:ascii="Tahoma" w:hAnsi="Tahoma" w:cs="Tahoma"/>
          <w:b/>
          <w:bCs/>
          <w:color w:val="000000" w:themeColor="text1"/>
          <w:sz w:val="22"/>
          <w:szCs w:val="22"/>
          <w:u w:val="single"/>
          <w:lang w:bidi="ar-SA"/>
        </w:rPr>
        <w:t xml:space="preserve">For Chairman &amp; Managing Director </w:t>
      </w:r>
    </w:p>
    <w:sectPr w:rsidR="006D1BAA" w:rsidRPr="00D6349D" w:rsidSect="00D86509">
      <w:headerReference w:type="default" r:id="rId7"/>
      <w:pgSz w:w="12240" w:h="15840"/>
      <w:pgMar w:top="993"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4B91" w:rsidRDefault="00F64B91" w:rsidP="007D431F">
      <w:pPr>
        <w:spacing w:after="0" w:line="240" w:lineRule="auto"/>
      </w:pPr>
      <w:r>
        <w:separator/>
      </w:r>
    </w:p>
  </w:endnote>
  <w:endnote w:type="continuationSeparator" w:id="0">
    <w:p w:rsidR="00F64B91" w:rsidRDefault="00F64B91"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4B91" w:rsidRDefault="00F64B91" w:rsidP="007D431F">
      <w:pPr>
        <w:spacing w:after="0" w:line="240" w:lineRule="auto"/>
      </w:pPr>
      <w:r>
        <w:separator/>
      </w:r>
    </w:p>
  </w:footnote>
  <w:footnote w:type="continuationSeparator" w:id="0">
    <w:p w:rsidR="00F64B91" w:rsidRDefault="00F64B91"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5"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431D54"/>
    <w:multiLevelType w:val="hybridMultilevel"/>
    <w:tmpl w:val="2CFC3E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2880" w:hanging="360"/>
      </w:pPr>
      <w:rPr>
        <w:rFonts w:ascii="Symbol" w:hAnsi="Symbol"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3"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5"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71C91"/>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6"/>
  </w:num>
  <w:num w:numId="2">
    <w:abstractNumId w:val="9"/>
  </w:num>
  <w:num w:numId="3">
    <w:abstractNumId w:val="12"/>
  </w:num>
  <w:num w:numId="4">
    <w:abstractNumId w:val="0"/>
  </w:num>
  <w:num w:numId="5">
    <w:abstractNumId w:val="13"/>
  </w:num>
  <w:num w:numId="6">
    <w:abstractNumId w:val="8"/>
  </w:num>
  <w:num w:numId="7">
    <w:abstractNumId w:val="10"/>
  </w:num>
  <w:num w:numId="8">
    <w:abstractNumId w:val="5"/>
  </w:num>
  <w:num w:numId="9">
    <w:abstractNumId w:val="15"/>
  </w:num>
  <w:num w:numId="10">
    <w:abstractNumId w:val="14"/>
  </w:num>
  <w:num w:numId="11">
    <w:abstractNumId w:val="7"/>
  </w:num>
  <w:num w:numId="12">
    <w:abstractNumId w:val="17"/>
  </w:num>
  <w:num w:numId="13">
    <w:abstractNumId w:val="4"/>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60DF"/>
    <w:rsid w:val="00030179"/>
    <w:rsid w:val="00034AA2"/>
    <w:rsid w:val="000755DE"/>
    <w:rsid w:val="00081908"/>
    <w:rsid w:val="000C5A12"/>
    <w:rsid w:val="000D7067"/>
    <w:rsid w:val="000F015C"/>
    <w:rsid w:val="00142070"/>
    <w:rsid w:val="001A46CA"/>
    <w:rsid w:val="001F48AA"/>
    <w:rsid w:val="002000D1"/>
    <w:rsid w:val="00225A02"/>
    <w:rsid w:val="00276F6A"/>
    <w:rsid w:val="002C4E17"/>
    <w:rsid w:val="002E266D"/>
    <w:rsid w:val="002F6FC1"/>
    <w:rsid w:val="00302C40"/>
    <w:rsid w:val="00311C60"/>
    <w:rsid w:val="0033654B"/>
    <w:rsid w:val="00351734"/>
    <w:rsid w:val="00372DC8"/>
    <w:rsid w:val="003E3CEB"/>
    <w:rsid w:val="00434E16"/>
    <w:rsid w:val="004505F3"/>
    <w:rsid w:val="004A05A9"/>
    <w:rsid w:val="004F3FE8"/>
    <w:rsid w:val="00527C2C"/>
    <w:rsid w:val="005C4ECE"/>
    <w:rsid w:val="00644279"/>
    <w:rsid w:val="00666E5D"/>
    <w:rsid w:val="006745EB"/>
    <w:rsid w:val="006830C5"/>
    <w:rsid w:val="006D1BAA"/>
    <w:rsid w:val="006E0D8E"/>
    <w:rsid w:val="007079C8"/>
    <w:rsid w:val="00751585"/>
    <w:rsid w:val="00752DB9"/>
    <w:rsid w:val="007731F0"/>
    <w:rsid w:val="00786AE2"/>
    <w:rsid w:val="007B4C68"/>
    <w:rsid w:val="007D431F"/>
    <w:rsid w:val="008113A4"/>
    <w:rsid w:val="0087061C"/>
    <w:rsid w:val="00892F9E"/>
    <w:rsid w:val="008E46F8"/>
    <w:rsid w:val="00954CFC"/>
    <w:rsid w:val="00975387"/>
    <w:rsid w:val="00976FDB"/>
    <w:rsid w:val="0098028D"/>
    <w:rsid w:val="00992FA6"/>
    <w:rsid w:val="009E455F"/>
    <w:rsid w:val="009E497F"/>
    <w:rsid w:val="00A10EE6"/>
    <w:rsid w:val="00A61609"/>
    <w:rsid w:val="00A831A4"/>
    <w:rsid w:val="00A87119"/>
    <w:rsid w:val="00AA021F"/>
    <w:rsid w:val="00AD01B1"/>
    <w:rsid w:val="00B00A85"/>
    <w:rsid w:val="00B11768"/>
    <w:rsid w:val="00B30758"/>
    <w:rsid w:val="00B925AC"/>
    <w:rsid w:val="00BA37C1"/>
    <w:rsid w:val="00BB181A"/>
    <w:rsid w:val="00C04201"/>
    <w:rsid w:val="00C26732"/>
    <w:rsid w:val="00C92B4F"/>
    <w:rsid w:val="00CE21FD"/>
    <w:rsid w:val="00D0096A"/>
    <w:rsid w:val="00D12B7B"/>
    <w:rsid w:val="00D32686"/>
    <w:rsid w:val="00D34804"/>
    <w:rsid w:val="00D6349D"/>
    <w:rsid w:val="00D86509"/>
    <w:rsid w:val="00DC4451"/>
    <w:rsid w:val="00E54322"/>
    <w:rsid w:val="00E938CB"/>
    <w:rsid w:val="00E93B18"/>
    <w:rsid w:val="00EF2344"/>
    <w:rsid w:val="00F64B91"/>
    <w:rsid w:val="00F65185"/>
    <w:rsid w:val="00F85148"/>
    <w:rsid w:val="00FA11E8"/>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0E2BB"/>
  <w15:chartTrackingRefBased/>
  <w15:docId w15:val="{B274656D-D888-4C1E-87EA-CED174E73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2">
    <w:name w:val="heading 2"/>
    <w:basedOn w:val="Normal"/>
    <w:next w:val="Normal"/>
    <w:link w:val="Heading2Char"/>
    <w:uiPriority w:val="9"/>
    <w:semiHidden/>
    <w:unhideWhenUsed/>
    <w:qFormat/>
    <w:rsid w:val="00D6349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Heading2Char">
    <w:name w:val="Heading 2 Char"/>
    <w:basedOn w:val="DefaultParagraphFont"/>
    <w:link w:val="Heading2"/>
    <w:uiPriority w:val="9"/>
    <w:semiHidden/>
    <w:rsid w:val="00D6349D"/>
    <w:rPr>
      <w:rFonts w:asciiTheme="majorHAnsi" w:eastAsiaTheme="majorEastAsia" w:hAnsiTheme="majorHAnsi" w:cstheme="majorBidi"/>
      <w:color w:val="2F5496" w:themeColor="accent1" w:themeShade="BF"/>
      <w:sz w:val="26"/>
      <w:szCs w:val="26"/>
      <w:lang w:bidi="ar-SA"/>
    </w:rPr>
  </w:style>
  <w:style w:type="paragraph" w:styleId="BodyText">
    <w:name w:val="Body Text"/>
    <w:basedOn w:val="Normal"/>
    <w:link w:val="BodyTextChar"/>
    <w:uiPriority w:val="99"/>
    <w:unhideWhenUsed/>
    <w:rsid w:val="00D6349D"/>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D6349D"/>
    <w:rPr>
      <w:rFonts w:ascii="Calibri" w:hAnsi="Calibri" w:cs="Calibri"/>
      <w:szCs w:val="22"/>
      <w:lang w:val="en-IN" w:eastAsia="en-IN"/>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D6349D"/>
    <w:pPr>
      <w:ind w:left="720"/>
      <w:contextualSpacing/>
    </w:pPr>
    <w:rPr>
      <w:rFonts w:ascii="Calibri" w:eastAsia="Times New Roman" w:hAnsi="Calibri" w:cs="Times New Roman"/>
      <w:lang w:eastAsia="en-IN"/>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D6349D"/>
    <w:rPr>
      <w:rFonts w:ascii="Calibri" w:eastAsia="Times New Roman" w:hAnsi="Calibri" w:cs="Times New Roman"/>
      <w:szCs w:val="22"/>
      <w:lang w:val="en-IN" w:eastAsia="en-IN" w:bidi="ar-SA"/>
    </w:rPr>
  </w:style>
  <w:style w:type="paragraph" w:styleId="PlainText">
    <w:name w:val="Plain Text"/>
    <w:aliases w:val=" Char,Char"/>
    <w:basedOn w:val="Normal"/>
    <w:link w:val="PlainTextChar"/>
    <w:rsid w:val="00D6349D"/>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D6349D"/>
    <w:rPr>
      <w:rFonts w:ascii="Courier New" w:eastAsia="Times New Roman" w:hAnsi="Courier New" w:cs="Courier New"/>
      <w:sz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10836584">
      <w:bodyDiv w:val="1"/>
      <w:marLeft w:val="0"/>
      <w:marRight w:val="0"/>
      <w:marTop w:val="0"/>
      <w:marBottom w:val="0"/>
      <w:divBdr>
        <w:top w:val="none" w:sz="0" w:space="0" w:color="auto"/>
        <w:left w:val="none" w:sz="0" w:space="0" w:color="auto"/>
        <w:bottom w:val="none" w:sz="0" w:space="0" w:color="auto"/>
        <w:right w:val="none" w:sz="0" w:space="0" w:color="auto"/>
      </w:divBdr>
    </w:div>
    <w:div w:id="38407036">
      <w:bodyDiv w:val="1"/>
      <w:marLeft w:val="0"/>
      <w:marRight w:val="0"/>
      <w:marTop w:val="0"/>
      <w:marBottom w:val="0"/>
      <w:divBdr>
        <w:top w:val="none" w:sz="0" w:space="0" w:color="auto"/>
        <w:left w:val="none" w:sz="0" w:space="0" w:color="auto"/>
        <w:bottom w:val="none" w:sz="0" w:space="0" w:color="auto"/>
        <w:right w:val="none" w:sz="0" w:space="0" w:color="auto"/>
      </w:divBdr>
    </w:div>
    <w:div w:id="68162707">
      <w:bodyDiv w:val="1"/>
      <w:marLeft w:val="0"/>
      <w:marRight w:val="0"/>
      <w:marTop w:val="0"/>
      <w:marBottom w:val="0"/>
      <w:divBdr>
        <w:top w:val="none" w:sz="0" w:space="0" w:color="auto"/>
        <w:left w:val="none" w:sz="0" w:space="0" w:color="auto"/>
        <w:bottom w:val="none" w:sz="0" w:space="0" w:color="auto"/>
        <w:right w:val="none" w:sz="0" w:space="0" w:color="auto"/>
      </w:divBdr>
    </w:div>
    <w:div w:id="289750362">
      <w:bodyDiv w:val="1"/>
      <w:marLeft w:val="0"/>
      <w:marRight w:val="0"/>
      <w:marTop w:val="0"/>
      <w:marBottom w:val="0"/>
      <w:divBdr>
        <w:top w:val="none" w:sz="0" w:space="0" w:color="auto"/>
        <w:left w:val="none" w:sz="0" w:space="0" w:color="auto"/>
        <w:bottom w:val="none" w:sz="0" w:space="0" w:color="auto"/>
        <w:right w:val="none" w:sz="0" w:space="0" w:color="auto"/>
      </w:divBdr>
    </w:div>
    <w:div w:id="423888822">
      <w:bodyDiv w:val="1"/>
      <w:marLeft w:val="0"/>
      <w:marRight w:val="0"/>
      <w:marTop w:val="0"/>
      <w:marBottom w:val="0"/>
      <w:divBdr>
        <w:top w:val="none" w:sz="0" w:space="0" w:color="auto"/>
        <w:left w:val="none" w:sz="0" w:space="0" w:color="auto"/>
        <w:bottom w:val="none" w:sz="0" w:space="0" w:color="auto"/>
        <w:right w:val="none" w:sz="0" w:space="0" w:color="auto"/>
      </w:divBdr>
    </w:div>
    <w:div w:id="444423770">
      <w:bodyDiv w:val="1"/>
      <w:marLeft w:val="0"/>
      <w:marRight w:val="0"/>
      <w:marTop w:val="0"/>
      <w:marBottom w:val="0"/>
      <w:divBdr>
        <w:top w:val="none" w:sz="0" w:space="0" w:color="auto"/>
        <w:left w:val="none" w:sz="0" w:space="0" w:color="auto"/>
        <w:bottom w:val="none" w:sz="0" w:space="0" w:color="auto"/>
        <w:right w:val="none" w:sz="0" w:space="0" w:color="auto"/>
      </w:divBdr>
    </w:div>
    <w:div w:id="487744511">
      <w:bodyDiv w:val="1"/>
      <w:marLeft w:val="0"/>
      <w:marRight w:val="0"/>
      <w:marTop w:val="0"/>
      <w:marBottom w:val="0"/>
      <w:divBdr>
        <w:top w:val="none" w:sz="0" w:space="0" w:color="auto"/>
        <w:left w:val="none" w:sz="0" w:space="0" w:color="auto"/>
        <w:bottom w:val="none" w:sz="0" w:space="0" w:color="auto"/>
        <w:right w:val="none" w:sz="0" w:space="0" w:color="auto"/>
      </w:divBdr>
    </w:div>
    <w:div w:id="542182726">
      <w:bodyDiv w:val="1"/>
      <w:marLeft w:val="0"/>
      <w:marRight w:val="0"/>
      <w:marTop w:val="0"/>
      <w:marBottom w:val="0"/>
      <w:divBdr>
        <w:top w:val="none" w:sz="0" w:space="0" w:color="auto"/>
        <w:left w:val="none" w:sz="0" w:space="0" w:color="auto"/>
        <w:bottom w:val="none" w:sz="0" w:space="0" w:color="auto"/>
        <w:right w:val="none" w:sz="0" w:space="0" w:color="auto"/>
      </w:divBdr>
    </w:div>
    <w:div w:id="544103444">
      <w:bodyDiv w:val="1"/>
      <w:marLeft w:val="0"/>
      <w:marRight w:val="0"/>
      <w:marTop w:val="0"/>
      <w:marBottom w:val="0"/>
      <w:divBdr>
        <w:top w:val="none" w:sz="0" w:space="0" w:color="auto"/>
        <w:left w:val="none" w:sz="0" w:space="0" w:color="auto"/>
        <w:bottom w:val="none" w:sz="0" w:space="0" w:color="auto"/>
        <w:right w:val="none" w:sz="0" w:space="0" w:color="auto"/>
      </w:divBdr>
    </w:div>
    <w:div w:id="619918463">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2560864">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878319233">
      <w:bodyDiv w:val="1"/>
      <w:marLeft w:val="0"/>
      <w:marRight w:val="0"/>
      <w:marTop w:val="0"/>
      <w:marBottom w:val="0"/>
      <w:divBdr>
        <w:top w:val="none" w:sz="0" w:space="0" w:color="auto"/>
        <w:left w:val="none" w:sz="0" w:space="0" w:color="auto"/>
        <w:bottom w:val="none" w:sz="0" w:space="0" w:color="auto"/>
        <w:right w:val="none" w:sz="0" w:space="0" w:color="auto"/>
      </w:divBdr>
    </w:div>
    <w:div w:id="979310531">
      <w:bodyDiv w:val="1"/>
      <w:marLeft w:val="0"/>
      <w:marRight w:val="0"/>
      <w:marTop w:val="0"/>
      <w:marBottom w:val="0"/>
      <w:divBdr>
        <w:top w:val="none" w:sz="0" w:space="0" w:color="auto"/>
        <w:left w:val="none" w:sz="0" w:space="0" w:color="auto"/>
        <w:bottom w:val="none" w:sz="0" w:space="0" w:color="auto"/>
        <w:right w:val="none" w:sz="0" w:space="0" w:color="auto"/>
      </w:divBdr>
    </w:div>
    <w:div w:id="1076632299">
      <w:bodyDiv w:val="1"/>
      <w:marLeft w:val="0"/>
      <w:marRight w:val="0"/>
      <w:marTop w:val="0"/>
      <w:marBottom w:val="0"/>
      <w:divBdr>
        <w:top w:val="none" w:sz="0" w:space="0" w:color="auto"/>
        <w:left w:val="none" w:sz="0" w:space="0" w:color="auto"/>
        <w:bottom w:val="none" w:sz="0" w:space="0" w:color="auto"/>
        <w:right w:val="none" w:sz="0" w:space="0" w:color="auto"/>
      </w:divBdr>
    </w:div>
    <w:div w:id="1369791445">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98418066">
      <w:bodyDiv w:val="1"/>
      <w:marLeft w:val="0"/>
      <w:marRight w:val="0"/>
      <w:marTop w:val="0"/>
      <w:marBottom w:val="0"/>
      <w:divBdr>
        <w:top w:val="none" w:sz="0" w:space="0" w:color="auto"/>
        <w:left w:val="none" w:sz="0" w:space="0" w:color="auto"/>
        <w:bottom w:val="none" w:sz="0" w:space="0" w:color="auto"/>
        <w:right w:val="none" w:sz="0" w:space="0" w:color="auto"/>
      </w:divBdr>
    </w:div>
    <w:div w:id="1539509173">
      <w:bodyDiv w:val="1"/>
      <w:marLeft w:val="0"/>
      <w:marRight w:val="0"/>
      <w:marTop w:val="0"/>
      <w:marBottom w:val="0"/>
      <w:divBdr>
        <w:top w:val="none" w:sz="0" w:space="0" w:color="auto"/>
        <w:left w:val="none" w:sz="0" w:space="0" w:color="auto"/>
        <w:bottom w:val="none" w:sz="0" w:space="0" w:color="auto"/>
        <w:right w:val="none" w:sz="0" w:space="0" w:color="auto"/>
      </w:divBdr>
    </w:div>
    <w:div w:id="1608585893">
      <w:bodyDiv w:val="1"/>
      <w:marLeft w:val="0"/>
      <w:marRight w:val="0"/>
      <w:marTop w:val="0"/>
      <w:marBottom w:val="0"/>
      <w:divBdr>
        <w:top w:val="none" w:sz="0" w:space="0" w:color="auto"/>
        <w:left w:val="none" w:sz="0" w:space="0" w:color="auto"/>
        <w:bottom w:val="none" w:sz="0" w:space="0" w:color="auto"/>
        <w:right w:val="none" w:sz="0" w:space="0" w:color="auto"/>
      </w:divBdr>
    </w:div>
    <w:div w:id="1655799561">
      <w:bodyDiv w:val="1"/>
      <w:marLeft w:val="0"/>
      <w:marRight w:val="0"/>
      <w:marTop w:val="0"/>
      <w:marBottom w:val="0"/>
      <w:divBdr>
        <w:top w:val="none" w:sz="0" w:space="0" w:color="auto"/>
        <w:left w:val="none" w:sz="0" w:space="0" w:color="auto"/>
        <w:bottom w:val="none" w:sz="0" w:space="0" w:color="auto"/>
        <w:right w:val="none" w:sz="0" w:space="0" w:color="auto"/>
      </w:divBdr>
    </w:div>
    <w:div w:id="1844662763">
      <w:bodyDiv w:val="1"/>
      <w:marLeft w:val="0"/>
      <w:marRight w:val="0"/>
      <w:marTop w:val="0"/>
      <w:marBottom w:val="0"/>
      <w:divBdr>
        <w:top w:val="none" w:sz="0" w:space="0" w:color="auto"/>
        <w:left w:val="none" w:sz="0" w:space="0" w:color="auto"/>
        <w:bottom w:val="none" w:sz="0" w:space="0" w:color="auto"/>
        <w:right w:val="none" w:sz="0" w:space="0" w:color="auto"/>
      </w:divBdr>
    </w:div>
    <w:div w:id="205025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6</cp:revision>
  <cp:lastPrinted>2026-02-02T11:14:00Z</cp:lastPrinted>
  <dcterms:created xsi:type="dcterms:W3CDTF">2026-02-24T07:44:00Z</dcterms:created>
  <dcterms:modified xsi:type="dcterms:W3CDTF">2026-03-06T13:22:00Z</dcterms:modified>
</cp:coreProperties>
</file>