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CD1BBD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CD1BBD">
        <w:rPr>
          <w:rFonts w:ascii="Tahoma" w:hAnsi="Tahoma" w:cs="Tahoma"/>
          <w:b/>
          <w:lang w:val="en-US"/>
        </w:rPr>
        <w:t>6</w:t>
      </w:r>
      <w:r w:rsidR="000F1CDF">
        <w:rPr>
          <w:rFonts w:ascii="Tahoma" w:hAnsi="Tahoma" w:cs="Tahoma"/>
          <w:b/>
          <w:lang w:val="en-US"/>
        </w:rPr>
        <w:t>1</w:t>
      </w:r>
      <w:bookmarkStart w:id="0" w:name="_GoBack"/>
      <w:bookmarkEnd w:id="0"/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r w:rsidR="00CD1BBD">
        <w:rPr>
          <w:rFonts w:ascii="Tahoma" w:hAnsi="Tahoma" w:cs="Tahoma"/>
          <w:b/>
          <w:lang w:val="en-US"/>
        </w:rPr>
        <w:t xml:space="preserve">      9</w:t>
      </w:r>
      <w:r w:rsidR="004E7AEE" w:rsidRPr="004E7AEE">
        <w:rPr>
          <w:rFonts w:ascii="Tahoma" w:hAnsi="Tahoma" w:cs="Tahoma"/>
          <w:b/>
          <w:vertAlign w:val="superscript"/>
          <w:lang w:val="en-US"/>
        </w:rPr>
        <w:t>th</w:t>
      </w:r>
      <w:r w:rsidR="00CD1BBD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EC1DB8" w:rsidRDefault="00B00A85" w:rsidP="00EC1DB8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EC1DB8">
        <w:rPr>
          <w:rFonts w:ascii="Tahoma" w:hAnsi="Tahoma" w:cs="Tahoma"/>
          <w:b/>
          <w:lang w:val="en-US"/>
        </w:rPr>
        <w:t xml:space="preserve"> </w:t>
      </w:r>
    </w:p>
    <w:p w:rsidR="00EC1DB8" w:rsidRDefault="00CD1BBD" w:rsidP="00EC1DB8">
      <w:pPr>
        <w:spacing w:after="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794237">
        <w:rPr>
          <w:rFonts w:ascii="Tahoma" w:hAnsi="Tahoma" w:cs="Tahoma"/>
          <w:b/>
          <w:lang w:val="en-US"/>
        </w:rPr>
        <w:t>Shri N.K. Panda</w:t>
      </w:r>
      <w:r w:rsidR="00EC1DB8">
        <w:rPr>
          <w:rFonts w:ascii="Tahoma" w:hAnsi="Tahoma" w:cs="Tahoma"/>
          <w:b/>
          <w:lang w:val="en-US"/>
        </w:rPr>
        <w:t xml:space="preserve">                </w:t>
      </w:r>
    </w:p>
    <w:p w:rsidR="0098028D" w:rsidRPr="00EC1DB8" w:rsidRDefault="00EC1DB8" w:rsidP="00EC1DB8">
      <w:pPr>
        <w:spacing w:after="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 </w:t>
      </w:r>
      <w:r w:rsidR="00030179" w:rsidRPr="00EC1DB8">
        <w:rPr>
          <w:rFonts w:ascii="Tahoma" w:hAnsi="Tahoma" w:cs="Tahoma"/>
          <w:bCs/>
        </w:rPr>
        <w:t>Section Officer</w:t>
      </w:r>
      <w:r w:rsidR="00794237">
        <w:rPr>
          <w:rFonts w:ascii="Tahoma" w:hAnsi="Tahoma" w:cs="Tahoma"/>
          <w:bCs/>
        </w:rPr>
        <w:t xml:space="preserve"> (Parliament) 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794237">
        <w:rPr>
          <w:rFonts w:ascii="Tahoma" w:hAnsi="Tahoma" w:cs="Tahoma"/>
          <w:b/>
          <w:bCs/>
          <w:lang w:val="en-US"/>
        </w:rPr>
        <w:t>S7409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CD1BBD">
        <w:rPr>
          <w:rFonts w:ascii="Tahoma" w:hAnsi="Tahoma" w:cs="Tahoma"/>
          <w:lang w:val="en-US"/>
        </w:rPr>
        <w:t>16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CD1BB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4E7AEE">
        <w:rPr>
          <w:rFonts w:ascii="Tahoma" w:hAnsi="Tahoma" w:cs="Tahoma"/>
          <w:b/>
          <w:lang w:val="en-US"/>
        </w:rPr>
        <w:t>“</w:t>
      </w:r>
      <w:r w:rsidR="00794237" w:rsidRPr="00794237">
        <w:rPr>
          <w:rFonts w:ascii="Tahoma" w:eastAsia="Times New Roman" w:hAnsi="Tahoma" w:cs="Tahoma"/>
          <w:b/>
          <w:bCs/>
        </w:rPr>
        <w:t xml:space="preserve">Seismic Surveys under Mission </w:t>
      </w:r>
      <w:proofErr w:type="spellStart"/>
      <w:r w:rsidR="00794237" w:rsidRPr="00794237">
        <w:rPr>
          <w:rFonts w:ascii="Tahoma" w:eastAsia="Times New Roman" w:hAnsi="Tahoma" w:cs="Tahoma"/>
          <w:b/>
          <w:bCs/>
        </w:rPr>
        <w:t>Anveshan</w:t>
      </w:r>
      <w:proofErr w:type="spellEnd"/>
      <w:r w:rsidR="00794237" w:rsidRPr="00794237">
        <w:rPr>
          <w:rFonts w:ascii="Tahoma" w:eastAsia="Times New Roman" w:hAnsi="Tahoma" w:cs="Tahoma"/>
          <w:b/>
          <w:bCs/>
        </w:rPr>
        <w:t xml:space="preserve"> in Krishna-Godavari Basin</w:t>
      </w:r>
      <w:r w:rsidRPr="004E7AEE">
        <w:rPr>
          <w:rFonts w:ascii="Tahoma" w:hAnsi="Tahoma" w:cs="Tahoma"/>
          <w:b/>
          <w:bCs/>
        </w:rPr>
        <w:t>”</w:t>
      </w:r>
    </w:p>
    <w:p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CD1BBD">
        <w:rPr>
          <w:rFonts w:ascii="Tahoma" w:hAnsi="Tahoma" w:cs="Tahoma"/>
          <w:lang w:val="en-US"/>
        </w:rPr>
        <w:t>0</w:t>
      </w:r>
      <w:r w:rsidR="00794237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CD1BB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DF6F58">
        <w:trPr>
          <w:trHeight w:val="147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794237">
              <w:rPr>
                <w:rFonts w:ascii="Tahoma" w:eastAsia="Times New Roman" w:hAnsi="Tahoma" w:cs="Tahoma"/>
                <w:i/>
                <w:iCs/>
              </w:rPr>
              <w:t>T</w:t>
            </w:r>
            <w:r w:rsidR="00794237" w:rsidRPr="00794237">
              <w:rPr>
                <w:rFonts w:ascii="Tahoma" w:eastAsia="Times New Roman" w:hAnsi="Tahoma" w:cs="Tahoma"/>
                <w:i/>
                <w:iCs/>
              </w:rPr>
              <w:t xml:space="preserve">he current status of seismic surveys undertaken under Mission </w:t>
            </w:r>
            <w:proofErr w:type="spellStart"/>
            <w:r w:rsidR="00794237" w:rsidRPr="00794237">
              <w:rPr>
                <w:rFonts w:ascii="Tahoma" w:eastAsia="Times New Roman" w:hAnsi="Tahoma" w:cs="Tahoma"/>
                <w:i/>
                <w:iCs/>
              </w:rPr>
              <w:t>Anveshan</w:t>
            </w:r>
            <w:proofErr w:type="spellEnd"/>
            <w:r w:rsidR="00794237" w:rsidRPr="00794237">
              <w:rPr>
                <w:rFonts w:ascii="Tahoma" w:eastAsia="Times New Roman" w:hAnsi="Tahoma" w:cs="Tahoma"/>
                <w:i/>
                <w:iCs/>
              </w:rPr>
              <w:t>, basin-wise, including coverage in the Krishna-Godavari basin;</w:t>
            </w:r>
            <w:r w:rsidR="00EC1DB8">
              <w:rPr>
                <w:rFonts w:ascii="Tahoma" w:eastAsia="Times New Roman" w:hAnsi="Tahoma" w:cs="Tahoma"/>
                <w:i/>
                <w:iCs/>
                <w:lang w:val="en-US" w:bidi="hi-IN"/>
              </w:rPr>
              <w:t xml:space="preserve"> 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:rsidR="003E3CEB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786AE2">
        <w:trPr>
          <w:trHeight w:val="86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794237" w:rsidRDefault="003E3CEB" w:rsidP="007341C6">
            <w:pPr>
              <w:jc w:val="both"/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</w:rPr>
              <w:t xml:space="preserve">b) </w:t>
            </w:r>
            <w:r w:rsidR="00794237">
              <w:rPr>
                <w:rFonts w:ascii="Tahoma" w:eastAsia="Times New Roman" w:hAnsi="Tahoma" w:cs="Tahoma"/>
                <w:i/>
                <w:iCs/>
              </w:rPr>
              <w:t>W</w:t>
            </w:r>
            <w:r w:rsidR="00794237" w:rsidRPr="00794237">
              <w:rPr>
                <w:rFonts w:ascii="Tahoma" w:eastAsia="Times New Roman" w:hAnsi="Tahoma" w:cs="Tahoma"/>
                <w:i/>
                <w:iCs/>
              </w:rPr>
              <w:t>hether the Government proposes to include three-dimensional (3D) seismic surveys in addition to the 2D surveys under the Mission to enable more accurate geological assessments;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3E3CEB" w:rsidRDefault="003E3CEB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786AE2" w:rsidTr="00786AE2">
        <w:trPr>
          <w:trHeight w:val="881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8113A4" w:rsidRDefault="00786AE2" w:rsidP="007341C6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794237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794237" w:rsidRPr="00794237">
              <w:rPr>
                <w:rFonts w:ascii="Tahoma" w:hAnsi="Tahoma" w:cs="Tahoma"/>
                <w:i/>
                <w:iCs/>
                <w:sz w:val="22"/>
                <w:szCs w:val="22"/>
              </w:rPr>
              <w:t>he steps being taken to strengthen hydrocarbon exploration in Andhra Pradesh using advanced survey technologies;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786AE2" w:rsidRDefault="00786AE2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794237" w:rsidTr="00794237">
        <w:trPr>
          <w:trHeight w:val="683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237" w:rsidRPr="00794237" w:rsidRDefault="00794237" w:rsidP="00794237">
            <w:pPr>
              <w:rPr>
                <w:rFonts w:ascii="Tahoma" w:eastAsia="Times New Roman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d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 w:rsidRPr="00794237">
              <w:rPr>
                <w:rFonts w:ascii="Tahoma" w:eastAsia="Times New Roman" w:hAnsi="Tahoma" w:cs="Tahoma"/>
              </w:rPr>
              <w:t xml:space="preserve"> </w:t>
            </w:r>
            <w:r>
              <w:rPr>
                <w:rFonts w:ascii="Tahoma" w:eastAsia="Times New Roman" w:hAnsi="Tahoma" w:cs="Tahoma"/>
                <w:i/>
                <w:iCs/>
              </w:rPr>
              <w:t>T</w:t>
            </w:r>
            <w:r w:rsidRPr="00794237">
              <w:rPr>
                <w:rFonts w:ascii="Tahoma" w:eastAsia="Times New Roman" w:hAnsi="Tahoma" w:cs="Tahoma"/>
                <w:i/>
                <w:iCs/>
              </w:rPr>
              <w:t>he anticipated economic benefits for the region from enhanced exploration?</w:t>
            </w:r>
          </w:p>
          <w:p w:rsidR="00794237" w:rsidRPr="008113A4" w:rsidRDefault="00794237" w:rsidP="00794237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237" w:rsidRDefault="00794237" w:rsidP="00794237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:rsidR="00794237" w:rsidRDefault="00794237" w:rsidP="00794237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</w:tbl>
    <w:p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F6F58" w:rsidRDefault="00DF6F58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98028D" w:rsidRDefault="0098028D" w:rsidP="0098028D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4E7AEE" w:rsidRPr="004E7AEE" w:rsidRDefault="004E7AEE" w:rsidP="004E7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:rsidR="000D7067" w:rsidRDefault="000D7067" w:rsidP="000D7067">
      <w:pPr>
        <w:pStyle w:val="NormalWeb"/>
      </w:pPr>
    </w:p>
    <w:p w:rsidR="000D7067" w:rsidRDefault="000D7067" w:rsidP="000D7067">
      <w:pPr>
        <w:pStyle w:val="NormalWeb"/>
      </w:pPr>
      <w:r>
        <w:t xml:space="preserve"> </w:t>
      </w:r>
    </w:p>
    <w:p w:rsidR="008113A4" w:rsidRPr="00794237" w:rsidRDefault="008113A4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:rsidR="00030179" w:rsidRDefault="00794237" w:rsidP="00794237">
      <w:r w:rsidRPr="00794237">
        <w:rPr>
          <w:rFonts w:ascii="Tahoma" w:eastAsia="Times New Roman" w:hAnsi="Tahoma" w:cs="Tahoma"/>
        </w:rPr>
        <w:br/>
      </w:r>
      <w:r w:rsidRPr="00794237">
        <w:rPr>
          <w:rFonts w:ascii="Tahoma" w:eastAsia="Times New Roman" w:hAnsi="Tahoma" w:cs="Tahoma"/>
        </w:rPr>
        <w:br/>
      </w:r>
      <w:r w:rsidRPr="00794237">
        <w:rPr>
          <w:rFonts w:ascii="Tahoma" w:eastAsia="Times New Roman" w:hAnsi="Tahoma" w:cs="Tahoma"/>
        </w:rPr>
        <w:br/>
      </w:r>
    </w:p>
    <w:p w:rsidR="00030179" w:rsidRDefault="00030179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:rsidR="00786AE2" w:rsidRPr="00786AE2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p w:rsidR="00786AE2" w:rsidRPr="00786AE2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lang w:val="en-US" w:bidi="hi-IN"/>
        </w:rPr>
      </w:pPr>
      <w:r w:rsidRPr="00786AE2"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  <w:t xml:space="preserve"> </w:t>
      </w:r>
    </w:p>
    <w:p w:rsidR="00752DB9" w:rsidRPr="00786AE2" w:rsidRDefault="00752DB9" w:rsidP="00752DB9">
      <w:pPr>
        <w:pStyle w:val="xmsonormal"/>
        <w:jc w:val="both"/>
        <w:rPr>
          <w:lang w:val="en-IN"/>
        </w:rPr>
      </w:pPr>
      <w:r w:rsidRPr="00786AE2">
        <w:rPr>
          <w:rFonts w:ascii="Verdana" w:hAnsi="Verdana"/>
          <w:lang w:val="en-IN"/>
        </w:rPr>
        <w:t> </w:t>
      </w:r>
    </w:p>
    <w:p w:rsidR="00B30758" w:rsidRDefault="00B30758" w:rsidP="00B30758">
      <w:pPr>
        <w:pStyle w:val="xmsonormal"/>
        <w:spacing w:after="240"/>
        <w:rPr>
          <w:lang w:val="en-IN"/>
        </w:rPr>
      </w:pPr>
    </w:p>
    <w:p w:rsidR="00B30758" w:rsidRDefault="00B30758" w:rsidP="00CE21FD">
      <w:pPr>
        <w:pStyle w:val="Default"/>
      </w:pPr>
    </w:p>
    <w:sectPr w:rsidR="00B30758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1DA" w:rsidRDefault="001A11DA" w:rsidP="007D431F">
      <w:pPr>
        <w:spacing w:after="0" w:line="240" w:lineRule="auto"/>
      </w:pPr>
      <w:r>
        <w:separator/>
      </w:r>
    </w:p>
  </w:endnote>
  <w:endnote w:type="continuationSeparator" w:id="0">
    <w:p w:rsidR="001A11DA" w:rsidRDefault="001A11DA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1DA" w:rsidRDefault="001A11DA" w:rsidP="007D431F">
      <w:pPr>
        <w:spacing w:after="0" w:line="240" w:lineRule="auto"/>
      </w:pPr>
      <w:r>
        <w:separator/>
      </w:r>
    </w:p>
  </w:footnote>
  <w:footnote w:type="continuationSeparator" w:id="0">
    <w:p w:rsidR="001A11DA" w:rsidRDefault="001A11DA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D7067"/>
    <w:rsid w:val="000F1CDF"/>
    <w:rsid w:val="00186D1B"/>
    <w:rsid w:val="001A11DA"/>
    <w:rsid w:val="001E67B6"/>
    <w:rsid w:val="001F48AA"/>
    <w:rsid w:val="002000D1"/>
    <w:rsid w:val="00311C60"/>
    <w:rsid w:val="00315A46"/>
    <w:rsid w:val="0033654B"/>
    <w:rsid w:val="00351734"/>
    <w:rsid w:val="003E3CEB"/>
    <w:rsid w:val="00434E16"/>
    <w:rsid w:val="004505F3"/>
    <w:rsid w:val="004824A0"/>
    <w:rsid w:val="004A05A9"/>
    <w:rsid w:val="004E7AEE"/>
    <w:rsid w:val="004F3FE8"/>
    <w:rsid w:val="00527C2C"/>
    <w:rsid w:val="00644279"/>
    <w:rsid w:val="006745EB"/>
    <w:rsid w:val="007341C6"/>
    <w:rsid w:val="00736F52"/>
    <w:rsid w:val="00752DB9"/>
    <w:rsid w:val="00786AE2"/>
    <w:rsid w:val="00794237"/>
    <w:rsid w:val="007D431F"/>
    <w:rsid w:val="008113A4"/>
    <w:rsid w:val="0087061C"/>
    <w:rsid w:val="008E46F8"/>
    <w:rsid w:val="00975387"/>
    <w:rsid w:val="0098028D"/>
    <w:rsid w:val="009E497F"/>
    <w:rsid w:val="00A61609"/>
    <w:rsid w:val="00A831A4"/>
    <w:rsid w:val="00AD01B1"/>
    <w:rsid w:val="00B00A85"/>
    <w:rsid w:val="00B04897"/>
    <w:rsid w:val="00B30758"/>
    <w:rsid w:val="00B925AC"/>
    <w:rsid w:val="00BA37C1"/>
    <w:rsid w:val="00BB181A"/>
    <w:rsid w:val="00C04201"/>
    <w:rsid w:val="00C40F0B"/>
    <w:rsid w:val="00C92B4F"/>
    <w:rsid w:val="00CD1BBD"/>
    <w:rsid w:val="00CE21FD"/>
    <w:rsid w:val="00D0096A"/>
    <w:rsid w:val="00DF6F58"/>
    <w:rsid w:val="00E54322"/>
    <w:rsid w:val="00EC1DB8"/>
    <w:rsid w:val="00F649F3"/>
    <w:rsid w:val="00F6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9ABF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dcterms:created xsi:type="dcterms:W3CDTF">2026-03-09T09:28:00Z</dcterms:created>
  <dcterms:modified xsi:type="dcterms:W3CDTF">2026-03-09T09:28:00Z</dcterms:modified>
</cp:coreProperties>
</file>