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984B89" w14:textId="77777777" w:rsidR="00527C2C" w:rsidRPr="0071761B" w:rsidRDefault="00527C2C" w:rsidP="003E3CEB">
      <w:pPr>
        <w:spacing w:after="0"/>
        <w:ind w:right="-392"/>
        <w:rPr>
          <w:rFonts w:ascii="Tahoma" w:hAnsi="Tahoma" w:cs="Tahoma"/>
          <w:b/>
          <w:lang w:val="en-US"/>
        </w:rPr>
      </w:pPr>
    </w:p>
    <w:p w14:paraId="05F05609" w14:textId="77777777" w:rsidR="00617422" w:rsidRPr="0071761B" w:rsidRDefault="00617422" w:rsidP="00975387">
      <w:pPr>
        <w:spacing w:after="0"/>
        <w:ind w:right="-392"/>
        <w:jc w:val="center"/>
        <w:rPr>
          <w:rFonts w:ascii="Tahoma" w:hAnsi="Tahoma" w:cs="Tahoma"/>
          <w:b/>
          <w:lang w:val="en-US"/>
        </w:rPr>
      </w:pPr>
    </w:p>
    <w:p w14:paraId="463ACA35" w14:textId="77777777" w:rsidR="00617422" w:rsidRPr="0071761B" w:rsidRDefault="00617422" w:rsidP="00975387">
      <w:pPr>
        <w:spacing w:after="0"/>
        <w:ind w:right="-392"/>
        <w:jc w:val="center"/>
        <w:rPr>
          <w:rFonts w:ascii="Tahoma" w:hAnsi="Tahoma" w:cs="Tahoma"/>
          <w:b/>
          <w:lang w:val="en-US"/>
        </w:rPr>
      </w:pPr>
    </w:p>
    <w:p w14:paraId="74E4BED4" w14:textId="77777777" w:rsidR="00617422" w:rsidRPr="0071761B" w:rsidRDefault="00617422" w:rsidP="00617422">
      <w:pPr>
        <w:spacing w:after="0"/>
        <w:ind w:right="-392"/>
        <w:rPr>
          <w:rFonts w:ascii="Tahoma" w:hAnsi="Tahoma" w:cs="Tahoma"/>
          <w:b/>
          <w:lang w:val="en-US"/>
        </w:rPr>
      </w:pPr>
    </w:p>
    <w:p w14:paraId="091FB8F9" w14:textId="77777777" w:rsidR="00617422" w:rsidRPr="0071761B" w:rsidRDefault="00617422" w:rsidP="00617422">
      <w:pPr>
        <w:spacing w:after="0"/>
        <w:ind w:right="-392"/>
        <w:rPr>
          <w:rFonts w:ascii="Tahoma" w:hAnsi="Tahoma" w:cs="Tahoma"/>
          <w:b/>
          <w:lang w:val="en-US"/>
        </w:rPr>
      </w:pPr>
    </w:p>
    <w:p w14:paraId="47CEF780" w14:textId="77777777" w:rsidR="00617422" w:rsidRPr="0071761B" w:rsidRDefault="00617422" w:rsidP="00617422">
      <w:pPr>
        <w:spacing w:after="0"/>
        <w:ind w:right="-392"/>
        <w:rPr>
          <w:rFonts w:ascii="Tahoma" w:hAnsi="Tahoma" w:cs="Tahoma"/>
          <w:b/>
          <w:lang w:val="en-US"/>
        </w:rPr>
      </w:pPr>
    </w:p>
    <w:p w14:paraId="69968E53" w14:textId="2E896AD0" w:rsidR="003E3CEB" w:rsidRPr="0071761B" w:rsidRDefault="003E3CEB" w:rsidP="00617422">
      <w:pPr>
        <w:spacing w:after="0"/>
        <w:ind w:right="-392" w:hanging="426"/>
        <w:rPr>
          <w:rFonts w:ascii="Tahoma" w:hAnsi="Tahoma" w:cs="Tahoma"/>
          <w:b/>
          <w:lang w:val="en-US"/>
        </w:rPr>
      </w:pPr>
      <w:r w:rsidRPr="0071761B">
        <w:rPr>
          <w:rFonts w:ascii="Tahoma" w:hAnsi="Tahoma" w:cs="Tahoma"/>
          <w:b/>
          <w:lang w:val="en-US"/>
        </w:rPr>
        <w:t>OIL/PLNG/54/2/</w:t>
      </w:r>
      <w:r w:rsidR="00E67E81" w:rsidRPr="0071761B">
        <w:rPr>
          <w:rFonts w:ascii="Tahoma" w:hAnsi="Tahoma" w:cs="Tahoma"/>
          <w:b/>
          <w:lang w:val="en-US"/>
        </w:rPr>
        <w:t>1</w:t>
      </w:r>
      <w:r w:rsidRPr="0071761B">
        <w:rPr>
          <w:rFonts w:ascii="Tahoma" w:hAnsi="Tahoma" w:cs="Tahoma"/>
          <w:b/>
          <w:lang w:val="en-US"/>
        </w:rPr>
        <w:t>/202</w:t>
      </w:r>
      <w:r w:rsidR="00E67E81" w:rsidRPr="0071761B">
        <w:rPr>
          <w:rFonts w:ascii="Tahoma" w:hAnsi="Tahoma" w:cs="Tahoma"/>
          <w:b/>
          <w:lang w:val="en-US"/>
        </w:rPr>
        <w:t>6</w:t>
      </w:r>
      <w:r w:rsidRPr="0071761B">
        <w:rPr>
          <w:rFonts w:ascii="Tahoma" w:hAnsi="Tahoma" w:cs="Tahoma"/>
          <w:b/>
          <w:lang w:val="en-US"/>
        </w:rPr>
        <w:t>/</w:t>
      </w:r>
      <w:r w:rsidR="00E67E81" w:rsidRPr="0071761B">
        <w:rPr>
          <w:rFonts w:ascii="Tahoma" w:hAnsi="Tahoma" w:cs="Tahoma"/>
          <w:b/>
          <w:lang w:val="en-US"/>
        </w:rPr>
        <w:t>06</w:t>
      </w:r>
      <w:r w:rsidRPr="0071761B">
        <w:rPr>
          <w:rFonts w:ascii="Tahoma" w:hAnsi="Tahoma" w:cs="Tahoma"/>
          <w:b/>
          <w:lang w:val="en-US"/>
        </w:rPr>
        <w:tab/>
      </w:r>
      <w:r w:rsidRPr="0071761B">
        <w:rPr>
          <w:rFonts w:ascii="Tahoma" w:hAnsi="Tahoma" w:cs="Tahoma"/>
          <w:b/>
          <w:lang w:val="en-US"/>
        </w:rPr>
        <w:tab/>
      </w:r>
      <w:r w:rsidRPr="0071761B">
        <w:rPr>
          <w:rFonts w:ascii="Tahoma" w:hAnsi="Tahoma" w:cs="Tahoma"/>
          <w:b/>
          <w:lang w:val="en-US"/>
        </w:rPr>
        <w:tab/>
      </w:r>
      <w:r w:rsidRPr="0071761B">
        <w:rPr>
          <w:rFonts w:ascii="Tahoma" w:hAnsi="Tahoma" w:cs="Tahoma"/>
          <w:b/>
          <w:lang w:val="en-US"/>
        </w:rPr>
        <w:tab/>
      </w:r>
      <w:r w:rsidRPr="0071761B">
        <w:rPr>
          <w:rFonts w:ascii="Tahoma" w:hAnsi="Tahoma" w:cs="Tahoma"/>
          <w:b/>
          <w:lang w:val="en-US"/>
        </w:rPr>
        <w:tab/>
        <w:t xml:space="preserve">             </w:t>
      </w:r>
      <w:r w:rsidR="00975387" w:rsidRPr="0071761B">
        <w:rPr>
          <w:rFonts w:ascii="Tahoma" w:hAnsi="Tahoma" w:cs="Tahoma"/>
          <w:b/>
          <w:lang w:val="en-US"/>
        </w:rPr>
        <w:t xml:space="preserve">    </w:t>
      </w:r>
      <w:r w:rsidRPr="0071761B">
        <w:rPr>
          <w:rFonts w:ascii="Tahoma" w:hAnsi="Tahoma" w:cs="Tahoma"/>
          <w:b/>
          <w:lang w:val="en-US"/>
        </w:rPr>
        <w:t xml:space="preserve"> </w:t>
      </w:r>
      <w:r w:rsidR="00617422" w:rsidRPr="0071761B">
        <w:rPr>
          <w:rFonts w:ascii="Tahoma" w:hAnsi="Tahoma" w:cs="Tahoma"/>
          <w:b/>
          <w:lang w:val="en-US"/>
        </w:rPr>
        <w:tab/>
      </w:r>
      <w:r w:rsidR="00617422" w:rsidRPr="0071761B">
        <w:rPr>
          <w:rFonts w:ascii="Tahoma" w:hAnsi="Tahoma" w:cs="Tahoma"/>
          <w:b/>
          <w:lang w:val="en-US"/>
        </w:rPr>
        <w:tab/>
      </w:r>
      <w:r w:rsidR="00AF5DC5" w:rsidRPr="0071761B">
        <w:rPr>
          <w:rFonts w:ascii="Tahoma" w:hAnsi="Tahoma" w:cs="Tahoma"/>
          <w:b/>
          <w:lang w:val="en-US"/>
        </w:rPr>
        <w:t xml:space="preserve">    </w:t>
      </w:r>
      <w:r w:rsidR="002D11F0" w:rsidRPr="0071761B">
        <w:rPr>
          <w:rFonts w:ascii="Tahoma" w:hAnsi="Tahoma" w:cs="Tahoma"/>
          <w:b/>
          <w:lang w:val="en-US"/>
        </w:rPr>
        <w:t>27</w:t>
      </w:r>
      <w:r w:rsidR="00527C2C" w:rsidRPr="0071761B">
        <w:rPr>
          <w:rFonts w:ascii="Tahoma" w:hAnsi="Tahoma" w:cs="Tahoma"/>
          <w:b/>
          <w:vertAlign w:val="superscript"/>
          <w:lang w:val="en-US"/>
        </w:rPr>
        <w:t>th</w:t>
      </w:r>
      <w:r w:rsidRPr="0071761B">
        <w:rPr>
          <w:rFonts w:ascii="Tahoma" w:hAnsi="Tahoma" w:cs="Tahoma"/>
          <w:b/>
          <w:lang w:val="en-US"/>
        </w:rPr>
        <w:t xml:space="preserve"> </w:t>
      </w:r>
      <w:r w:rsidR="00AF5DC5" w:rsidRPr="0071761B">
        <w:rPr>
          <w:rFonts w:ascii="Tahoma" w:hAnsi="Tahoma" w:cs="Tahoma"/>
          <w:b/>
          <w:lang w:val="en-US"/>
        </w:rPr>
        <w:t>January</w:t>
      </w:r>
      <w:r w:rsidRPr="0071761B">
        <w:rPr>
          <w:rFonts w:ascii="Tahoma" w:hAnsi="Tahoma" w:cs="Tahoma"/>
          <w:b/>
          <w:lang w:val="en-US"/>
        </w:rPr>
        <w:t xml:space="preserve"> 202</w:t>
      </w:r>
      <w:r w:rsidR="00527C2C" w:rsidRPr="0071761B">
        <w:rPr>
          <w:rFonts w:ascii="Tahoma" w:hAnsi="Tahoma" w:cs="Tahoma"/>
          <w:b/>
          <w:lang w:val="en-US"/>
        </w:rPr>
        <w:t>6</w:t>
      </w:r>
    </w:p>
    <w:p w14:paraId="4FDEF1E6" w14:textId="77777777" w:rsidR="003E3CEB" w:rsidRPr="0071761B" w:rsidRDefault="003E3CEB" w:rsidP="00617422">
      <w:pPr>
        <w:spacing w:after="0"/>
        <w:ind w:right="-28" w:hanging="426"/>
        <w:rPr>
          <w:rFonts w:ascii="Tahoma" w:hAnsi="Tahoma" w:cs="Tahoma"/>
          <w:lang w:val="en-US"/>
        </w:rPr>
      </w:pPr>
    </w:p>
    <w:p w14:paraId="36F2E60A" w14:textId="77777777" w:rsidR="003E3CEB" w:rsidRPr="0071761B" w:rsidRDefault="003E3CEB" w:rsidP="00617422">
      <w:pPr>
        <w:spacing w:after="0"/>
        <w:ind w:hanging="426"/>
        <w:rPr>
          <w:rFonts w:ascii="Tahoma" w:hAnsi="Tahoma" w:cs="Tahoma"/>
          <w:lang w:val="en-US"/>
        </w:rPr>
      </w:pPr>
      <w:r w:rsidRPr="0071761B">
        <w:rPr>
          <w:rFonts w:ascii="Tahoma" w:hAnsi="Tahoma" w:cs="Tahoma"/>
          <w:lang w:val="en-US"/>
        </w:rPr>
        <w:t>Ministry of Petroleum and Natural Gas</w:t>
      </w:r>
    </w:p>
    <w:p w14:paraId="1F6FCD2D" w14:textId="77777777" w:rsidR="00B00A85" w:rsidRPr="0071761B" w:rsidRDefault="00B00A85" w:rsidP="00617422">
      <w:pPr>
        <w:spacing w:after="0"/>
        <w:ind w:right="-482" w:hanging="426"/>
        <w:rPr>
          <w:rFonts w:ascii="Tahoma" w:hAnsi="Tahoma" w:cs="Tahoma"/>
          <w:lang w:val="en-US"/>
        </w:rPr>
      </w:pPr>
      <w:r w:rsidRPr="0071761B">
        <w:rPr>
          <w:rFonts w:ascii="Tahoma" w:hAnsi="Tahoma" w:cs="Tahoma"/>
          <w:lang w:val="en-US"/>
        </w:rPr>
        <w:t>Kartavya Bhawan-03, Janpath</w:t>
      </w:r>
    </w:p>
    <w:p w14:paraId="1F1EEC06" w14:textId="77777777" w:rsidR="00527C2C" w:rsidRPr="0071761B" w:rsidRDefault="00B00A85" w:rsidP="00617422">
      <w:pPr>
        <w:spacing w:after="0" w:line="240" w:lineRule="auto"/>
        <w:ind w:hanging="426"/>
        <w:rPr>
          <w:rFonts w:ascii="Tahoma" w:hAnsi="Tahoma" w:cs="Tahoma"/>
        </w:rPr>
      </w:pPr>
      <w:r w:rsidRPr="0071761B">
        <w:rPr>
          <w:rFonts w:ascii="Tahoma" w:hAnsi="Tahoma" w:cs="Tahoma"/>
          <w:b/>
          <w:bCs/>
          <w:u w:val="single"/>
          <w:lang w:val="en-US"/>
        </w:rPr>
        <w:t>New Delhi - 110001</w:t>
      </w:r>
      <w:r w:rsidRPr="0071761B">
        <w:rPr>
          <w:rFonts w:ascii="Tahoma" w:hAnsi="Tahoma" w:cs="Tahoma"/>
          <w:b/>
          <w:bCs/>
          <w:lang w:val="en-US"/>
        </w:rPr>
        <w:t xml:space="preserve">                              </w:t>
      </w:r>
      <w:r w:rsidRPr="0071761B">
        <w:rPr>
          <w:rFonts w:ascii="Tahoma" w:hAnsi="Tahoma" w:cs="Tahoma"/>
          <w:b/>
          <w:lang w:val="en-US"/>
        </w:rPr>
        <w:t xml:space="preserve">                               </w:t>
      </w:r>
    </w:p>
    <w:p w14:paraId="00517042" w14:textId="2B607519" w:rsidR="00B00A85" w:rsidRPr="0071761B" w:rsidRDefault="003E3CEB" w:rsidP="00617422">
      <w:pPr>
        <w:spacing w:after="0"/>
        <w:jc w:val="right"/>
        <w:rPr>
          <w:rFonts w:ascii="Tahoma" w:hAnsi="Tahoma" w:cs="Tahoma"/>
          <w:b/>
        </w:rPr>
      </w:pPr>
      <w:r w:rsidRPr="0071761B">
        <w:rPr>
          <w:rFonts w:ascii="Tahoma" w:hAnsi="Tahoma" w:cs="Tahoma"/>
          <w:b/>
          <w:bCs/>
          <w:lang w:val="en-US"/>
        </w:rPr>
        <w:t xml:space="preserve">                              </w:t>
      </w:r>
      <w:r w:rsidRPr="0071761B">
        <w:rPr>
          <w:rFonts w:ascii="Tahoma" w:hAnsi="Tahoma" w:cs="Tahoma"/>
          <w:b/>
          <w:lang w:val="en-US"/>
        </w:rPr>
        <w:t xml:space="preserve">                               </w:t>
      </w:r>
      <w:r w:rsidR="004505F3" w:rsidRPr="0071761B">
        <w:rPr>
          <w:rFonts w:ascii="Tahoma" w:hAnsi="Tahoma" w:cs="Tahoma"/>
          <w:b/>
          <w:lang w:val="en-US"/>
        </w:rPr>
        <w:t xml:space="preserve"> </w:t>
      </w:r>
      <w:r w:rsidR="002000D1" w:rsidRPr="0071761B">
        <w:rPr>
          <w:rFonts w:ascii="Tahoma" w:hAnsi="Tahoma" w:cs="Tahoma"/>
          <w:b/>
          <w:lang w:val="en-US"/>
        </w:rPr>
        <w:t xml:space="preserve">  </w:t>
      </w:r>
      <w:r w:rsidR="00975387" w:rsidRPr="0071761B">
        <w:rPr>
          <w:rFonts w:ascii="Tahoma" w:hAnsi="Tahoma" w:cs="Tahoma"/>
          <w:b/>
          <w:lang w:val="en-US"/>
        </w:rPr>
        <w:t xml:space="preserve">    </w:t>
      </w:r>
      <w:r w:rsidRPr="0071761B">
        <w:rPr>
          <w:rFonts w:ascii="Tahoma" w:hAnsi="Tahoma" w:cs="Tahoma"/>
          <w:b/>
          <w:lang w:val="en-US"/>
        </w:rPr>
        <w:t xml:space="preserve">Kind Attn: </w:t>
      </w:r>
      <w:r w:rsidR="00644279" w:rsidRPr="0071761B">
        <w:rPr>
          <w:rFonts w:ascii="Tahoma" w:hAnsi="Tahoma" w:cs="Tahoma"/>
          <w:b/>
        </w:rPr>
        <w:t>Shri Sailesh Kumar</w:t>
      </w:r>
    </w:p>
    <w:p w14:paraId="4F4C51CB" w14:textId="77777777" w:rsidR="003E3CEB" w:rsidRPr="00271DEF" w:rsidRDefault="00644279" w:rsidP="00617422">
      <w:pPr>
        <w:spacing w:after="0"/>
        <w:jc w:val="right"/>
        <w:rPr>
          <w:rFonts w:ascii="Tahoma" w:hAnsi="Tahoma" w:cs="Tahoma"/>
          <w:bCs/>
          <w:u w:val="single"/>
          <w:lang w:val="en-US"/>
        </w:rPr>
      </w:pPr>
      <w:bookmarkStart w:id="0" w:name="_GoBack"/>
      <w:r w:rsidRPr="00271DEF">
        <w:rPr>
          <w:rFonts w:ascii="Tahoma" w:hAnsi="Tahoma" w:cs="Tahoma"/>
          <w:bCs/>
          <w:u w:val="single"/>
        </w:rPr>
        <w:t xml:space="preserve">Assistant Director (E&amp;S) Division </w:t>
      </w:r>
    </w:p>
    <w:bookmarkEnd w:id="0"/>
    <w:p w14:paraId="3DEAACF8" w14:textId="77777777" w:rsidR="003E3CEB" w:rsidRPr="0071761B" w:rsidRDefault="003E3CEB" w:rsidP="00BA37C1">
      <w:pPr>
        <w:spacing w:after="0"/>
        <w:ind w:right="-482"/>
        <w:jc w:val="center"/>
        <w:rPr>
          <w:rFonts w:ascii="Tahoma" w:hAnsi="Tahoma" w:cs="Tahoma"/>
          <w:bCs/>
          <w:u w:val="single"/>
        </w:rPr>
      </w:pPr>
      <w:r w:rsidRPr="0071761B">
        <w:rPr>
          <w:rFonts w:ascii="Tahoma" w:hAnsi="Tahoma" w:cs="Tahoma"/>
          <w:b/>
          <w:lang w:val="en-US"/>
        </w:rPr>
        <w:t xml:space="preserve">                                                                                        </w:t>
      </w:r>
      <w:r w:rsidRPr="0071761B">
        <w:rPr>
          <w:rFonts w:ascii="Tahoma" w:hAnsi="Tahoma" w:cs="Tahoma"/>
          <w:b/>
          <w:bCs/>
          <w:u w:val="single"/>
          <w:lang w:val="en-US"/>
        </w:rPr>
        <w:t xml:space="preserve">                                                                                   </w:t>
      </w:r>
      <w:r w:rsidRPr="0071761B">
        <w:rPr>
          <w:rFonts w:ascii="Tahoma" w:hAnsi="Tahoma" w:cs="Tahoma"/>
          <w:b/>
          <w:lang w:val="en-US"/>
        </w:rPr>
        <w:t xml:space="preserve">                                                                                               </w:t>
      </w:r>
    </w:p>
    <w:p w14:paraId="6EFA6E3F" w14:textId="77777777" w:rsidR="003E3CEB" w:rsidRPr="0071761B" w:rsidRDefault="003E3CEB" w:rsidP="00617422">
      <w:pPr>
        <w:tabs>
          <w:tab w:val="left" w:pos="1440"/>
        </w:tabs>
        <w:spacing w:after="0" w:line="240" w:lineRule="auto"/>
        <w:ind w:left="-426" w:right="-563"/>
        <w:rPr>
          <w:rFonts w:ascii="Tahoma" w:hAnsi="Tahoma" w:cs="Tahoma"/>
          <w:lang w:val="en-US"/>
        </w:rPr>
      </w:pPr>
      <w:r w:rsidRPr="0071761B">
        <w:rPr>
          <w:rFonts w:ascii="Tahoma" w:hAnsi="Tahoma" w:cs="Tahoma"/>
          <w:b/>
          <w:lang w:val="en-US"/>
        </w:rPr>
        <w:t>Sub</w:t>
      </w:r>
      <w:r w:rsidRPr="0071761B">
        <w:rPr>
          <w:rFonts w:ascii="Tahoma" w:hAnsi="Tahoma" w:cs="Tahoma"/>
          <w:lang w:val="en-US"/>
        </w:rPr>
        <w:t xml:space="preserve">: </w:t>
      </w:r>
      <w:r w:rsidR="00644279" w:rsidRPr="0071761B">
        <w:rPr>
          <w:rFonts w:ascii="Tahoma" w:hAnsi="Tahoma" w:cs="Tahoma"/>
          <w:lang w:val="en-US"/>
        </w:rPr>
        <w:t>Rajya</w:t>
      </w:r>
      <w:r w:rsidRPr="0071761B">
        <w:rPr>
          <w:rFonts w:ascii="Tahoma" w:hAnsi="Tahoma" w:cs="Tahoma"/>
          <w:lang w:val="en-US"/>
        </w:rPr>
        <w:t xml:space="preserve"> Sabha Provisionally Admitted </w:t>
      </w:r>
      <w:r w:rsidR="00644279" w:rsidRPr="0071761B">
        <w:rPr>
          <w:rFonts w:ascii="Tahoma" w:hAnsi="Tahoma" w:cs="Tahoma"/>
          <w:lang w:val="en-US"/>
        </w:rPr>
        <w:t>S</w:t>
      </w:r>
      <w:r w:rsidRPr="0071761B">
        <w:rPr>
          <w:rFonts w:ascii="Tahoma" w:hAnsi="Tahoma" w:cs="Tahoma"/>
          <w:lang w:val="en-US"/>
        </w:rPr>
        <w:t>tarred</w:t>
      </w:r>
      <w:r w:rsidR="00644279" w:rsidRPr="0071761B">
        <w:rPr>
          <w:rFonts w:ascii="Tahoma" w:hAnsi="Tahoma" w:cs="Tahoma"/>
          <w:lang w:val="en-US"/>
        </w:rPr>
        <w:t xml:space="preserve"> /Unstarred</w:t>
      </w:r>
      <w:r w:rsidRPr="0071761B">
        <w:rPr>
          <w:rFonts w:ascii="Tahoma" w:hAnsi="Tahoma" w:cs="Tahoma"/>
          <w:lang w:val="en-US"/>
        </w:rPr>
        <w:t xml:space="preserve"> Question Dy. No. </w:t>
      </w:r>
      <w:r w:rsidR="00644279" w:rsidRPr="0071761B">
        <w:rPr>
          <w:rFonts w:ascii="Tahoma" w:hAnsi="Tahoma" w:cs="Tahoma"/>
          <w:b/>
          <w:bCs/>
        </w:rPr>
        <w:t>S1567</w:t>
      </w:r>
      <w:r w:rsidRPr="0071761B">
        <w:rPr>
          <w:rFonts w:ascii="Tahoma" w:hAnsi="Tahoma" w:cs="Tahoma"/>
          <w:b/>
          <w:bCs/>
        </w:rPr>
        <w:t xml:space="preserve"> </w:t>
      </w:r>
      <w:r w:rsidRPr="0071761B">
        <w:rPr>
          <w:rFonts w:ascii="Tahoma" w:hAnsi="Tahoma" w:cs="Tahoma"/>
          <w:lang w:val="en-US"/>
        </w:rPr>
        <w:t xml:space="preserve">for </w:t>
      </w:r>
      <w:r w:rsidR="00644279" w:rsidRPr="0071761B">
        <w:rPr>
          <w:rFonts w:ascii="Tahoma" w:hAnsi="Tahoma" w:cs="Tahoma"/>
          <w:lang w:val="en-US"/>
        </w:rPr>
        <w:t>02</w:t>
      </w:r>
      <w:r w:rsidRPr="0071761B">
        <w:rPr>
          <w:rFonts w:ascii="Tahoma" w:hAnsi="Tahoma" w:cs="Tahoma"/>
          <w:lang w:val="en-US"/>
        </w:rPr>
        <w:t>.</w:t>
      </w:r>
      <w:r w:rsidR="00527C2C" w:rsidRPr="0071761B">
        <w:rPr>
          <w:rFonts w:ascii="Tahoma" w:hAnsi="Tahoma" w:cs="Tahoma"/>
          <w:lang w:val="en-US"/>
        </w:rPr>
        <w:t>0</w:t>
      </w:r>
      <w:r w:rsidR="00644279" w:rsidRPr="0071761B">
        <w:rPr>
          <w:rFonts w:ascii="Tahoma" w:hAnsi="Tahoma" w:cs="Tahoma"/>
          <w:lang w:val="en-US"/>
        </w:rPr>
        <w:t>2</w:t>
      </w:r>
      <w:r w:rsidRPr="0071761B">
        <w:rPr>
          <w:rFonts w:ascii="Tahoma" w:hAnsi="Tahoma" w:cs="Tahoma"/>
          <w:lang w:val="en-US"/>
        </w:rPr>
        <w:t>.202</w:t>
      </w:r>
      <w:r w:rsidR="00527C2C" w:rsidRPr="0071761B">
        <w:rPr>
          <w:rFonts w:ascii="Tahoma" w:hAnsi="Tahoma" w:cs="Tahoma"/>
          <w:lang w:val="en-US"/>
        </w:rPr>
        <w:t>6</w:t>
      </w:r>
      <w:r w:rsidRPr="0071761B">
        <w:rPr>
          <w:rFonts w:ascii="Tahoma" w:hAnsi="Tahoma" w:cs="Tahoma"/>
          <w:lang w:val="en-US"/>
        </w:rPr>
        <w:t xml:space="preserve"> </w:t>
      </w:r>
    </w:p>
    <w:p w14:paraId="18646405" w14:textId="77777777" w:rsidR="003E3CEB" w:rsidRPr="0071761B" w:rsidRDefault="003E3CEB" w:rsidP="00617422">
      <w:pPr>
        <w:tabs>
          <w:tab w:val="left" w:pos="1440"/>
        </w:tabs>
        <w:spacing w:after="0" w:line="240" w:lineRule="auto"/>
        <w:ind w:left="-426" w:right="-572"/>
        <w:rPr>
          <w:rFonts w:ascii="Tahoma" w:hAnsi="Tahoma" w:cs="Tahoma"/>
          <w:b/>
        </w:rPr>
      </w:pPr>
      <w:r w:rsidRPr="0071761B">
        <w:rPr>
          <w:rFonts w:ascii="Tahoma" w:hAnsi="Tahoma" w:cs="Tahoma"/>
          <w:lang w:val="en-US"/>
        </w:rPr>
        <w:t xml:space="preserve">        Regarding </w:t>
      </w:r>
      <w:r w:rsidRPr="0071761B">
        <w:rPr>
          <w:rFonts w:ascii="Tahoma" w:hAnsi="Tahoma" w:cs="Tahoma"/>
          <w:b/>
          <w:lang w:val="en-US"/>
        </w:rPr>
        <w:t>“</w:t>
      </w:r>
      <w:r w:rsidR="00E67E81" w:rsidRPr="0071761B">
        <w:rPr>
          <w:rFonts w:ascii="Tahoma" w:hAnsi="Tahoma" w:cs="Tahoma"/>
          <w:b/>
          <w:bCs/>
          <w:lang w:val="en-US"/>
        </w:rPr>
        <w:t>Provisionally admitted starred/ unstarred Rajya Sabha PQ Dy No. S1567</w:t>
      </w:r>
      <w:r w:rsidRPr="0071761B">
        <w:rPr>
          <w:rFonts w:ascii="Tahoma" w:hAnsi="Tahoma" w:cs="Tahoma"/>
          <w:b/>
          <w:bCs/>
        </w:rPr>
        <w:t>”</w:t>
      </w:r>
    </w:p>
    <w:p w14:paraId="5E5DD47A" w14:textId="77777777" w:rsidR="003E3CEB" w:rsidRPr="0071761B" w:rsidRDefault="003E3CEB" w:rsidP="00617422">
      <w:pPr>
        <w:tabs>
          <w:tab w:val="left" w:pos="709"/>
          <w:tab w:val="center" w:pos="4817"/>
        </w:tabs>
        <w:spacing w:after="0" w:line="240" w:lineRule="auto"/>
        <w:ind w:left="-426" w:right="-306"/>
        <w:rPr>
          <w:rFonts w:ascii="Tahoma" w:hAnsi="Tahoma" w:cs="Tahoma"/>
          <w:lang w:val="en-US"/>
        </w:rPr>
      </w:pPr>
      <w:r w:rsidRPr="0071761B">
        <w:rPr>
          <w:rFonts w:ascii="Tahoma" w:hAnsi="Tahoma" w:cs="Tahoma"/>
          <w:b/>
          <w:lang w:val="en-US"/>
        </w:rPr>
        <w:t>Ref.</w:t>
      </w:r>
      <w:r w:rsidRPr="0071761B">
        <w:rPr>
          <w:rFonts w:ascii="Tahoma" w:hAnsi="Tahoma" w:cs="Tahoma"/>
          <w:lang w:val="en-US"/>
        </w:rPr>
        <w:t xml:space="preserve">  Your email dated </w:t>
      </w:r>
      <w:r w:rsidR="00E67E81" w:rsidRPr="0071761B">
        <w:rPr>
          <w:rFonts w:ascii="Tahoma" w:hAnsi="Tahoma" w:cs="Tahoma"/>
          <w:lang w:val="en-US"/>
        </w:rPr>
        <w:t>20</w:t>
      </w:r>
      <w:r w:rsidRPr="0071761B">
        <w:rPr>
          <w:rFonts w:ascii="Tahoma" w:hAnsi="Tahoma" w:cs="Tahoma"/>
          <w:lang w:val="en-US"/>
        </w:rPr>
        <w:t>.</w:t>
      </w:r>
      <w:r w:rsidR="00527C2C" w:rsidRPr="0071761B">
        <w:rPr>
          <w:rFonts w:ascii="Tahoma" w:hAnsi="Tahoma" w:cs="Tahoma"/>
          <w:lang w:val="en-US"/>
        </w:rPr>
        <w:t>01</w:t>
      </w:r>
      <w:r w:rsidRPr="0071761B">
        <w:rPr>
          <w:rFonts w:ascii="Tahoma" w:hAnsi="Tahoma" w:cs="Tahoma"/>
          <w:lang w:val="en-US"/>
        </w:rPr>
        <w:t>.202</w:t>
      </w:r>
      <w:r w:rsidR="00527C2C" w:rsidRPr="0071761B">
        <w:rPr>
          <w:rFonts w:ascii="Tahoma" w:hAnsi="Tahoma" w:cs="Tahoma"/>
          <w:lang w:val="en-US"/>
        </w:rPr>
        <w:t>6</w:t>
      </w:r>
    </w:p>
    <w:p w14:paraId="50AD4328" w14:textId="77777777" w:rsidR="003E3CEB" w:rsidRPr="0071761B" w:rsidRDefault="003E3CEB" w:rsidP="00617422">
      <w:pPr>
        <w:tabs>
          <w:tab w:val="left" w:pos="709"/>
          <w:tab w:val="center" w:pos="4817"/>
        </w:tabs>
        <w:spacing w:after="0"/>
        <w:ind w:left="-426" w:right="-306"/>
        <w:rPr>
          <w:rFonts w:ascii="Tahoma" w:hAnsi="Tahoma" w:cs="Tahoma"/>
          <w:lang w:val="en-US"/>
        </w:rPr>
      </w:pPr>
    </w:p>
    <w:p w14:paraId="21F63285" w14:textId="77777777" w:rsidR="003E3CEB" w:rsidRPr="0071761B" w:rsidRDefault="003E3CEB" w:rsidP="00617422">
      <w:pPr>
        <w:spacing w:after="0"/>
        <w:ind w:left="-426" w:right="-613"/>
        <w:rPr>
          <w:rFonts w:ascii="Tahoma" w:hAnsi="Tahoma" w:cs="Tahoma"/>
          <w:lang w:val="en-US"/>
        </w:rPr>
      </w:pPr>
      <w:r w:rsidRPr="0071761B">
        <w:rPr>
          <w:rFonts w:ascii="Tahoma" w:hAnsi="Tahoma" w:cs="Tahoma"/>
          <w:lang w:val="en-US"/>
        </w:rPr>
        <w:t>Sir,</w:t>
      </w:r>
    </w:p>
    <w:p w14:paraId="7CFCDBC0" w14:textId="77777777" w:rsidR="003E3CEB" w:rsidRPr="0071761B" w:rsidRDefault="003E3CEB" w:rsidP="003E3CEB">
      <w:pPr>
        <w:spacing w:after="0"/>
        <w:rPr>
          <w:rFonts w:ascii="Tahoma" w:hAnsi="Tahoma" w:cs="Tahoma"/>
          <w:lang w:val="en-US"/>
        </w:rPr>
      </w:pPr>
      <w:r w:rsidRPr="0071761B">
        <w:rPr>
          <w:rFonts w:ascii="Tahoma" w:hAnsi="Tahoma" w:cs="Tahoma"/>
          <w:lang w:val="en-US"/>
        </w:rPr>
        <w:t xml:space="preserve">       </w:t>
      </w:r>
      <w:r w:rsidRPr="0071761B">
        <w:rPr>
          <w:rFonts w:ascii="Tahoma" w:hAnsi="Tahoma" w:cs="Tahoma"/>
          <w:lang w:val="en-US"/>
        </w:rPr>
        <w:tab/>
        <w:t xml:space="preserve">Reference above, our reply to the above </w:t>
      </w:r>
      <w:r w:rsidR="00644279" w:rsidRPr="0071761B">
        <w:rPr>
          <w:rFonts w:ascii="Tahoma" w:hAnsi="Tahoma" w:cs="Tahoma"/>
          <w:lang w:val="en-US"/>
        </w:rPr>
        <w:t>Rajya</w:t>
      </w:r>
      <w:r w:rsidRPr="0071761B">
        <w:rPr>
          <w:rFonts w:ascii="Tahoma" w:hAnsi="Tahoma" w:cs="Tahoma"/>
          <w:lang w:val="en-US"/>
        </w:rPr>
        <w:t xml:space="preserve"> Sabha Question is as follows:</w:t>
      </w:r>
    </w:p>
    <w:tbl>
      <w:tblPr>
        <w:tblStyle w:val="TableGrid"/>
        <w:tblW w:w="10491" w:type="dxa"/>
        <w:tblInd w:w="-431" w:type="dxa"/>
        <w:tblLayout w:type="fixed"/>
        <w:tblLook w:val="04A0" w:firstRow="1" w:lastRow="0" w:firstColumn="1" w:lastColumn="0" w:noHBand="0" w:noVBand="1"/>
      </w:tblPr>
      <w:tblGrid>
        <w:gridCol w:w="2547"/>
        <w:gridCol w:w="7944"/>
      </w:tblGrid>
      <w:tr w:rsidR="0038109E" w:rsidRPr="0071761B" w14:paraId="5973A2CD" w14:textId="77777777" w:rsidTr="00617422">
        <w:trPr>
          <w:trHeight w:val="6616"/>
        </w:trPr>
        <w:tc>
          <w:tcPr>
            <w:tcW w:w="2547" w:type="dxa"/>
            <w:tcBorders>
              <w:top w:val="single" w:sz="4" w:space="0" w:color="auto"/>
              <w:left w:val="single" w:sz="4" w:space="0" w:color="auto"/>
              <w:right w:val="single" w:sz="4" w:space="0" w:color="auto"/>
            </w:tcBorders>
          </w:tcPr>
          <w:p w14:paraId="0B8740E0" w14:textId="77777777" w:rsidR="0038109E" w:rsidRPr="0071761B" w:rsidRDefault="0038109E">
            <w:pPr>
              <w:spacing w:after="0" w:line="240" w:lineRule="auto"/>
              <w:ind w:right="34"/>
              <w:jc w:val="both"/>
              <w:rPr>
                <w:rFonts w:ascii="Tahoma" w:hAnsi="Tahoma" w:cs="Tahoma"/>
                <w:b/>
                <w:bCs/>
                <w:i/>
                <w:iCs/>
              </w:rPr>
            </w:pPr>
            <w:r w:rsidRPr="0071761B">
              <w:rPr>
                <w:rFonts w:ascii="Tahoma" w:hAnsi="Tahoma" w:cs="Tahoma"/>
                <w:b/>
                <w:bCs/>
                <w:i/>
                <w:iCs/>
              </w:rPr>
              <w:t xml:space="preserve">Will the Minister of Petroleum and Natural </w:t>
            </w:r>
            <w:proofErr w:type="gramStart"/>
            <w:r w:rsidRPr="0071761B">
              <w:rPr>
                <w:rFonts w:ascii="Tahoma" w:hAnsi="Tahoma" w:cs="Tahoma"/>
                <w:b/>
                <w:bCs/>
                <w:i/>
                <w:iCs/>
              </w:rPr>
              <w:t>Gas :</w:t>
            </w:r>
            <w:proofErr w:type="gramEnd"/>
          </w:p>
          <w:p w14:paraId="20E29EFA" w14:textId="6FB44861" w:rsidR="0038109E" w:rsidRPr="0071761B" w:rsidRDefault="0038109E" w:rsidP="00527C2C">
            <w:pPr>
              <w:pStyle w:val="Default"/>
              <w:jc w:val="both"/>
              <w:rPr>
                <w:rFonts w:ascii="Tahoma" w:hAnsi="Tahoma" w:cs="Tahoma"/>
                <w:i/>
                <w:iCs/>
                <w:sz w:val="22"/>
                <w:szCs w:val="22"/>
              </w:rPr>
            </w:pPr>
            <w:r w:rsidRPr="0071761B">
              <w:rPr>
                <w:rFonts w:ascii="Tahoma" w:hAnsi="Tahoma" w:cs="Tahoma"/>
                <w:i/>
                <w:iCs/>
                <w:sz w:val="22"/>
                <w:szCs w:val="22"/>
              </w:rPr>
              <w:t xml:space="preserve">Q.(a) </w:t>
            </w:r>
            <w:r w:rsidRPr="0071761B">
              <w:rPr>
                <w:rStyle w:val="size"/>
                <w:rFonts w:ascii="Tahoma" w:hAnsi="Tahoma" w:cs="Tahoma"/>
                <w:i/>
                <w:iCs/>
                <w:sz w:val="22"/>
                <w:szCs w:val="22"/>
                <w:shd w:val="clear" w:color="auto" w:fill="FFFFFF"/>
              </w:rPr>
              <w:t xml:space="preserve">Whether the Government has assessed crude oil import dependence during the last ten years and the reasons for its continuance at over 88 percent despite policy </w:t>
            </w:r>
            <w:r w:rsidR="00124B6B" w:rsidRPr="0071761B">
              <w:rPr>
                <w:rStyle w:val="size"/>
                <w:rFonts w:ascii="Tahoma" w:hAnsi="Tahoma" w:cs="Tahoma"/>
                <w:i/>
                <w:iCs/>
                <w:sz w:val="22"/>
                <w:szCs w:val="22"/>
                <w:shd w:val="clear" w:color="auto" w:fill="FFFFFF"/>
              </w:rPr>
              <w:t>measures.</w:t>
            </w:r>
            <w:r w:rsidRPr="0071761B">
              <w:rPr>
                <w:rStyle w:val="size"/>
                <w:rFonts w:ascii="Tahoma" w:hAnsi="Tahoma" w:cs="Tahoma"/>
                <w:i/>
                <w:iCs/>
                <w:sz w:val="22"/>
                <w:szCs w:val="22"/>
                <w:shd w:val="clear" w:color="auto" w:fill="FFFFFF"/>
              </w:rPr>
              <w:t xml:space="preserve"> </w:t>
            </w:r>
          </w:p>
          <w:p w14:paraId="5ED0890C" w14:textId="30F98EA6" w:rsidR="0038109E" w:rsidRPr="0071761B" w:rsidRDefault="0038109E" w:rsidP="00BA37C1">
            <w:pPr>
              <w:pStyle w:val="Default"/>
              <w:jc w:val="both"/>
              <w:rPr>
                <w:rFonts w:ascii="Tahoma" w:hAnsi="Tahoma" w:cs="Tahoma"/>
                <w:i/>
                <w:iCs/>
                <w:sz w:val="22"/>
                <w:szCs w:val="22"/>
              </w:rPr>
            </w:pPr>
            <w:r w:rsidRPr="0071761B">
              <w:rPr>
                <w:rFonts w:ascii="Tahoma" w:hAnsi="Tahoma" w:cs="Tahoma"/>
                <w:i/>
                <w:iCs/>
                <w:sz w:val="22"/>
                <w:szCs w:val="22"/>
              </w:rPr>
              <w:t xml:space="preserve">Q.(b) </w:t>
            </w:r>
            <w:r w:rsidRPr="0071761B">
              <w:rPr>
                <w:rStyle w:val="size"/>
                <w:rFonts w:ascii="Tahoma" w:eastAsia="Times New Roman" w:hAnsi="Tahoma" w:cs="Tahoma"/>
                <w:i/>
                <w:iCs/>
                <w:sz w:val="22"/>
                <w:szCs w:val="22"/>
                <w:shd w:val="clear" w:color="auto" w:fill="FFFFFF"/>
              </w:rPr>
              <w:t>If so, what is the present level of domestic crude oil production, the reserve accretion achieved in the last five years, and the production targets fixed for the next five years;</w:t>
            </w:r>
          </w:p>
        </w:tc>
        <w:tc>
          <w:tcPr>
            <w:tcW w:w="7944" w:type="dxa"/>
            <w:tcBorders>
              <w:top w:val="single" w:sz="4" w:space="0" w:color="auto"/>
              <w:left w:val="single" w:sz="4" w:space="0" w:color="auto"/>
              <w:right w:val="single" w:sz="4" w:space="0" w:color="auto"/>
            </w:tcBorders>
            <w:hideMark/>
          </w:tcPr>
          <w:p w14:paraId="012669A1" w14:textId="40DA5F4F" w:rsidR="0038109E" w:rsidRPr="0071761B" w:rsidRDefault="0038109E">
            <w:pPr>
              <w:spacing w:after="120" w:line="240" w:lineRule="auto"/>
              <w:jc w:val="both"/>
              <w:rPr>
                <w:rFonts w:ascii="Tahoma" w:eastAsia="Times New Roman" w:hAnsi="Tahoma" w:cs="Tahoma"/>
                <w:b/>
                <w:bCs/>
                <w:kern w:val="2"/>
                <w14:ligatures w14:val="standardContextual"/>
              </w:rPr>
            </w:pPr>
            <w:r w:rsidRPr="0071761B">
              <w:rPr>
                <w:rFonts w:ascii="Tahoma" w:hAnsi="Tahoma" w:cs="Tahoma"/>
                <w:b/>
                <w:lang w:val="en-US"/>
              </w:rPr>
              <w:t>Answer to Q(a):</w:t>
            </w:r>
            <w:r w:rsidRPr="0071761B">
              <w:rPr>
                <w:rFonts w:ascii="Tahoma" w:hAnsi="Tahoma" w:cs="Tahoma"/>
                <w:lang w:val="en-US"/>
              </w:rPr>
              <w:t xml:space="preserve"> </w:t>
            </w:r>
            <w:proofErr w:type="spellStart"/>
            <w:r w:rsidRPr="0071761B">
              <w:rPr>
                <w:rFonts w:ascii="Tahoma" w:eastAsia="Times New Roman" w:hAnsi="Tahoma" w:cs="Tahoma"/>
                <w:b/>
                <w:bCs/>
                <w:kern w:val="2"/>
                <w14:ligatures w14:val="standardContextual"/>
              </w:rPr>
              <w:t>MoPNG</w:t>
            </w:r>
            <w:proofErr w:type="spellEnd"/>
            <w:r w:rsidRPr="0071761B">
              <w:rPr>
                <w:rFonts w:ascii="Tahoma" w:eastAsia="Times New Roman" w:hAnsi="Tahoma" w:cs="Tahoma"/>
                <w:b/>
                <w:bCs/>
                <w:kern w:val="2"/>
                <w14:ligatures w14:val="standardContextual"/>
              </w:rPr>
              <w:t xml:space="preserve"> may reply suitably.</w:t>
            </w:r>
          </w:p>
          <w:p w14:paraId="08B88B2E" w14:textId="1487381D" w:rsidR="0038109E" w:rsidRPr="0071761B" w:rsidRDefault="0038109E">
            <w:pPr>
              <w:spacing w:after="120" w:line="240" w:lineRule="auto"/>
              <w:jc w:val="both"/>
              <w:rPr>
                <w:rFonts w:ascii="Tahoma" w:eastAsia="Times New Roman" w:hAnsi="Tahoma" w:cs="Tahoma"/>
                <w:b/>
                <w:bCs/>
                <w:kern w:val="2"/>
                <w14:ligatures w14:val="standardContextual"/>
              </w:rPr>
            </w:pPr>
            <w:r w:rsidRPr="0071761B">
              <w:rPr>
                <w:rFonts w:ascii="Tahoma" w:hAnsi="Tahoma" w:cs="Tahoma"/>
                <w:b/>
                <w:lang w:val="en-US"/>
              </w:rPr>
              <w:t>Answer to Q(b):</w:t>
            </w:r>
            <w:r w:rsidRPr="0071761B">
              <w:rPr>
                <w:rFonts w:ascii="Tahoma" w:hAnsi="Tahoma" w:cs="Tahoma"/>
                <w:lang w:val="en-US"/>
              </w:rPr>
              <w:t xml:space="preserve"> </w:t>
            </w:r>
          </w:p>
          <w:p w14:paraId="2AC00E32" w14:textId="77777777" w:rsidR="0038109E" w:rsidRPr="0071761B" w:rsidRDefault="0038109E">
            <w:pPr>
              <w:spacing w:after="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As far as Oil India Limited (OIL) is concerned, </w:t>
            </w:r>
          </w:p>
          <w:p w14:paraId="24ED6DA1" w14:textId="77777777" w:rsidR="0038109E" w:rsidRPr="0071761B" w:rsidRDefault="0038109E" w:rsidP="008E3D71">
            <w:pPr>
              <w:pStyle w:val="ListParagraph"/>
              <w:numPr>
                <w:ilvl w:val="0"/>
                <w:numId w:val="2"/>
              </w:numPr>
              <w:spacing w:after="0" w:line="240" w:lineRule="auto"/>
              <w:ind w:left="323" w:hanging="28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OIL’s domestic Crude oil Production in the last three years is provided below: </w:t>
            </w:r>
          </w:p>
          <w:p w14:paraId="43938EAF" w14:textId="77777777" w:rsidR="0038109E" w:rsidRPr="0071761B" w:rsidRDefault="0038109E">
            <w:pPr>
              <w:spacing w:after="0" w:line="240" w:lineRule="auto"/>
              <w:jc w:val="both"/>
              <w:rPr>
                <w:rFonts w:ascii="Tahoma" w:eastAsia="Times New Roman" w:hAnsi="Tahoma" w:cs="Tahoma"/>
                <w:kern w:val="2"/>
                <w14:ligatures w14:val="standardContextual"/>
              </w:rPr>
            </w:pPr>
          </w:p>
          <w:tbl>
            <w:tblPr>
              <w:tblStyle w:val="TableGrid"/>
              <w:tblW w:w="7689" w:type="dxa"/>
              <w:tblInd w:w="0" w:type="dxa"/>
              <w:tblLayout w:type="fixed"/>
              <w:tblLook w:val="04A0" w:firstRow="1" w:lastRow="0" w:firstColumn="1" w:lastColumn="0" w:noHBand="0" w:noVBand="1"/>
            </w:tblPr>
            <w:tblGrid>
              <w:gridCol w:w="1310"/>
              <w:gridCol w:w="992"/>
              <w:gridCol w:w="993"/>
              <w:gridCol w:w="992"/>
              <w:gridCol w:w="992"/>
              <w:gridCol w:w="992"/>
              <w:gridCol w:w="1418"/>
            </w:tblGrid>
            <w:tr w:rsidR="0071761B" w:rsidRPr="0071761B" w14:paraId="5FB64E10" w14:textId="77777777" w:rsidTr="0071761B">
              <w:trPr>
                <w:trHeight w:val="568"/>
              </w:trPr>
              <w:tc>
                <w:tcPr>
                  <w:tcW w:w="1310" w:type="dxa"/>
                  <w:noWrap/>
                  <w:hideMark/>
                </w:tcPr>
                <w:p w14:paraId="0ED59736" w14:textId="676D23C3" w:rsidR="000108C6" w:rsidRPr="0071761B" w:rsidRDefault="000108C6" w:rsidP="000108C6">
                  <w:pPr>
                    <w:spacing w:after="0" w:line="240" w:lineRule="auto"/>
                    <w:rPr>
                      <w:rFonts w:ascii="Tahoma" w:eastAsia="Times New Roman" w:hAnsi="Tahoma" w:cs="Tahoma"/>
                      <w:lang w:eastAsia="en-IN" w:bidi="as-IN"/>
                    </w:rPr>
                  </w:pPr>
                  <w:r w:rsidRPr="0071761B">
                    <w:rPr>
                      <w:rFonts w:ascii="Tahoma" w:eastAsia="Times New Roman" w:hAnsi="Tahoma" w:cs="Tahoma"/>
                      <w:lang w:eastAsia="en-IN" w:bidi="as-IN"/>
                    </w:rPr>
                    <w:t>Parameter</w:t>
                  </w:r>
                </w:p>
              </w:tc>
              <w:tc>
                <w:tcPr>
                  <w:tcW w:w="992" w:type="dxa"/>
                </w:tcPr>
                <w:p w14:paraId="5B27C751" w14:textId="6837DCF9" w:rsidR="000108C6" w:rsidRPr="0071761B" w:rsidRDefault="000108C6" w:rsidP="000108C6">
                  <w:pPr>
                    <w:spacing w:after="0" w:line="240" w:lineRule="auto"/>
                    <w:ind w:hanging="106"/>
                    <w:jc w:val="center"/>
                    <w:rPr>
                      <w:rFonts w:ascii="Tahoma" w:eastAsia="Times New Roman" w:hAnsi="Tahoma" w:cs="Tahoma"/>
                      <w:lang w:eastAsia="en-IN" w:bidi="as-IN"/>
                    </w:rPr>
                  </w:pPr>
                  <w:r w:rsidRPr="0071761B">
                    <w:t>2020-21</w:t>
                  </w:r>
                </w:p>
              </w:tc>
              <w:tc>
                <w:tcPr>
                  <w:tcW w:w="993" w:type="dxa"/>
                </w:tcPr>
                <w:p w14:paraId="20165F58" w14:textId="42252282" w:rsidR="000108C6" w:rsidRPr="0071761B" w:rsidRDefault="000108C6" w:rsidP="000108C6">
                  <w:pPr>
                    <w:spacing w:after="0" w:line="240" w:lineRule="auto"/>
                    <w:ind w:hanging="106"/>
                    <w:jc w:val="center"/>
                    <w:rPr>
                      <w:rFonts w:ascii="Tahoma" w:eastAsia="Times New Roman" w:hAnsi="Tahoma" w:cs="Tahoma"/>
                      <w:lang w:eastAsia="en-IN" w:bidi="as-IN"/>
                    </w:rPr>
                  </w:pPr>
                  <w:r w:rsidRPr="0071761B">
                    <w:t>2021-22</w:t>
                  </w:r>
                </w:p>
              </w:tc>
              <w:tc>
                <w:tcPr>
                  <w:tcW w:w="992" w:type="dxa"/>
                  <w:noWrap/>
                  <w:hideMark/>
                </w:tcPr>
                <w:p w14:paraId="04E94FAC" w14:textId="26530D09" w:rsidR="000108C6" w:rsidRPr="002C5C95" w:rsidRDefault="000108C6" w:rsidP="000108C6">
                  <w:pPr>
                    <w:spacing w:after="0" w:line="240" w:lineRule="auto"/>
                    <w:ind w:hanging="106"/>
                    <w:jc w:val="center"/>
                    <w:rPr>
                      <w:rFonts w:ascii="Tahoma" w:eastAsia="Times New Roman" w:hAnsi="Tahoma" w:cs="Tahoma"/>
                      <w:lang w:eastAsia="en-IN" w:bidi="as-IN"/>
                    </w:rPr>
                  </w:pPr>
                  <w:r w:rsidRPr="002C5C95">
                    <w:rPr>
                      <w:rFonts w:ascii="Tahoma" w:eastAsia="Times New Roman" w:hAnsi="Tahoma" w:cs="Tahoma"/>
                      <w:lang w:eastAsia="en-IN" w:bidi="as-IN"/>
                    </w:rPr>
                    <w:t>2022-23</w:t>
                  </w:r>
                </w:p>
              </w:tc>
              <w:tc>
                <w:tcPr>
                  <w:tcW w:w="992" w:type="dxa"/>
                  <w:noWrap/>
                  <w:hideMark/>
                </w:tcPr>
                <w:p w14:paraId="05A23967" w14:textId="77777777" w:rsidR="000108C6" w:rsidRPr="002C5C95" w:rsidRDefault="000108C6" w:rsidP="000108C6">
                  <w:pPr>
                    <w:spacing w:after="0" w:line="240" w:lineRule="auto"/>
                    <w:ind w:hanging="111"/>
                    <w:jc w:val="center"/>
                    <w:rPr>
                      <w:rFonts w:ascii="Tahoma" w:eastAsia="Times New Roman" w:hAnsi="Tahoma" w:cs="Tahoma"/>
                      <w:lang w:eastAsia="en-IN" w:bidi="as-IN"/>
                    </w:rPr>
                  </w:pPr>
                  <w:r w:rsidRPr="002C5C95">
                    <w:rPr>
                      <w:rFonts w:ascii="Tahoma" w:eastAsia="Times New Roman" w:hAnsi="Tahoma" w:cs="Tahoma"/>
                      <w:lang w:eastAsia="en-IN" w:bidi="as-IN"/>
                    </w:rPr>
                    <w:t>2023-24</w:t>
                  </w:r>
                </w:p>
              </w:tc>
              <w:tc>
                <w:tcPr>
                  <w:tcW w:w="992" w:type="dxa"/>
                  <w:noWrap/>
                  <w:hideMark/>
                </w:tcPr>
                <w:p w14:paraId="3B80D592" w14:textId="77777777" w:rsidR="000108C6" w:rsidRPr="002C5C95" w:rsidRDefault="000108C6" w:rsidP="000108C6">
                  <w:pPr>
                    <w:spacing w:after="0" w:line="240" w:lineRule="auto"/>
                    <w:ind w:hanging="112"/>
                    <w:jc w:val="center"/>
                    <w:rPr>
                      <w:rFonts w:ascii="Tahoma" w:eastAsia="Times New Roman" w:hAnsi="Tahoma" w:cs="Tahoma"/>
                      <w:lang w:eastAsia="en-IN" w:bidi="as-IN"/>
                    </w:rPr>
                  </w:pPr>
                  <w:r w:rsidRPr="002C5C95">
                    <w:rPr>
                      <w:rFonts w:ascii="Tahoma" w:eastAsia="Times New Roman" w:hAnsi="Tahoma" w:cs="Tahoma"/>
                      <w:lang w:eastAsia="en-IN" w:bidi="as-IN"/>
                    </w:rPr>
                    <w:t>2024-25</w:t>
                  </w:r>
                </w:p>
              </w:tc>
              <w:tc>
                <w:tcPr>
                  <w:tcW w:w="1418" w:type="dxa"/>
                  <w:hideMark/>
                </w:tcPr>
                <w:p w14:paraId="588E21DF" w14:textId="7BA02C16" w:rsidR="000108C6" w:rsidRPr="002C5C95" w:rsidRDefault="000108C6" w:rsidP="0071761B">
                  <w:pPr>
                    <w:spacing w:after="0" w:line="240" w:lineRule="auto"/>
                    <w:ind w:left="-103" w:right="-105"/>
                    <w:rPr>
                      <w:rFonts w:ascii="Tahoma" w:eastAsia="Times New Roman" w:hAnsi="Tahoma" w:cs="Tahoma"/>
                      <w:lang w:eastAsia="en-IN" w:bidi="as-IN"/>
                    </w:rPr>
                  </w:pPr>
                  <w:r w:rsidRPr="002C5C95">
                    <w:rPr>
                      <w:rFonts w:ascii="Tahoma" w:eastAsia="Times New Roman" w:hAnsi="Tahoma" w:cs="Tahoma"/>
                      <w:lang w:eastAsia="en-IN" w:bidi="as-IN"/>
                    </w:rPr>
                    <w:t>2025-26</w:t>
                  </w:r>
                  <w:r w:rsidRPr="002C5C95">
                    <w:rPr>
                      <w:rFonts w:ascii="Tahoma" w:eastAsia="Times New Roman" w:hAnsi="Tahoma" w:cs="Tahoma"/>
                      <w:lang w:eastAsia="en-IN" w:bidi="as-IN"/>
                    </w:rPr>
                    <w:br/>
                  </w:r>
                  <w:r w:rsidRPr="0071761B">
                    <w:rPr>
                      <w:rFonts w:ascii="Tahoma" w:eastAsia="Times New Roman" w:hAnsi="Tahoma" w:cs="Tahoma"/>
                      <w:sz w:val="20"/>
                      <w:szCs w:val="20"/>
                      <w:lang w:eastAsia="en-IN" w:bidi="as-IN"/>
                    </w:rPr>
                    <w:t>as of</w:t>
                  </w:r>
                  <w:r w:rsidR="0071761B" w:rsidRPr="0071761B">
                    <w:rPr>
                      <w:rFonts w:ascii="Tahoma" w:eastAsia="Times New Roman" w:hAnsi="Tahoma" w:cs="Tahoma"/>
                      <w:sz w:val="20"/>
                      <w:szCs w:val="20"/>
                      <w:lang w:eastAsia="en-IN" w:bidi="as-IN"/>
                    </w:rPr>
                    <w:t xml:space="preserve"> </w:t>
                  </w:r>
                  <w:r w:rsidRPr="0071761B">
                    <w:rPr>
                      <w:rFonts w:ascii="Tahoma" w:eastAsia="Times New Roman" w:hAnsi="Tahoma" w:cs="Tahoma"/>
                      <w:sz w:val="20"/>
                      <w:szCs w:val="20"/>
                      <w:lang w:eastAsia="en-IN" w:bidi="as-IN"/>
                    </w:rPr>
                    <w:t>31.12.2025</w:t>
                  </w:r>
                </w:p>
              </w:tc>
            </w:tr>
            <w:tr w:rsidR="0071761B" w:rsidRPr="0071761B" w14:paraId="1430F4C2" w14:textId="77777777" w:rsidTr="0071761B">
              <w:trPr>
                <w:trHeight w:val="550"/>
              </w:trPr>
              <w:tc>
                <w:tcPr>
                  <w:tcW w:w="1310" w:type="dxa"/>
                  <w:noWrap/>
                  <w:hideMark/>
                </w:tcPr>
                <w:p w14:paraId="6FDDA4C9" w14:textId="77777777" w:rsidR="000108C6" w:rsidRPr="002C5C95" w:rsidRDefault="000108C6" w:rsidP="000108C6">
                  <w:pPr>
                    <w:spacing w:after="0" w:line="240" w:lineRule="auto"/>
                    <w:jc w:val="center"/>
                    <w:rPr>
                      <w:rFonts w:ascii="Tahoma" w:eastAsia="Times New Roman" w:hAnsi="Tahoma" w:cs="Tahoma"/>
                      <w:lang w:eastAsia="en-IN" w:bidi="as-IN"/>
                    </w:rPr>
                  </w:pPr>
                  <w:r w:rsidRPr="002C5C95">
                    <w:rPr>
                      <w:rFonts w:ascii="Tahoma" w:eastAsia="Times New Roman" w:hAnsi="Tahoma" w:cs="Tahoma"/>
                      <w:lang w:eastAsia="en-IN" w:bidi="as-IN"/>
                    </w:rPr>
                    <w:t>Crude oil (MMT)</w:t>
                  </w:r>
                </w:p>
              </w:tc>
              <w:tc>
                <w:tcPr>
                  <w:tcW w:w="992" w:type="dxa"/>
                </w:tcPr>
                <w:p w14:paraId="4D9BC7DD" w14:textId="25A9BE34" w:rsidR="000108C6" w:rsidRPr="0071761B" w:rsidRDefault="000108C6" w:rsidP="000108C6">
                  <w:pPr>
                    <w:spacing w:after="0" w:line="240" w:lineRule="auto"/>
                    <w:jc w:val="center"/>
                    <w:rPr>
                      <w:rFonts w:ascii="Tahoma" w:eastAsia="Times New Roman" w:hAnsi="Tahoma" w:cs="Tahoma"/>
                      <w:lang w:eastAsia="en-IN" w:bidi="as-IN"/>
                    </w:rPr>
                  </w:pPr>
                  <w:r w:rsidRPr="0071761B">
                    <w:t>2.964</w:t>
                  </w:r>
                </w:p>
              </w:tc>
              <w:tc>
                <w:tcPr>
                  <w:tcW w:w="993" w:type="dxa"/>
                </w:tcPr>
                <w:p w14:paraId="6C4F4B24" w14:textId="7BF296B8" w:rsidR="000108C6" w:rsidRPr="0071761B" w:rsidRDefault="000108C6" w:rsidP="000108C6">
                  <w:pPr>
                    <w:spacing w:after="0" w:line="240" w:lineRule="auto"/>
                    <w:jc w:val="center"/>
                    <w:rPr>
                      <w:rFonts w:ascii="Tahoma" w:eastAsia="Times New Roman" w:hAnsi="Tahoma" w:cs="Tahoma"/>
                      <w:lang w:eastAsia="en-IN" w:bidi="as-IN"/>
                    </w:rPr>
                  </w:pPr>
                  <w:r w:rsidRPr="0071761B">
                    <w:t>3.010</w:t>
                  </w:r>
                </w:p>
              </w:tc>
              <w:tc>
                <w:tcPr>
                  <w:tcW w:w="992" w:type="dxa"/>
                  <w:noWrap/>
                  <w:hideMark/>
                </w:tcPr>
                <w:p w14:paraId="3073E5E9" w14:textId="16EE4362" w:rsidR="000108C6" w:rsidRPr="002C5C95" w:rsidRDefault="000108C6" w:rsidP="000108C6">
                  <w:pPr>
                    <w:spacing w:after="0" w:line="240" w:lineRule="auto"/>
                    <w:jc w:val="right"/>
                    <w:rPr>
                      <w:rFonts w:ascii="Tahoma" w:eastAsia="Times New Roman" w:hAnsi="Tahoma" w:cs="Tahoma"/>
                      <w:lang w:eastAsia="en-IN" w:bidi="as-IN"/>
                    </w:rPr>
                  </w:pPr>
                  <w:r w:rsidRPr="002C5C95">
                    <w:rPr>
                      <w:rFonts w:ascii="Tahoma" w:eastAsia="Times New Roman" w:hAnsi="Tahoma" w:cs="Tahoma"/>
                      <w:lang w:eastAsia="en-IN" w:bidi="as-IN"/>
                    </w:rPr>
                    <w:t>3.176</w:t>
                  </w:r>
                </w:p>
              </w:tc>
              <w:tc>
                <w:tcPr>
                  <w:tcW w:w="992" w:type="dxa"/>
                  <w:noWrap/>
                  <w:hideMark/>
                </w:tcPr>
                <w:p w14:paraId="6947E8D2" w14:textId="77777777" w:rsidR="000108C6" w:rsidRPr="002C5C95" w:rsidRDefault="000108C6" w:rsidP="000108C6">
                  <w:pPr>
                    <w:spacing w:after="0" w:line="240" w:lineRule="auto"/>
                    <w:jc w:val="right"/>
                    <w:rPr>
                      <w:rFonts w:ascii="Tahoma" w:eastAsia="Times New Roman" w:hAnsi="Tahoma" w:cs="Tahoma"/>
                      <w:lang w:eastAsia="en-IN" w:bidi="as-IN"/>
                    </w:rPr>
                  </w:pPr>
                  <w:r w:rsidRPr="002C5C95">
                    <w:rPr>
                      <w:rFonts w:ascii="Tahoma" w:eastAsia="Times New Roman" w:hAnsi="Tahoma" w:cs="Tahoma"/>
                      <w:lang w:eastAsia="en-IN" w:bidi="as-IN"/>
                    </w:rPr>
                    <w:t>3.359</w:t>
                  </w:r>
                </w:p>
              </w:tc>
              <w:tc>
                <w:tcPr>
                  <w:tcW w:w="992" w:type="dxa"/>
                  <w:noWrap/>
                  <w:hideMark/>
                </w:tcPr>
                <w:p w14:paraId="06BB9D94" w14:textId="77777777" w:rsidR="000108C6" w:rsidRPr="002C5C95" w:rsidRDefault="000108C6" w:rsidP="000108C6">
                  <w:pPr>
                    <w:spacing w:after="0" w:line="240" w:lineRule="auto"/>
                    <w:jc w:val="right"/>
                    <w:rPr>
                      <w:rFonts w:ascii="Tahoma" w:eastAsia="Times New Roman" w:hAnsi="Tahoma" w:cs="Tahoma"/>
                      <w:lang w:eastAsia="en-IN" w:bidi="as-IN"/>
                    </w:rPr>
                  </w:pPr>
                  <w:r w:rsidRPr="002C5C95">
                    <w:rPr>
                      <w:rFonts w:ascii="Tahoma" w:eastAsia="Times New Roman" w:hAnsi="Tahoma" w:cs="Tahoma"/>
                      <w:lang w:eastAsia="en-IN" w:bidi="as-IN"/>
                    </w:rPr>
                    <w:t>3.458</w:t>
                  </w:r>
                </w:p>
              </w:tc>
              <w:tc>
                <w:tcPr>
                  <w:tcW w:w="1418" w:type="dxa"/>
                  <w:noWrap/>
                  <w:hideMark/>
                </w:tcPr>
                <w:p w14:paraId="6698EFB6" w14:textId="77777777" w:rsidR="000108C6" w:rsidRPr="002C5C95" w:rsidRDefault="000108C6" w:rsidP="000108C6">
                  <w:pPr>
                    <w:spacing w:after="0" w:line="240" w:lineRule="auto"/>
                    <w:jc w:val="center"/>
                    <w:rPr>
                      <w:rFonts w:ascii="Tahoma" w:eastAsia="Times New Roman" w:hAnsi="Tahoma" w:cs="Tahoma"/>
                      <w:lang w:eastAsia="en-IN" w:bidi="as-IN"/>
                    </w:rPr>
                  </w:pPr>
                  <w:r w:rsidRPr="002C5C95">
                    <w:rPr>
                      <w:rFonts w:ascii="Tahoma" w:eastAsia="Times New Roman" w:hAnsi="Tahoma" w:cs="Tahoma"/>
                      <w:lang w:eastAsia="en-IN" w:bidi="as-IN"/>
                    </w:rPr>
                    <w:t>2.5</w:t>
                  </w:r>
                  <w:r w:rsidRPr="0071761B">
                    <w:rPr>
                      <w:rFonts w:ascii="Tahoma" w:eastAsia="Times New Roman" w:hAnsi="Tahoma" w:cs="Tahoma"/>
                      <w:lang w:eastAsia="en-IN" w:bidi="as-IN"/>
                    </w:rPr>
                    <w:t>6</w:t>
                  </w:r>
                </w:p>
              </w:tc>
            </w:tr>
          </w:tbl>
          <w:p w14:paraId="352A6F93" w14:textId="77777777" w:rsidR="0038109E" w:rsidRPr="0071761B" w:rsidRDefault="0038109E">
            <w:pPr>
              <w:spacing w:after="0" w:line="240" w:lineRule="auto"/>
              <w:jc w:val="both"/>
              <w:rPr>
                <w:rFonts w:ascii="Tahoma" w:eastAsia="Times New Roman" w:hAnsi="Tahoma" w:cs="Tahoma"/>
                <w:kern w:val="2"/>
                <w14:ligatures w14:val="standardContextual"/>
              </w:rPr>
            </w:pPr>
          </w:p>
          <w:p w14:paraId="38071D9D" w14:textId="77777777" w:rsidR="0038109E" w:rsidRPr="0071761B" w:rsidRDefault="0038109E" w:rsidP="00124B6B">
            <w:pPr>
              <w:pStyle w:val="ListParagraph"/>
              <w:numPr>
                <w:ilvl w:val="0"/>
                <w:numId w:val="2"/>
              </w:numPr>
              <w:spacing w:after="120" w:line="259" w:lineRule="auto"/>
              <w:ind w:left="318" w:hanging="318"/>
              <w:jc w:val="both"/>
              <w:rPr>
                <w:rFonts w:ascii="Tahoma" w:eastAsia="Aptos" w:hAnsi="Tahoma" w:cs="Tahoma"/>
                <w:kern w:val="2"/>
                <w14:ligatures w14:val="standardContextual"/>
              </w:rPr>
            </w:pPr>
            <w:r w:rsidRPr="0071761B">
              <w:rPr>
                <w:rFonts w:ascii="Tahoma" w:eastAsia="Aptos" w:hAnsi="Tahoma" w:cs="Tahoma"/>
                <w:kern w:val="2"/>
                <w14:ligatures w14:val="standardContextual"/>
              </w:rPr>
              <w:t xml:space="preserve">Reserve accretion </w:t>
            </w:r>
            <w:r w:rsidRPr="0071761B">
              <w:rPr>
                <w:rFonts w:ascii="Tahoma" w:eastAsia="Times New Roman" w:hAnsi="Tahoma" w:cs="Tahoma"/>
                <w:kern w:val="2"/>
                <w14:ligatures w14:val="standardContextual"/>
              </w:rPr>
              <w:t xml:space="preserve">(2P in MMTOE) </w:t>
            </w:r>
            <w:r w:rsidRPr="0071761B">
              <w:rPr>
                <w:rFonts w:ascii="Tahoma" w:eastAsia="Aptos" w:hAnsi="Tahoma" w:cs="Tahoma"/>
                <w:kern w:val="2"/>
                <w14:ligatures w14:val="standardContextual"/>
              </w:rPr>
              <w:t>achieved in the last five years</w:t>
            </w:r>
          </w:p>
          <w:tbl>
            <w:tblPr>
              <w:tblStyle w:val="TableGrid"/>
              <w:tblW w:w="7831" w:type="dxa"/>
              <w:tblInd w:w="0" w:type="dxa"/>
              <w:tblLayout w:type="fixed"/>
              <w:tblLook w:val="04A0" w:firstRow="1" w:lastRow="0" w:firstColumn="1" w:lastColumn="0" w:noHBand="0" w:noVBand="1"/>
            </w:tblPr>
            <w:tblGrid>
              <w:gridCol w:w="1452"/>
              <w:gridCol w:w="1276"/>
              <w:gridCol w:w="1275"/>
              <w:gridCol w:w="1276"/>
              <w:gridCol w:w="1276"/>
              <w:gridCol w:w="1276"/>
            </w:tblGrid>
            <w:tr w:rsidR="0071761B" w:rsidRPr="0071761B" w14:paraId="2C2899B7" w14:textId="77777777" w:rsidTr="0071761B">
              <w:trPr>
                <w:trHeight w:val="317"/>
              </w:trPr>
              <w:tc>
                <w:tcPr>
                  <w:tcW w:w="1452" w:type="dxa"/>
                </w:tcPr>
                <w:p w14:paraId="0407E741" w14:textId="77777777" w:rsidR="0038109E" w:rsidRPr="00F0404B" w:rsidRDefault="0038109E" w:rsidP="008E3D71">
                  <w:pPr>
                    <w:spacing w:after="120"/>
                    <w:jc w:val="center"/>
                    <w:rPr>
                      <w:rFonts w:ascii="Tahoma" w:eastAsia="Aptos" w:hAnsi="Tahoma" w:cs="Tahoma"/>
                      <w:kern w:val="2"/>
                      <w14:ligatures w14:val="standardContextual"/>
                    </w:rPr>
                  </w:pPr>
                  <w:r w:rsidRPr="00F0404B">
                    <w:rPr>
                      <w:rFonts w:ascii="Tahoma" w:eastAsia="Times New Roman" w:hAnsi="Tahoma" w:cs="Tahoma"/>
                      <w:b/>
                      <w:bCs/>
                      <w:kern w:val="2"/>
                      <w14:ligatures w14:val="standardContextual"/>
                    </w:rPr>
                    <w:t>FY</w:t>
                  </w:r>
                </w:p>
              </w:tc>
              <w:tc>
                <w:tcPr>
                  <w:tcW w:w="1276" w:type="dxa"/>
                </w:tcPr>
                <w:p w14:paraId="3E3F6C93" w14:textId="77777777" w:rsidR="0038109E" w:rsidRPr="00F0404B" w:rsidRDefault="0038109E" w:rsidP="00F0404B">
                  <w:pPr>
                    <w:spacing w:after="120"/>
                    <w:ind w:left="-106" w:right="-104"/>
                    <w:jc w:val="center"/>
                    <w:rPr>
                      <w:rFonts w:ascii="Tahoma" w:eastAsia="Aptos" w:hAnsi="Tahoma" w:cs="Tahoma"/>
                      <w:kern w:val="2"/>
                      <w14:ligatures w14:val="standardContextual"/>
                    </w:rPr>
                  </w:pPr>
                  <w:r w:rsidRPr="00F0404B">
                    <w:rPr>
                      <w:rFonts w:ascii="Tahoma" w:eastAsia="Times New Roman" w:hAnsi="Tahoma" w:cs="Tahoma"/>
                      <w:b/>
                      <w:bCs/>
                      <w:kern w:val="2"/>
                      <w14:ligatures w14:val="standardContextual"/>
                    </w:rPr>
                    <w:t>2020-21</w:t>
                  </w:r>
                </w:p>
              </w:tc>
              <w:tc>
                <w:tcPr>
                  <w:tcW w:w="1275" w:type="dxa"/>
                </w:tcPr>
                <w:p w14:paraId="22351394" w14:textId="77777777" w:rsidR="0038109E" w:rsidRPr="00F0404B" w:rsidRDefault="0038109E" w:rsidP="00F0404B">
                  <w:pPr>
                    <w:spacing w:after="120"/>
                    <w:ind w:left="-112" w:right="-102"/>
                    <w:jc w:val="center"/>
                    <w:rPr>
                      <w:rFonts w:ascii="Tahoma" w:eastAsia="Aptos" w:hAnsi="Tahoma" w:cs="Tahoma"/>
                      <w:kern w:val="2"/>
                      <w14:ligatures w14:val="standardContextual"/>
                    </w:rPr>
                  </w:pPr>
                  <w:r w:rsidRPr="00F0404B">
                    <w:rPr>
                      <w:rFonts w:ascii="Tahoma" w:eastAsia="Times New Roman" w:hAnsi="Tahoma" w:cs="Tahoma"/>
                      <w:b/>
                      <w:bCs/>
                      <w:kern w:val="2"/>
                      <w14:ligatures w14:val="standardContextual"/>
                    </w:rPr>
                    <w:t>2021-22</w:t>
                  </w:r>
                </w:p>
              </w:tc>
              <w:tc>
                <w:tcPr>
                  <w:tcW w:w="1276" w:type="dxa"/>
                </w:tcPr>
                <w:p w14:paraId="693CD5E0"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b/>
                      <w:bCs/>
                      <w:kern w:val="2"/>
                      <w14:ligatures w14:val="standardContextual"/>
                    </w:rPr>
                    <w:t>2022-23</w:t>
                  </w:r>
                </w:p>
              </w:tc>
              <w:tc>
                <w:tcPr>
                  <w:tcW w:w="1276" w:type="dxa"/>
                </w:tcPr>
                <w:p w14:paraId="5DE5ECA8"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b/>
                      <w:bCs/>
                      <w:kern w:val="2"/>
                      <w14:ligatures w14:val="standardContextual"/>
                    </w:rPr>
                    <w:t>2023-24</w:t>
                  </w:r>
                </w:p>
              </w:tc>
              <w:tc>
                <w:tcPr>
                  <w:tcW w:w="1276" w:type="dxa"/>
                </w:tcPr>
                <w:p w14:paraId="58B4D3A7"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b/>
                      <w:bCs/>
                      <w:kern w:val="2"/>
                      <w14:ligatures w14:val="standardContextual"/>
                    </w:rPr>
                    <w:t>2024-25</w:t>
                  </w:r>
                </w:p>
              </w:tc>
            </w:tr>
            <w:tr w:rsidR="0071761B" w:rsidRPr="0071761B" w14:paraId="4DF58D62" w14:textId="77777777" w:rsidTr="0071761B">
              <w:trPr>
                <w:trHeight w:val="427"/>
              </w:trPr>
              <w:tc>
                <w:tcPr>
                  <w:tcW w:w="1452" w:type="dxa"/>
                </w:tcPr>
                <w:p w14:paraId="2C9DD879" w14:textId="77777777" w:rsidR="0038109E" w:rsidRPr="00F0404B" w:rsidRDefault="0038109E" w:rsidP="008E3D71">
                  <w:pPr>
                    <w:spacing w:after="120" w:line="240" w:lineRule="auto"/>
                    <w:jc w:val="both"/>
                    <w:rPr>
                      <w:rFonts w:ascii="Tahoma" w:eastAsia="Aptos" w:hAnsi="Tahoma" w:cs="Tahoma"/>
                      <w:kern w:val="2"/>
                      <w14:ligatures w14:val="standardContextual"/>
                    </w:rPr>
                  </w:pPr>
                  <w:r w:rsidRPr="00F0404B">
                    <w:rPr>
                      <w:rFonts w:ascii="Tahoma" w:eastAsia="Times New Roman" w:hAnsi="Tahoma" w:cs="Tahoma"/>
                      <w:kern w:val="2"/>
                      <w14:ligatures w14:val="standardContextual"/>
                    </w:rPr>
                    <w:t>Reserves Accretion</w:t>
                  </w:r>
                </w:p>
              </w:tc>
              <w:tc>
                <w:tcPr>
                  <w:tcW w:w="1276" w:type="dxa"/>
                </w:tcPr>
                <w:p w14:paraId="3E866F60"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kern w:val="2"/>
                      <w14:ligatures w14:val="standardContextual"/>
                    </w:rPr>
                    <w:t>6.03</w:t>
                  </w:r>
                </w:p>
              </w:tc>
              <w:tc>
                <w:tcPr>
                  <w:tcW w:w="1275" w:type="dxa"/>
                </w:tcPr>
                <w:p w14:paraId="466B9269"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kern w:val="2"/>
                      <w14:ligatures w14:val="standardContextual"/>
                    </w:rPr>
                    <w:t>6.15</w:t>
                  </w:r>
                </w:p>
              </w:tc>
              <w:tc>
                <w:tcPr>
                  <w:tcW w:w="1276" w:type="dxa"/>
                </w:tcPr>
                <w:p w14:paraId="27DCAC80"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kern w:val="2"/>
                      <w14:ligatures w14:val="standardContextual"/>
                    </w:rPr>
                    <w:t>5.95</w:t>
                  </w:r>
                </w:p>
              </w:tc>
              <w:tc>
                <w:tcPr>
                  <w:tcW w:w="1276" w:type="dxa"/>
                </w:tcPr>
                <w:p w14:paraId="57D2629F"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kern w:val="2"/>
                      <w14:ligatures w14:val="standardContextual"/>
                    </w:rPr>
                    <w:t>5.85</w:t>
                  </w:r>
                </w:p>
              </w:tc>
              <w:tc>
                <w:tcPr>
                  <w:tcW w:w="1276" w:type="dxa"/>
                </w:tcPr>
                <w:p w14:paraId="3D1E4979" w14:textId="77777777" w:rsidR="0038109E" w:rsidRPr="00F0404B" w:rsidRDefault="0038109E" w:rsidP="00F0404B">
                  <w:pPr>
                    <w:spacing w:after="120"/>
                    <w:jc w:val="center"/>
                    <w:rPr>
                      <w:rFonts w:ascii="Tahoma" w:eastAsia="Aptos" w:hAnsi="Tahoma" w:cs="Tahoma"/>
                      <w:kern w:val="2"/>
                      <w14:ligatures w14:val="standardContextual"/>
                    </w:rPr>
                  </w:pPr>
                  <w:r w:rsidRPr="00F0404B">
                    <w:rPr>
                      <w:rFonts w:ascii="Tahoma" w:eastAsia="Times New Roman" w:hAnsi="Tahoma" w:cs="Tahoma"/>
                      <w:kern w:val="2"/>
                      <w14:ligatures w14:val="standardContextual"/>
                    </w:rPr>
                    <w:t>5.87</w:t>
                  </w:r>
                </w:p>
              </w:tc>
            </w:tr>
          </w:tbl>
          <w:p w14:paraId="603DCE0E" w14:textId="77777777" w:rsidR="0038109E" w:rsidRPr="0071761B" w:rsidRDefault="0038109E">
            <w:pPr>
              <w:spacing w:after="0" w:line="240" w:lineRule="auto"/>
              <w:jc w:val="both"/>
              <w:rPr>
                <w:rFonts w:ascii="Tahoma" w:eastAsia="Times New Roman" w:hAnsi="Tahoma" w:cs="Tahoma"/>
                <w:kern w:val="2"/>
                <w14:ligatures w14:val="standardContextual"/>
              </w:rPr>
            </w:pPr>
          </w:p>
          <w:p w14:paraId="3E16C6AD" w14:textId="77777777" w:rsidR="0038109E" w:rsidRPr="0071761B" w:rsidRDefault="0038109E" w:rsidP="00124B6B">
            <w:pPr>
              <w:pStyle w:val="ListParagraph"/>
              <w:numPr>
                <w:ilvl w:val="0"/>
                <w:numId w:val="2"/>
              </w:numPr>
              <w:spacing w:after="0" w:line="240" w:lineRule="auto"/>
              <w:ind w:left="318" w:hanging="278"/>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Crude Oil Production Target for the next five years:</w:t>
            </w:r>
          </w:p>
          <w:tbl>
            <w:tblPr>
              <w:tblW w:w="7826" w:type="dxa"/>
              <w:tblLayout w:type="fixed"/>
              <w:tblLook w:val="04A0" w:firstRow="1" w:lastRow="0" w:firstColumn="1" w:lastColumn="0" w:noHBand="0" w:noVBand="1"/>
            </w:tblPr>
            <w:tblGrid>
              <w:gridCol w:w="1447"/>
              <w:gridCol w:w="1276"/>
              <w:gridCol w:w="1275"/>
              <w:gridCol w:w="1276"/>
              <w:gridCol w:w="1276"/>
              <w:gridCol w:w="1276"/>
            </w:tblGrid>
            <w:tr w:rsidR="000108C6" w:rsidRPr="0071761B" w14:paraId="1979939F" w14:textId="77777777" w:rsidTr="0071761B">
              <w:trPr>
                <w:trHeight w:val="645"/>
              </w:trPr>
              <w:tc>
                <w:tcPr>
                  <w:tcW w:w="144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D0C1A7" w14:textId="77777777" w:rsidR="0038109E" w:rsidRPr="008D6B9D" w:rsidRDefault="0038109E" w:rsidP="008D6B9D">
                  <w:pPr>
                    <w:spacing w:after="0" w:line="240" w:lineRule="auto"/>
                    <w:jc w:val="center"/>
                    <w:rPr>
                      <w:rFonts w:ascii="Tahoma" w:eastAsia="Times New Roman" w:hAnsi="Tahoma" w:cs="Tahoma"/>
                      <w:b/>
                      <w:bCs/>
                      <w:color w:val="000000"/>
                      <w:lang w:eastAsia="en-IN" w:bidi="as-IN"/>
                    </w:rPr>
                  </w:pPr>
                  <w:r w:rsidRPr="008D6B9D">
                    <w:rPr>
                      <w:rFonts w:ascii="Tahoma" w:eastAsia="Times New Roman" w:hAnsi="Tahoma" w:cs="Tahoma"/>
                      <w:b/>
                      <w:bCs/>
                      <w:color w:val="000000"/>
                      <w:lang w:eastAsia="en-IN" w:bidi="as-IN"/>
                    </w:rPr>
                    <w:t>Parameter</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05A1DF3D" w14:textId="3702B252" w:rsidR="0038109E" w:rsidRPr="008D6B9D" w:rsidRDefault="00124B6B" w:rsidP="00124B6B">
                  <w:pPr>
                    <w:spacing w:after="0" w:line="240" w:lineRule="auto"/>
                    <w:jc w:val="center"/>
                    <w:rPr>
                      <w:rFonts w:ascii="Tahoma" w:eastAsia="Times New Roman" w:hAnsi="Tahoma" w:cs="Tahoma"/>
                      <w:b/>
                      <w:bCs/>
                      <w:color w:val="000000"/>
                      <w:lang w:eastAsia="en-IN" w:bidi="as-IN"/>
                    </w:rPr>
                  </w:pPr>
                  <w:r w:rsidRPr="0071761B">
                    <w:rPr>
                      <w:rFonts w:ascii="Tahoma" w:eastAsia="Times New Roman" w:hAnsi="Tahoma" w:cs="Tahoma"/>
                      <w:b/>
                      <w:bCs/>
                      <w:color w:val="000000"/>
                      <w:lang w:eastAsia="en-IN" w:bidi="as-IN"/>
                    </w:rPr>
                    <w:t>20</w:t>
                  </w:r>
                  <w:r w:rsidR="0038109E" w:rsidRPr="008D6B9D">
                    <w:rPr>
                      <w:rFonts w:ascii="Tahoma" w:eastAsia="Times New Roman" w:hAnsi="Tahoma" w:cs="Tahoma"/>
                      <w:b/>
                      <w:bCs/>
                      <w:color w:val="000000"/>
                      <w:lang w:eastAsia="en-IN" w:bidi="as-IN"/>
                    </w:rPr>
                    <w:t>25-26</w:t>
                  </w:r>
                </w:p>
              </w:tc>
              <w:tc>
                <w:tcPr>
                  <w:tcW w:w="1275" w:type="dxa"/>
                  <w:tcBorders>
                    <w:top w:val="single" w:sz="8" w:space="0" w:color="auto"/>
                    <w:left w:val="nil"/>
                    <w:bottom w:val="single" w:sz="8" w:space="0" w:color="auto"/>
                    <w:right w:val="single" w:sz="8" w:space="0" w:color="auto"/>
                  </w:tcBorders>
                  <w:shd w:val="clear" w:color="auto" w:fill="auto"/>
                  <w:vAlign w:val="center"/>
                  <w:hideMark/>
                </w:tcPr>
                <w:p w14:paraId="2DFDEA26" w14:textId="71AFAF0F" w:rsidR="0038109E" w:rsidRPr="008D6B9D" w:rsidRDefault="00124B6B" w:rsidP="00124B6B">
                  <w:pPr>
                    <w:spacing w:after="0" w:line="240" w:lineRule="auto"/>
                    <w:jc w:val="center"/>
                    <w:rPr>
                      <w:rFonts w:ascii="Tahoma" w:eastAsia="Times New Roman" w:hAnsi="Tahoma" w:cs="Tahoma"/>
                      <w:b/>
                      <w:bCs/>
                      <w:color w:val="000000"/>
                      <w:lang w:eastAsia="en-IN" w:bidi="as-IN"/>
                    </w:rPr>
                  </w:pPr>
                  <w:r w:rsidRPr="0071761B">
                    <w:rPr>
                      <w:rFonts w:ascii="Tahoma" w:eastAsia="Times New Roman" w:hAnsi="Tahoma" w:cs="Tahoma"/>
                      <w:b/>
                      <w:bCs/>
                      <w:color w:val="000000"/>
                      <w:lang w:eastAsia="en-IN" w:bidi="as-IN"/>
                    </w:rPr>
                    <w:t>20</w:t>
                  </w:r>
                  <w:r w:rsidR="0038109E" w:rsidRPr="008D6B9D">
                    <w:rPr>
                      <w:rFonts w:ascii="Tahoma" w:eastAsia="Times New Roman" w:hAnsi="Tahoma" w:cs="Tahoma"/>
                      <w:b/>
                      <w:bCs/>
                      <w:color w:val="000000"/>
                      <w:lang w:eastAsia="en-IN" w:bidi="as-IN"/>
                    </w:rPr>
                    <w:t>26-27</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010C761F" w14:textId="541AC62E" w:rsidR="0038109E" w:rsidRPr="008D6B9D" w:rsidRDefault="00124B6B" w:rsidP="00124B6B">
                  <w:pPr>
                    <w:spacing w:after="0" w:line="240" w:lineRule="auto"/>
                    <w:jc w:val="center"/>
                    <w:rPr>
                      <w:rFonts w:ascii="Tahoma" w:eastAsia="Times New Roman" w:hAnsi="Tahoma" w:cs="Tahoma"/>
                      <w:b/>
                      <w:bCs/>
                      <w:color w:val="000000"/>
                      <w:lang w:eastAsia="en-IN" w:bidi="as-IN"/>
                    </w:rPr>
                  </w:pPr>
                  <w:r w:rsidRPr="0071761B">
                    <w:rPr>
                      <w:rFonts w:ascii="Tahoma" w:eastAsia="Times New Roman" w:hAnsi="Tahoma" w:cs="Tahoma"/>
                      <w:b/>
                      <w:bCs/>
                      <w:color w:val="000000"/>
                      <w:lang w:eastAsia="en-IN" w:bidi="as-IN"/>
                    </w:rPr>
                    <w:t>20</w:t>
                  </w:r>
                  <w:r w:rsidR="0038109E" w:rsidRPr="008D6B9D">
                    <w:rPr>
                      <w:rFonts w:ascii="Tahoma" w:eastAsia="Times New Roman" w:hAnsi="Tahoma" w:cs="Tahoma"/>
                      <w:b/>
                      <w:bCs/>
                      <w:color w:val="000000"/>
                      <w:lang w:eastAsia="en-IN" w:bidi="as-IN"/>
                    </w:rPr>
                    <w:t>27-28</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561C2D38" w14:textId="7BCB8F59" w:rsidR="0038109E" w:rsidRPr="008D6B9D" w:rsidRDefault="00124B6B" w:rsidP="00124B6B">
                  <w:pPr>
                    <w:spacing w:after="0" w:line="240" w:lineRule="auto"/>
                    <w:jc w:val="center"/>
                    <w:rPr>
                      <w:rFonts w:ascii="Tahoma" w:eastAsia="Times New Roman" w:hAnsi="Tahoma" w:cs="Tahoma"/>
                      <w:b/>
                      <w:bCs/>
                      <w:color w:val="000000"/>
                      <w:lang w:eastAsia="en-IN" w:bidi="as-IN"/>
                    </w:rPr>
                  </w:pPr>
                  <w:r w:rsidRPr="0071761B">
                    <w:rPr>
                      <w:rFonts w:ascii="Tahoma" w:eastAsia="Times New Roman" w:hAnsi="Tahoma" w:cs="Tahoma"/>
                      <w:b/>
                      <w:bCs/>
                      <w:color w:val="000000"/>
                      <w:lang w:eastAsia="en-IN" w:bidi="as-IN"/>
                    </w:rPr>
                    <w:t>20</w:t>
                  </w:r>
                  <w:r w:rsidR="0038109E" w:rsidRPr="008D6B9D">
                    <w:rPr>
                      <w:rFonts w:ascii="Tahoma" w:eastAsia="Times New Roman" w:hAnsi="Tahoma" w:cs="Tahoma"/>
                      <w:b/>
                      <w:bCs/>
                      <w:color w:val="000000"/>
                      <w:lang w:eastAsia="en-IN" w:bidi="as-IN"/>
                    </w:rPr>
                    <w:t>28-29</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11FFB2C3" w14:textId="0F0111DE" w:rsidR="0038109E" w:rsidRPr="008D6B9D" w:rsidRDefault="00124B6B" w:rsidP="00124B6B">
                  <w:pPr>
                    <w:spacing w:after="0" w:line="240" w:lineRule="auto"/>
                    <w:jc w:val="center"/>
                    <w:rPr>
                      <w:rFonts w:ascii="Tahoma" w:eastAsia="Times New Roman" w:hAnsi="Tahoma" w:cs="Tahoma"/>
                      <w:b/>
                      <w:bCs/>
                      <w:color w:val="000000"/>
                      <w:lang w:eastAsia="en-IN" w:bidi="as-IN"/>
                    </w:rPr>
                  </w:pPr>
                  <w:r w:rsidRPr="0071761B">
                    <w:rPr>
                      <w:rFonts w:ascii="Tahoma" w:eastAsia="Times New Roman" w:hAnsi="Tahoma" w:cs="Tahoma"/>
                      <w:b/>
                      <w:bCs/>
                      <w:color w:val="000000"/>
                      <w:lang w:eastAsia="en-IN" w:bidi="as-IN"/>
                    </w:rPr>
                    <w:t>20</w:t>
                  </w:r>
                  <w:r w:rsidR="0038109E" w:rsidRPr="008D6B9D">
                    <w:rPr>
                      <w:rFonts w:ascii="Tahoma" w:eastAsia="Times New Roman" w:hAnsi="Tahoma" w:cs="Tahoma"/>
                      <w:b/>
                      <w:bCs/>
                      <w:color w:val="000000"/>
                      <w:lang w:eastAsia="en-IN" w:bidi="as-IN"/>
                    </w:rPr>
                    <w:t>29-30</w:t>
                  </w:r>
                </w:p>
              </w:tc>
            </w:tr>
            <w:tr w:rsidR="0071761B" w:rsidRPr="0071761B" w14:paraId="099DEF90" w14:textId="77777777" w:rsidTr="0071761B">
              <w:trPr>
                <w:trHeight w:val="960"/>
              </w:trPr>
              <w:tc>
                <w:tcPr>
                  <w:tcW w:w="1447" w:type="dxa"/>
                  <w:tcBorders>
                    <w:top w:val="nil"/>
                    <w:left w:val="single" w:sz="8" w:space="0" w:color="auto"/>
                    <w:bottom w:val="single" w:sz="8" w:space="0" w:color="auto"/>
                    <w:right w:val="single" w:sz="8" w:space="0" w:color="auto"/>
                  </w:tcBorders>
                  <w:shd w:val="clear" w:color="auto" w:fill="auto"/>
                  <w:vAlign w:val="center"/>
                  <w:hideMark/>
                </w:tcPr>
                <w:p w14:paraId="6820F7C0" w14:textId="77777777" w:rsidR="0038109E" w:rsidRPr="008D6B9D" w:rsidRDefault="0038109E" w:rsidP="008D6B9D">
                  <w:pPr>
                    <w:spacing w:after="0" w:line="240" w:lineRule="auto"/>
                    <w:rPr>
                      <w:rFonts w:ascii="Tahoma" w:eastAsia="Times New Roman" w:hAnsi="Tahoma" w:cs="Tahoma"/>
                      <w:color w:val="000000"/>
                      <w:lang w:eastAsia="en-IN" w:bidi="as-IN"/>
                    </w:rPr>
                  </w:pPr>
                  <w:r w:rsidRPr="008D6B9D">
                    <w:rPr>
                      <w:rFonts w:ascii="Tahoma" w:eastAsia="Times New Roman" w:hAnsi="Tahoma" w:cs="Tahoma"/>
                      <w:color w:val="000000"/>
                      <w:lang w:eastAsia="en-IN" w:bidi="as-IN"/>
                    </w:rPr>
                    <w:t>Crude oil Production (MMT)</w:t>
                  </w:r>
                </w:p>
              </w:tc>
              <w:tc>
                <w:tcPr>
                  <w:tcW w:w="1276" w:type="dxa"/>
                  <w:tcBorders>
                    <w:top w:val="nil"/>
                    <w:left w:val="nil"/>
                    <w:bottom w:val="single" w:sz="8" w:space="0" w:color="auto"/>
                    <w:right w:val="single" w:sz="8" w:space="0" w:color="auto"/>
                  </w:tcBorders>
                  <w:shd w:val="clear" w:color="auto" w:fill="auto"/>
                  <w:vAlign w:val="center"/>
                  <w:hideMark/>
                </w:tcPr>
                <w:p w14:paraId="53CD7B68" w14:textId="77777777" w:rsidR="0038109E" w:rsidRPr="008D6B9D" w:rsidRDefault="0038109E" w:rsidP="00124B6B">
                  <w:pPr>
                    <w:spacing w:after="0" w:line="240" w:lineRule="auto"/>
                    <w:jc w:val="center"/>
                    <w:rPr>
                      <w:rFonts w:ascii="Tahoma" w:eastAsia="Times New Roman" w:hAnsi="Tahoma" w:cs="Tahoma"/>
                      <w:color w:val="000000"/>
                      <w:lang w:eastAsia="en-IN" w:bidi="as-IN"/>
                    </w:rPr>
                  </w:pPr>
                  <w:r w:rsidRPr="008D6B9D">
                    <w:rPr>
                      <w:rFonts w:ascii="Tahoma" w:eastAsia="Times New Roman" w:hAnsi="Tahoma" w:cs="Tahoma"/>
                      <w:color w:val="000000"/>
                      <w:lang w:eastAsia="en-IN" w:bidi="as-IN"/>
                    </w:rPr>
                    <w:t>3.552</w:t>
                  </w:r>
                </w:p>
              </w:tc>
              <w:tc>
                <w:tcPr>
                  <w:tcW w:w="1275" w:type="dxa"/>
                  <w:tcBorders>
                    <w:top w:val="nil"/>
                    <w:left w:val="nil"/>
                    <w:bottom w:val="single" w:sz="8" w:space="0" w:color="auto"/>
                    <w:right w:val="single" w:sz="8" w:space="0" w:color="auto"/>
                  </w:tcBorders>
                  <w:shd w:val="clear" w:color="auto" w:fill="auto"/>
                  <w:vAlign w:val="center"/>
                  <w:hideMark/>
                </w:tcPr>
                <w:p w14:paraId="0D042BE3" w14:textId="77777777" w:rsidR="0038109E" w:rsidRPr="008D6B9D" w:rsidRDefault="0038109E" w:rsidP="00124B6B">
                  <w:pPr>
                    <w:spacing w:after="0" w:line="240" w:lineRule="auto"/>
                    <w:jc w:val="center"/>
                    <w:rPr>
                      <w:rFonts w:ascii="Tahoma" w:eastAsia="Times New Roman" w:hAnsi="Tahoma" w:cs="Tahoma"/>
                      <w:color w:val="000000"/>
                      <w:lang w:eastAsia="en-IN" w:bidi="as-IN"/>
                    </w:rPr>
                  </w:pPr>
                  <w:r w:rsidRPr="008D6B9D">
                    <w:rPr>
                      <w:rFonts w:ascii="Tahoma" w:eastAsia="Times New Roman" w:hAnsi="Tahoma" w:cs="Tahoma"/>
                      <w:color w:val="000000"/>
                      <w:lang w:eastAsia="en-IN" w:bidi="as-IN"/>
                    </w:rPr>
                    <w:t>3.82</w:t>
                  </w:r>
                </w:p>
              </w:tc>
              <w:tc>
                <w:tcPr>
                  <w:tcW w:w="1276" w:type="dxa"/>
                  <w:tcBorders>
                    <w:top w:val="nil"/>
                    <w:left w:val="nil"/>
                    <w:bottom w:val="single" w:sz="8" w:space="0" w:color="auto"/>
                    <w:right w:val="single" w:sz="8" w:space="0" w:color="auto"/>
                  </w:tcBorders>
                  <w:shd w:val="clear" w:color="auto" w:fill="auto"/>
                  <w:vAlign w:val="center"/>
                  <w:hideMark/>
                </w:tcPr>
                <w:p w14:paraId="7414548A" w14:textId="77777777" w:rsidR="0038109E" w:rsidRPr="008D6B9D" w:rsidRDefault="0038109E" w:rsidP="00124B6B">
                  <w:pPr>
                    <w:spacing w:after="0" w:line="240" w:lineRule="auto"/>
                    <w:jc w:val="center"/>
                    <w:rPr>
                      <w:rFonts w:ascii="Tahoma" w:eastAsia="Times New Roman" w:hAnsi="Tahoma" w:cs="Tahoma"/>
                      <w:color w:val="000000"/>
                      <w:lang w:eastAsia="en-IN" w:bidi="as-IN"/>
                    </w:rPr>
                  </w:pPr>
                  <w:r w:rsidRPr="008D6B9D">
                    <w:rPr>
                      <w:rFonts w:ascii="Tahoma" w:eastAsia="Times New Roman" w:hAnsi="Tahoma" w:cs="Tahoma"/>
                      <w:color w:val="000000"/>
                      <w:lang w:eastAsia="en-IN" w:bidi="as-IN"/>
                    </w:rPr>
                    <w:t>4.005</w:t>
                  </w:r>
                </w:p>
              </w:tc>
              <w:tc>
                <w:tcPr>
                  <w:tcW w:w="1276" w:type="dxa"/>
                  <w:tcBorders>
                    <w:top w:val="nil"/>
                    <w:left w:val="nil"/>
                    <w:bottom w:val="single" w:sz="8" w:space="0" w:color="auto"/>
                    <w:right w:val="single" w:sz="8" w:space="0" w:color="auto"/>
                  </w:tcBorders>
                  <w:shd w:val="clear" w:color="auto" w:fill="auto"/>
                  <w:vAlign w:val="center"/>
                  <w:hideMark/>
                </w:tcPr>
                <w:p w14:paraId="4AFC315C" w14:textId="77777777" w:rsidR="0038109E" w:rsidRPr="008D6B9D" w:rsidRDefault="0038109E" w:rsidP="00124B6B">
                  <w:pPr>
                    <w:spacing w:after="0" w:line="240" w:lineRule="auto"/>
                    <w:jc w:val="center"/>
                    <w:rPr>
                      <w:rFonts w:ascii="Tahoma" w:eastAsia="Times New Roman" w:hAnsi="Tahoma" w:cs="Tahoma"/>
                      <w:color w:val="000000"/>
                      <w:lang w:eastAsia="en-IN" w:bidi="as-IN"/>
                    </w:rPr>
                  </w:pPr>
                  <w:r w:rsidRPr="008D6B9D">
                    <w:rPr>
                      <w:rFonts w:ascii="Tahoma" w:eastAsia="Times New Roman" w:hAnsi="Tahoma" w:cs="Tahoma"/>
                      <w:color w:val="000000"/>
                      <w:lang w:eastAsia="en-IN" w:bidi="as-IN"/>
                    </w:rPr>
                    <w:t>4.01</w:t>
                  </w:r>
                </w:p>
              </w:tc>
              <w:tc>
                <w:tcPr>
                  <w:tcW w:w="1276" w:type="dxa"/>
                  <w:tcBorders>
                    <w:top w:val="nil"/>
                    <w:left w:val="nil"/>
                    <w:bottom w:val="single" w:sz="8" w:space="0" w:color="auto"/>
                    <w:right w:val="single" w:sz="8" w:space="0" w:color="auto"/>
                  </w:tcBorders>
                  <w:shd w:val="clear" w:color="auto" w:fill="auto"/>
                  <w:vAlign w:val="center"/>
                  <w:hideMark/>
                </w:tcPr>
                <w:p w14:paraId="47FE80BF" w14:textId="77777777" w:rsidR="0038109E" w:rsidRPr="008D6B9D" w:rsidRDefault="0038109E" w:rsidP="00124B6B">
                  <w:pPr>
                    <w:spacing w:after="0" w:line="240" w:lineRule="auto"/>
                    <w:jc w:val="center"/>
                    <w:rPr>
                      <w:rFonts w:ascii="Tahoma" w:eastAsia="Times New Roman" w:hAnsi="Tahoma" w:cs="Tahoma"/>
                      <w:color w:val="000000"/>
                      <w:lang w:eastAsia="en-IN" w:bidi="as-IN"/>
                    </w:rPr>
                  </w:pPr>
                  <w:r w:rsidRPr="008D6B9D">
                    <w:rPr>
                      <w:rFonts w:ascii="Tahoma" w:eastAsia="Times New Roman" w:hAnsi="Tahoma" w:cs="Tahoma"/>
                      <w:color w:val="000000"/>
                      <w:lang w:eastAsia="en-IN" w:bidi="as-IN"/>
                    </w:rPr>
                    <w:t>3.743</w:t>
                  </w:r>
                </w:p>
              </w:tc>
            </w:tr>
          </w:tbl>
          <w:p w14:paraId="6A51FF93" w14:textId="77777777" w:rsidR="0038109E" w:rsidRPr="0071761B" w:rsidRDefault="0038109E">
            <w:pPr>
              <w:spacing w:after="0" w:line="240" w:lineRule="auto"/>
              <w:jc w:val="both"/>
              <w:rPr>
                <w:rFonts w:ascii="Tahoma" w:eastAsia="Times New Roman" w:hAnsi="Tahoma" w:cs="Tahoma"/>
                <w:kern w:val="2"/>
                <w14:ligatures w14:val="standardContextual"/>
              </w:rPr>
            </w:pPr>
          </w:p>
          <w:p w14:paraId="0869AF38" w14:textId="77777777" w:rsidR="0038109E" w:rsidRPr="0071761B" w:rsidRDefault="0038109E" w:rsidP="000E37F7">
            <w:pPr>
              <w:spacing w:after="0" w:line="240" w:lineRule="auto"/>
              <w:jc w:val="both"/>
              <w:rPr>
                <w:rFonts w:ascii="Tahoma" w:eastAsia="Times New Roman" w:hAnsi="Tahoma" w:cs="Tahoma"/>
                <w:kern w:val="2"/>
                <w14:ligatures w14:val="standardContextual"/>
              </w:rPr>
            </w:pPr>
          </w:p>
        </w:tc>
      </w:tr>
      <w:tr w:rsidR="003E3CEB" w:rsidRPr="0071761B" w14:paraId="70B92DA5" w14:textId="77777777" w:rsidTr="00617422">
        <w:trPr>
          <w:trHeight w:val="1230"/>
        </w:trPr>
        <w:tc>
          <w:tcPr>
            <w:tcW w:w="2547" w:type="dxa"/>
            <w:tcBorders>
              <w:top w:val="single" w:sz="4" w:space="0" w:color="auto"/>
              <w:left w:val="single" w:sz="4" w:space="0" w:color="auto"/>
              <w:bottom w:val="single" w:sz="4" w:space="0" w:color="auto"/>
              <w:right w:val="single" w:sz="4" w:space="0" w:color="auto"/>
            </w:tcBorders>
          </w:tcPr>
          <w:p w14:paraId="48E43A4D" w14:textId="77777777" w:rsidR="003E3CEB" w:rsidRPr="0071761B" w:rsidRDefault="003E3CEB" w:rsidP="008113A4">
            <w:pPr>
              <w:shd w:val="clear" w:color="auto" w:fill="FFFFFF"/>
              <w:jc w:val="both"/>
              <w:rPr>
                <w:rFonts w:ascii="Tahoma" w:eastAsia="Times New Roman" w:hAnsi="Tahoma" w:cs="Tahoma"/>
                <w:i/>
                <w:iCs/>
                <w:color w:val="000000"/>
              </w:rPr>
            </w:pPr>
            <w:r w:rsidRPr="0071761B">
              <w:rPr>
                <w:rFonts w:ascii="Tahoma" w:hAnsi="Tahoma" w:cs="Tahoma"/>
                <w:i/>
                <w:iCs/>
              </w:rPr>
              <w:lastRenderedPageBreak/>
              <w:t>Q.(c</w:t>
            </w:r>
            <w:r w:rsidR="00BA37C1" w:rsidRPr="0071761B">
              <w:rPr>
                <w:rFonts w:ascii="Tahoma" w:hAnsi="Tahoma" w:cs="Tahoma"/>
                <w:i/>
                <w:iCs/>
              </w:rPr>
              <w:t xml:space="preserve">) </w:t>
            </w:r>
            <w:r w:rsidR="008113A4" w:rsidRPr="0071761B">
              <w:rPr>
                <w:rStyle w:val="size"/>
                <w:rFonts w:ascii="Tahoma" w:eastAsia="Times New Roman" w:hAnsi="Tahoma" w:cs="Tahoma"/>
                <w:i/>
                <w:iCs/>
                <w:color w:val="000000"/>
                <w:shd w:val="clear" w:color="auto" w:fill="FFFFFF"/>
              </w:rPr>
              <w:t xml:space="preserve">Whether an evaluation has been made of exploration outcomes under recent licensing rounds, including blocks awarded and relinquished and reasons for limited commercial discoveries; </w:t>
            </w:r>
          </w:p>
        </w:tc>
        <w:tc>
          <w:tcPr>
            <w:tcW w:w="7944" w:type="dxa"/>
            <w:tcBorders>
              <w:top w:val="single" w:sz="4" w:space="0" w:color="auto"/>
              <w:left w:val="single" w:sz="4" w:space="0" w:color="auto"/>
              <w:bottom w:val="single" w:sz="4" w:space="0" w:color="auto"/>
              <w:right w:val="single" w:sz="4" w:space="0" w:color="auto"/>
            </w:tcBorders>
            <w:hideMark/>
          </w:tcPr>
          <w:p w14:paraId="769D701D" w14:textId="77777777" w:rsidR="003E3CEB" w:rsidRPr="0071761B" w:rsidRDefault="003E3CEB">
            <w:pPr>
              <w:spacing w:after="120" w:line="240" w:lineRule="auto"/>
              <w:jc w:val="both"/>
              <w:rPr>
                <w:rFonts w:ascii="Tahoma" w:eastAsia="Times New Roman" w:hAnsi="Tahoma" w:cs="Tahoma"/>
                <w:b/>
                <w:bCs/>
                <w:kern w:val="2"/>
                <w14:ligatures w14:val="standardContextual"/>
              </w:rPr>
            </w:pPr>
            <w:r w:rsidRPr="0071761B">
              <w:rPr>
                <w:rFonts w:ascii="Tahoma" w:hAnsi="Tahoma" w:cs="Tahoma"/>
                <w:b/>
                <w:lang w:val="en-US"/>
              </w:rPr>
              <w:t>Answer to Q(c</w:t>
            </w:r>
            <w:proofErr w:type="gramStart"/>
            <w:r w:rsidRPr="0071761B">
              <w:rPr>
                <w:rFonts w:ascii="Tahoma" w:hAnsi="Tahoma" w:cs="Tahoma"/>
                <w:b/>
                <w:lang w:val="en-US"/>
              </w:rPr>
              <w:t>) :</w:t>
            </w:r>
            <w:proofErr w:type="gramEnd"/>
            <w:r w:rsidRPr="0071761B">
              <w:rPr>
                <w:rFonts w:ascii="Tahoma" w:hAnsi="Tahoma" w:cs="Tahoma"/>
                <w:lang w:val="en-US"/>
              </w:rPr>
              <w:t xml:space="preserve"> </w:t>
            </w:r>
            <w:proofErr w:type="spellStart"/>
            <w:r w:rsidRPr="0071761B">
              <w:rPr>
                <w:rFonts w:ascii="Tahoma" w:eastAsia="Times New Roman" w:hAnsi="Tahoma" w:cs="Tahoma"/>
                <w:b/>
                <w:bCs/>
                <w:kern w:val="2"/>
                <w14:ligatures w14:val="standardContextual"/>
              </w:rPr>
              <w:t>MoPNG</w:t>
            </w:r>
            <w:proofErr w:type="spellEnd"/>
            <w:r w:rsidRPr="0071761B">
              <w:rPr>
                <w:rFonts w:ascii="Tahoma" w:eastAsia="Times New Roman" w:hAnsi="Tahoma" w:cs="Tahoma"/>
                <w:b/>
                <w:bCs/>
                <w:kern w:val="2"/>
                <w14:ligatures w14:val="standardContextual"/>
              </w:rPr>
              <w:t xml:space="preserve"> may reply suitably. </w:t>
            </w:r>
          </w:p>
          <w:p w14:paraId="64FABDBD" w14:textId="77777777" w:rsidR="00E95064" w:rsidRPr="0071761B" w:rsidRDefault="00E95064" w:rsidP="00E95064">
            <w:pPr>
              <w:spacing w:after="12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As far as Oil India Limited (OIL) is concerned, it currently holds 32 OALP blocks (NER-17, Rajasthan-3, Andaman Shallow offshore-2, Kerala Konkan Shallow offshore-1, Gujarat-1, Odisha-4, Mahanadi UDW-2, KG UDW-2), but 4 have been relinquished due to poor prospectivity (Rajasthan-2, Odisha-1, Assam-1).</w:t>
            </w:r>
          </w:p>
          <w:p w14:paraId="024DEE3B" w14:textId="77777777" w:rsidR="00E95064" w:rsidRPr="0071761B" w:rsidRDefault="00E95064" w:rsidP="00E95064">
            <w:pPr>
              <w:spacing w:after="12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To date, 17 exploratory wells have been drilled across these blocks, yielding hydrocarbon presence in 3 wells:</w:t>
            </w:r>
          </w:p>
          <w:p w14:paraId="02B8F680" w14:textId="6EF59F0C" w:rsidR="00E95064" w:rsidRPr="0071761B" w:rsidRDefault="00E95064" w:rsidP="00686B3D">
            <w:pPr>
              <w:pStyle w:val="ListParagraph"/>
              <w:numPr>
                <w:ilvl w:val="0"/>
                <w:numId w:val="3"/>
              </w:numPr>
              <w:spacing w:after="120" w:line="240" w:lineRule="auto"/>
              <w:ind w:left="323" w:hanging="28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Sub-commercial Oil discovery in Kobochapori-1 (Block AA-ONHP-2017/10, Assam)</w:t>
            </w:r>
          </w:p>
          <w:p w14:paraId="0CD52E4C" w14:textId="06527EAF" w:rsidR="00E95064" w:rsidRPr="0071761B" w:rsidRDefault="00E95064" w:rsidP="00686B3D">
            <w:pPr>
              <w:pStyle w:val="ListParagraph"/>
              <w:numPr>
                <w:ilvl w:val="0"/>
                <w:numId w:val="3"/>
              </w:numPr>
              <w:spacing w:after="120" w:line="240" w:lineRule="auto"/>
              <w:ind w:left="323" w:hanging="28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Oil discovery in NRB-2 (Block AA-ONHP-2017/20, Assam) which is under detailed testing.</w:t>
            </w:r>
          </w:p>
          <w:p w14:paraId="695DE102" w14:textId="6B2D4096" w:rsidR="00E95064" w:rsidRPr="0071761B" w:rsidRDefault="00E95064" w:rsidP="00686B3D">
            <w:pPr>
              <w:pStyle w:val="ListParagraph"/>
              <w:numPr>
                <w:ilvl w:val="0"/>
                <w:numId w:val="3"/>
              </w:numPr>
              <w:spacing w:after="120" w:line="240" w:lineRule="auto"/>
              <w:ind w:left="323" w:hanging="28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Gas indications in Vijaya Puram-2 (Block AN-OSHP-2018/1, Andaman Shallow offshore).</w:t>
            </w:r>
          </w:p>
          <w:p w14:paraId="518E0646" w14:textId="77777777" w:rsidR="00E95064" w:rsidRPr="0071761B" w:rsidRDefault="00E95064" w:rsidP="00E95064">
            <w:pPr>
              <w:spacing w:after="12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Limited commercial discoveries to date reflect early-stage successes and strategic forward momentum:</w:t>
            </w:r>
          </w:p>
          <w:p w14:paraId="50939F6B" w14:textId="45B612FD" w:rsidR="00E95064" w:rsidRPr="0071761B" w:rsidRDefault="00E95064" w:rsidP="00686B3D">
            <w:pPr>
              <w:pStyle w:val="ListParagraph"/>
              <w:numPr>
                <w:ilvl w:val="0"/>
                <w:numId w:val="6"/>
              </w:numPr>
              <w:spacing w:after="120" w:line="240" w:lineRule="auto"/>
              <w:ind w:left="323" w:hanging="28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Sub-commercial volumes in discoveries like Kobochapori-1 highlight the breakthrough confirmation of a working petroleum system in the North Bank of River Brahmaputra for the first time, unlocking new exploration potential.</w:t>
            </w:r>
          </w:p>
          <w:p w14:paraId="4A57AC9A" w14:textId="6E9284A1" w:rsidR="00E95064" w:rsidRPr="0071761B" w:rsidRDefault="00E95064" w:rsidP="00686B3D">
            <w:pPr>
              <w:pStyle w:val="ListParagraph"/>
              <w:numPr>
                <w:ilvl w:val="0"/>
                <w:numId w:val="6"/>
              </w:numPr>
              <w:spacing w:after="120" w:line="240" w:lineRule="auto"/>
              <w:ind w:left="323" w:hanging="28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Ongoing detailed testing in NRB-2 is yielding minor crude oil production, building a foundation for future commercialization.</w:t>
            </w:r>
          </w:p>
          <w:p w14:paraId="20857CE5" w14:textId="2F024573" w:rsidR="00E95064" w:rsidRPr="0071761B" w:rsidRDefault="00E95064" w:rsidP="00686B3D">
            <w:pPr>
              <w:pStyle w:val="ListParagraph"/>
              <w:numPr>
                <w:ilvl w:val="0"/>
                <w:numId w:val="6"/>
              </w:numPr>
              <w:spacing w:after="120" w:line="240" w:lineRule="auto"/>
              <w:ind w:left="323" w:hanging="28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Gas indications in Vijaya Puram-2 affirm Andaman's high prospectivity, driving active drilling (Vijaya Puram-3) and planned 600 </w:t>
            </w:r>
            <w:proofErr w:type="spellStart"/>
            <w:r w:rsidRPr="0071761B">
              <w:rPr>
                <w:rFonts w:ascii="Tahoma" w:eastAsia="Times New Roman" w:hAnsi="Tahoma" w:cs="Tahoma"/>
                <w:kern w:val="2"/>
                <w14:ligatures w14:val="standardContextual"/>
              </w:rPr>
              <w:t>sq</w:t>
            </w:r>
            <w:proofErr w:type="spellEnd"/>
            <w:r w:rsidRPr="0071761B">
              <w:rPr>
                <w:rFonts w:ascii="Tahoma" w:eastAsia="Times New Roman" w:hAnsi="Tahoma" w:cs="Tahoma"/>
                <w:kern w:val="2"/>
                <w14:ligatures w14:val="standardContextual"/>
              </w:rPr>
              <w:t xml:space="preserve"> km 3D seismic to reveal further opportunities.</w:t>
            </w:r>
          </w:p>
          <w:p w14:paraId="10E30811" w14:textId="3C1514B7" w:rsidR="003E3CEB" w:rsidRPr="0071761B" w:rsidRDefault="00E95064" w:rsidP="00E95064">
            <w:pPr>
              <w:spacing w:after="120" w:line="240" w:lineRule="auto"/>
              <w:jc w:val="both"/>
              <w:rPr>
                <w:rFonts w:ascii="Tahoma" w:hAnsi="Tahoma" w:cs="Tahoma"/>
                <w:b/>
                <w:lang w:val="en-US"/>
              </w:rPr>
            </w:pPr>
            <w:r w:rsidRPr="0071761B">
              <w:rPr>
                <w:rFonts w:ascii="Tahoma" w:eastAsia="Times New Roman" w:hAnsi="Tahoma" w:cs="Tahoma"/>
                <w:kern w:val="2"/>
                <w14:ligatures w14:val="standardContextual"/>
              </w:rPr>
              <w:t>All sub-surface targets for exploratory drilling are firmed up based on extensive seismic data acquisition followed by advanced seismic processing and detail technical studies. The identified locations are also reviewed by domain experts and independent consultants as per global best practices.</w:t>
            </w:r>
          </w:p>
        </w:tc>
      </w:tr>
      <w:tr w:rsidR="006745EB" w:rsidRPr="0071761B" w14:paraId="05A20058" w14:textId="77777777" w:rsidTr="00617422">
        <w:trPr>
          <w:trHeight w:val="1230"/>
        </w:trPr>
        <w:tc>
          <w:tcPr>
            <w:tcW w:w="2547" w:type="dxa"/>
            <w:tcBorders>
              <w:top w:val="single" w:sz="4" w:space="0" w:color="auto"/>
              <w:left w:val="single" w:sz="4" w:space="0" w:color="auto"/>
              <w:bottom w:val="single" w:sz="4" w:space="0" w:color="auto"/>
              <w:right w:val="single" w:sz="4" w:space="0" w:color="auto"/>
            </w:tcBorders>
          </w:tcPr>
          <w:p w14:paraId="0B18F8FF" w14:textId="77777777" w:rsidR="006745EB" w:rsidRPr="0071761B" w:rsidRDefault="006745EB" w:rsidP="00BA37C1">
            <w:pPr>
              <w:pStyle w:val="Default"/>
              <w:jc w:val="both"/>
              <w:rPr>
                <w:rFonts w:ascii="Tahoma" w:hAnsi="Tahoma" w:cs="Tahoma"/>
                <w:i/>
                <w:iCs/>
                <w:sz w:val="22"/>
                <w:szCs w:val="22"/>
              </w:rPr>
            </w:pPr>
            <w:r w:rsidRPr="0071761B">
              <w:rPr>
                <w:rFonts w:ascii="Tahoma" w:hAnsi="Tahoma" w:cs="Tahoma"/>
                <w:i/>
                <w:iCs/>
                <w:sz w:val="22"/>
                <w:szCs w:val="22"/>
              </w:rPr>
              <w:t xml:space="preserve">Q.(d) </w:t>
            </w:r>
            <w:r w:rsidR="008113A4" w:rsidRPr="0071761B">
              <w:rPr>
                <w:rStyle w:val="size"/>
                <w:rFonts w:ascii="Tahoma" w:eastAsia="Times New Roman" w:hAnsi="Tahoma" w:cs="Tahoma"/>
                <w:i/>
                <w:iCs/>
                <w:sz w:val="22"/>
                <w:szCs w:val="22"/>
                <w:shd w:val="clear" w:color="auto" w:fill="FFFFFF"/>
              </w:rPr>
              <w:t>If so, concrete roadmap / policy taken by the Govt. to reduce import dependence?</w:t>
            </w:r>
          </w:p>
        </w:tc>
        <w:tc>
          <w:tcPr>
            <w:tcW w:w="7944" w:type="dxa"/>
            <w:tcBorders>
              <w:top w:val="single" w:sz="4" w:space="0" w:color="auto"/>
              <w:left w:val="single" w:sz="4" w:space="0" w:color="auto"/>
              <w:bottom w:val="single" w:sz="4" w:space="0" w:color="auto"/>
              <w:right w:val="single" w:sz="4" w:space="0" w:color="auto"/>
            </w:tcBorders>
          </w:tcPr>
          <w:p w14:paraId="58151166" w14:textId="34CEAB11" w:rsidR="004505F3" w:rsidRPr="0071761B" w:rsidRDefault="004505F3" w:rsidP="004505F3">
            <w:pPr>
              <w:spacing w:after="120" w:line="240" w:lineRule="auto"/>
              <w:jc w:val="both"/>
              <w:rPr>
                <w:rFonts w:ascii="Tahoma" w:eastAsia="Times New Roman" w:hAnsi="Tahoma" w:cs="Tahoma"/>
                <w:b/>
                <w:bCs/>
                <w:kern w:val="2"/>
                <w14:ligatures w14:val="standardContextual"/>
              </w:rPr>
            </w:pPr>
            <w:r w:rsidRPr="0071761B">
              <w:rPr>
                <w:rFonts w:ascii="Tahoma" w:hAnsi="Tahoma" w:cs="Tahoma"/>
                <w:b/>
                <w:lang w:val="en-US"/>
              </w:rPr>
              <w:t>Answer to Q(d</w:t>
            </w:r>
            <w:r w:rsidR="002D11F0" w:rsidRPr="0071761B">
              <w:rPr>
                <w:rFonts w:ascii="Tahoma" w:hAnsi="Tahoma" w:cs="Tahoma"/>
                <w:b/>
                <w:lang w:val="en-US"/>
              </w:rPr>
              <w:t>):</w:t>
            </w:r>
            <w:r w:rsidRPr="0071761B">
              <w:rPr>
                <w:rFonts w:ascii="Tahoma" w:hAnsi="Tahoma" w:cs="Tahoma"/>
                <w:lang w:val="en-US"/>
              </w:rPr>
              <w:t xml:space="preserve"> </w:t>
            </w:r>
            <w:proofErr w:type="spellStart"/>
            <w:r w:rsidRPr="0071761B">
              <w:rPr>
                <w:rFonts w:ascii="Tahoma" w:eastAsia="Times New Roman" w:hAnsi="Tahoma" w:cs="Tahoma"/>
                <w:b/>
                <w:bCs/>
                <w:kern w:val="2"/>
                <w14:ligatures w14:val="standardContextual"/>
              </w:rPr>
              <w:t>MoPNG</w:t>
            </w:r>
            <w:proofErr w:type="spellEnd"/>
            <w:r w:rsidRPr="0071761B">
              <w:rPr>
                <w:rFonts w:ascii="Tahoma" w:eastAsia="Times New Roman" w:hAnsi="Tahoma" w:cs="Tahoma"/>
                <w:b/>
                <w:bCs/>
                <w:kern w:val="2"/>
                <w14:ligatures w14:val="standardContextual"/>
              </w:rPr>
              <w:t xml:space="preserve"> may reply suitably. </w:t>
            </w:r>
          </w:p>
          <w:p w14:paraId="2F5990B7" w14:textId="222FE013" w:rsidR="00CD37DE" w:rsidRPr="0071761B" w:rsidRDefault="00CD37DE" w:rsidP="00CD37DE">
            <w:pPr>
              <w:spacing w:after="12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The Government of India has outlined a multi-pronged roadmap to reduce oil and gas import dependence, targeting self-reliance through various initiatives and actions in the recent past to increase domestic exploration and production of petroleum and natural gas. Some of the major initiatives are stated below.</w:t>
            </w:r>
          </w:p>
          <w:p w14:paraId="1A118F94" w14:textId="4A79FAFA" w:rsidR="00CD37DE" w:rsidRPr="0071761B" w:rsidRDefault="00CD37DE" w:rsidP="00686B3D">
            <w:pPr>
              <w:pStyle w:val="ListParagraph"/>
              <w:numPr>
                <w:ilvl w:val="0"/>
                <w:numId w:val="7"/>
              </w:numPr>
              <w:spacing w:after="120" w:line="240" w:lineRule="auto"/>
              <w:ind w:left="323" w:hanging="142"/>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Hydrocarbon Exploration Licensing policy (HELP) &amp; Discovery Small Fields (DSF): The Hydrocarbon Exploration Licensing policy (HELP) was launched by </w:t>
            </w:r>
            <w:proofErr w:type="spellStart"/>
            <w:r w:rsidRPr="0071761B">
              <w:rPr>
                <w:rFonts w:ascii="Tahoma" w:eastAsia="Times New Roman" w:hAnsi="Tahoma" w:cs="Tahoma"/>
                <w:kern w:val="2"/>
                <w14:ligatures w14:val="standardContextual"/>
              </w:rPr>
              <w:t>GoI</w:t>
            </w:r>
            <w:proofErr w:type="spellEnd"/>
            <w:r w:rsidRPr="0071761B">
              <w:rPr>
                <w:rFonts w:ascii="Tahoma" w:eastAsia="Times New Roman" w:hAnsi="Tahoma" w:cs="Tahoma"/>
                <w:kern w:val="2"/>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0F41B428" w14:textId="77777777" w:rsidR="00686B3D" w:rsidRPr="0071761B" w:rsidRDefault="00CD37DE" w:rsidP="00686B3D">
            <w:pPr>
              <w:spacing w:after="120" w:line="240" w:lineRule="auto"/>
              <w:ind w:left="32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OIL is presently undertaking exploration activities in 32 OALP Blocks (NER-17, Rajasthan-3, Andaman Shallow offshore-2, Kerala Konkan Shallow offshore-1, Gujarat-1, Odisha-4, Mahanadi UDW-2, KG UDW-2) covering 87,432 sq.km and 3 nos. of DSF Blocks (1 Block each in Assam, Andhra Pradesh &amp; Rajasthan) covering 208 sq.km across seven sedimentary basins. Considering poor prospectivity, so far, 04 Blocks (Rajasthan-2, Odisa-1, Assam-1) have been relinquished. Till date, OIL has completed drilling of 17 exploratory wells and 5 development wells in DSF </w:t>
            </w:r>
            <w:r w:rsidRPr="0071761B">
              <w:rPr>
                <w:rFonts w:ascii="Tahoma" w:eastAsia="Times New Roman" w:hAnsi="Tahoma" w:cs="Tahoma"/>
                <w:kern w:val="2"/>
                <w14:ligatures w14:val="standardContextual"/>
              </w:rPr>
              <w:lastRenderedPageBreak/>
              <w:t>Blocks. OIL has also established hydrocarbon presence in 03 wells in OALP Blocks. The OALP blocks are under initial exploration phase and DSF Blocks are under pre-development phase.</w:t>
            </w:r>
          </w:p>
          <w:p w14:paraId="73018AAB" w14:textId="77777777" w:rsidR="008D53A1" w:rsidRPr="0071761B" w:rsidRDefault="00CD37DE" w:rsidP="008D53A1">
            <w:pPr>
              <w:pStyle w:val="ListParagraph"/>
              <w:numPr>
                <w:ilvl w:val="0"/>
                <w:numId w:val="7"/>
              </w:numPr>
              <w:spacing w:after="120" w:line="240" w:lineRule="auto"/>
              <w:ind w:left="323" w:hanging="142"/>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National Seismic Programme (NSP) and Deep Andaman offshore Surveys: Ministry of Petroleum and Natural Gas (</w:t>
            </w:r>
            <w:proofErr w:type="spellStart"/>
            <w:r w:rsidRPr="0071761B">
              <w:rPr>
                <w:rFonts w:ascii="Tahoma" w:eastAsia="Times New Roman" w:hAnsi="Tahoma" w:cs="Tahoma"/>
                <w:kern w:val="2"/>
                <w14:ligatures w14:val="standardContextual"/>
              </w:rPr>
              <w:t>MoPNG</w:t>
            </w:r>
            <w:proofErr w:type="spellEnd"/>
            <w:r w:rsidRPr="0071761B">
              <w:rPr>
                <w:rFonts w:ascii="Tahoma" w:eastAsia="Times New Roman" w:hAnsi="Tahoma" w:cs="Tahoma"/>
                <w:kern w:val="2"/>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71761B">
              <w:rPr>
                <w:rFonts w:ascii="Tahoma" w:eastAsia="Times New Roman" w:hAnsi="Tahoma" w:cs="Tahoma"/>
                <w:kern w:val="2"/>
                <w14:ligatures w14:val="standardContextual"/>
              </w:rPr>
              <w:t>MoP&amp;NG</w:t>
            </w:r>
            <w:proofErr w:type="spellEnd"/>
            <w:r w:rsidRPr="0071761B">
              <w:rPr>
                <w:rFonts w:ascii="Tahoma" w:eastAsia="Times New Roman" w:hAnsi="Tahoma" w:cs="Tahoma"/>
                <w:kern w:val="2"/>
                <w14:ligatures w14:val="standardContextual"/>
              </w:rPr>
              <w:t>, OIL has completed 5245.80 LKM and 22554.60 LKM of 2D Seismic Surveys under the National Seismic Programme (NSP) and Deep Andaman Offshore respectively.</w:t>
            </w:r>
          </w:p>
          <w:p w14:paraId="3EE9C873" w14:textId="77777777" w:rsidR="008D53A1" w:rsidRPr="0071761B" w:rsidRDefault="00CD37DE" w:rsidP="008D53A1">
            <w:pPr>
              <w:pStyle w:val="ListParagraph"/>
              <w:numPr>
                <w:ilvl w:val="0"/>
                <w:numId w:val="7"/>
              </w:numPr>
              <w:spacing w:after="120" w:line="240" w:lineRule="auto"/>
              <w:ind w:left="323" w:hanging="142"/>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Airborne Gravity </w:t>
            </w:r>
            <w:proofErr w:type="spellStart"/>
            <w:r w:rsidRPr="0071761B">
              <w:rPr>
                <w:rFonts w:ascii="Tahoma" w:eastAsia="Times New Roman" w:hAnsi="Tahoma" w:cs="Tahoma"/>
                <w:kern w:val="2"/>
                <w14:ligatures w14:val="standardContextual"/>
              </w:rPr>
              <w:t>Gradiometry</w:t>
            </w:r>
            <w:proofErr w:type="spellEnd"/>
            <w:r w:rsidRPr="0071761B">
              <w:rPr>
                <w:rFonts w:ascii="Tahoma" w:eastAsia="Times New Roman" w:hAnsi="Tahoma" w:cs="Tahoma"/>
                <w:kern w:val="2"/>
                <w14:ligatures w14:val="standardContextual"/>
              </w:rPr>
              <w:t xml:space="preserve"> and Gravity-Magnetic survey: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71761B">
              <w:rPr>
                <w:rFonts w:ascii="Tahoma" w:eastAsia="Times New Roman" w:hAnsi="Tahoma" w:cs="Tahoma"/>
                <w:kern w:val="2"/>
                <w14:ligatures w14:val="standardContextual"/>
              </w:rPr>
              <w:t>prospectivity</w:t>
            </w:r>
            <w:proofErr w:type="spellEnd"/>
            <w:r w:rsidRPr="0071761B">
              <w:rPr>
                <w:rFonts w:ascii="Tahoma" w:eastAsia="Times New Roman" w:hAnsi="Tahoma" w:cs="Tahoma"/>
                <w:kern w:val="2"/>
                <w14:ligatures w14:val="standardContextual"/>
              </w:rPr>
              <w:t xml:space="preserve">, </w:t>
            </w:r>
            <w:proofErr w:type="spellStart"/>
            <w:r w:rsidRPr="0071761B">
              <w:rPr>
                <w:rFonts w:ascii="Tahoma" w:eastAsia="Times New Roman" w:hAnsi="Tahoma" w:cs="Tahoma"/>
                <w:kern w:val="2"/>
                <w14:ligatures w14:val="standardContextual"/>
              </w:rPr>
              <w:t>GoI</w:t>
            </w:r>
            <w:proofErr w:type="spellEnd"/>
            <w:r w:rsidRPr="0071761B">
              <w:rPr>
                <w:rFonts w:ascii="Tahoma" w:eastAsia="Times New Roman" w:hAnsi="Tahoma" w:cs="Tahoma"/>
                <w:kern w:val="2"/>
                <w14:ligatures w14:val="standardContextual"/>
              </w:rPr>
              <w:t xml:space="preserve"> formulated a planned to conduct Airborne Geophysical survey to acquire 49,795 flight LKM Gravity </w:t>
            </w:r>
            <w:proofErr w:type="spellStart"/>
            <w:r w:rsidRPr="0071761B">
              <w:rPr>
                <w:rFonts w:ascii="Tahoma" w:eastAsia="Times New Roman" w:hAnsi="Tahoma" w:cs="Tahoma"/>
                <w:kern w:val="2"/>
                <w14:ligatures w14:val="standardContextual"/>
              </w:rPr>
              <w:t>Gradiometry</w:t>
            </w:r>
            <w:proofErr w:type="spellEnd"/>
            <w:r w:rsidRPr="0071761B">
              <w:rPr>
                <w:rFonts w:ascii="Tahoma" w:eastAsia="Times New Roman" w:hAnsi="Tahoma" w:cs="Tahoma"/>
                <w:kern w:val="2"/>
                <w14:ligatures w14:val="standardContextual"/>
              </w:rPr>
              <w:t xml:space="preserve"> and Gravity-Magnetic data. Accordingly, OIL was entrusted by </w:t>
            </w:r>
            <w:proofErr w:type="spellStart"/>
            <w:r w:rsidRPr="0071761B">
              <w:rPr>
                <w:rFonts w:ascii="Tahoma" w:eastAsia="Times New Roman" w:hAnsi="Tahoma" w:cs="Tahoma"/>
                <w:kern w:val="2"/>
                <w14:ligatures w14:val="standardContextual"/>
              </w:rPr>
              <w:t>MoP&amp;NG</w:t>
            </w:r>
            <w:proofErr w:type="spellEnd"/>
            <w:r w:rsidRPr="0071761B">
              <w:rPr>
                <w:rFonts w:ascii="Tahoma" w:eastAsia="Times New Roman" w:hAnsi="Tahoma" w:cs="Tahoma"/>
                <w:kern w:val="2"/>
                <w14:ligatures w14:val="standardContextual"/>
              </w:rPr>
              <w:t xml:space="preserve"> and DGH to execute Acquisition, Processing &amp; Interpretation (API) of Airborne Gravity </w:t>
            </w:r>
            <w:proofErr w:type="spellStart"/>
            <w:r w:rsidRPr="0071761B">
              <w:rPr>
                <w:rFonts w:ascii="Tahoma" w:eastAsia="Times New Roman" w:hAnsi="Tahoma" w:cs="Tahoma"/>
                <w:kern w:val="2"/>
                <w14:ligatures w14:val="standardContextual"/>
              </w:rPr>
              <w:t>Gradiometry</w:t>
            </w:r>
            <w:proofErr w:type="spellEnd"/>
            <w:r w:rsidRPr="0071761B">
              <w:rPr>
                <w:rFonts w:ascii="Tahoma" w:eastAsia="Times New Roman" w:hAnsi="Tahoma" w:cs="Tahoma"/>
                <w:kern w:val="2"/>
                <w14:ligatures w14:val="standardContextual"/>
              </w:rPr>
              <w:t xml:space="preserve"> &amp; Gravity Magnetic (AGG &amp; GM) studies. The areas cover </w:t>
            </w:r>
            <w:proofErr w:type="spellStart"/>
            <w:r w:rsidRPr="0071761B">
              <w:rPr>
                <w:rFonts w:ascii="Tahoma" w:eastAsia="Times New Roman" w:hAnsi="Tahoma" w:cs="Tahoma"/>
                <w:kern w:val="2"/>
                <w14:ligatures w14:val="standardContextual"/>
              </w:rPr>
              <w:t>Spiti</w:t>
            </w:r>
            <w:proofErr w:type="spellEnd"/>
            <w:r w:rsidRPr="0071761B">
              <w:rPr>
                <w:rFonts w:ascii="Tahoma" w:eastAsia="Times New Roman" w:hAnsi="Tahoma" w:cs="Tahoma"/>
                <w:kern w:val="2"/>
                <w14:ligatures w14:val="standardContextual"/>
              </w:rPr>
              <w:t xml:space="preserve"> in Himachal Pradesh &amp; Ladakh, </w:t>
            </w:r>
            <w:proofErr w:type="spellStart"/>
            <w:r w:rsidRPr="0071761B">
              <w:rPr>
                <w:rFonts w:ascii="Tahoma" w:eastAsia="Times New Roman" w:hAnsi="Tahoma" w:cs="Tahoma"/>
                <w:kern w:val="2"/>
                <w14:ligatures w14:val="standardContextual"/>
              </w:rPr>
              <w:t>Jhanskar-Karewa</w:t>
            </w:r>
            <w:proofErr w:type="spellEnd"/>
            <w:r w:rsidRPr="0071761B">
              <w:rPr>
                <w:rFonts w:ascii="Tahoma" w:eastAsia="Times New Roman" w:hAnsi="Tahoma" w:cs="Tahoma"/>
                <w:kern w:val="2"/>
                <w14:ligatures w14:val="standardContextual"/>
              </w:rPr>
              <w:t xml:space="preserve"> in Jammu &amp; Kashmir UT, </w:t>
            </w:r>
            <w:proofErr w:type="spellStart"/>
            <w:r w:rsidRPr="0071761B">
              <w:rPr>
                <w:rFonts w:ascii="Tahoma" w:eastAsia="Times New Roman" w:hAnsi="Tahoma" w:cs="Tahoma"/>
                <w:kern w:val="2"/>
                <w14:ligatures w14:val="standardContextual"/>
              </w:rPr>
              <w:t>Bastar</w:t>
            </w:r>
            <w:proofErr w:type="spellEnd"/>
            <w:r w:rsidRPr="0071761B">
              <w:rPr>
                <w:rFonts w:ascii="Tahoma" w:eastAsia="Times New Roman" w:hAnsi="Tahoma" w:cs="Tahoma"/>
                <w:kern w:val="2"/>
                <w14:ligatures w14:val="standardContextual"/>
              </w:rPr>
              <w:t xml:space="preserve"> in </w:t>
            </w:r>
            <w:proofErr w:type="spellStart"/>
            <w:r w:rsidRPr="0071761B">
              <w:rPr>
                <w:rFonts w:ascii="Tahoma" w:eastAsia="Times New Roman" w:hAnsi="Tahoma" w:cs="Tahoma"/>
                <w:kern w:val="2"/>
                <w14:ligatures w14:val="standardContextual"/>
              </w:rPr>
              <w:t>Chattisgarh</w:t>
            </w:r>
            <w:proofErr w:type="spellEnd"/>
            <w:r w:rsidRPr="0071761B">
              <w:rPr>
                <w:rFonts w:ascii="Tahoma" w:eastAsia="Times New Roman" w:hAnsi="Tahoma" w:cs="Tahoma"/>
                <w:kern w:val="2"/>
                <w14:ligatures w14:val="standardContextual"/>
              </w:rPr>
              <w:t xml:space="preserve"> &amp; Odisha, Cauvery Basin in </w:t>
            </w:r>
            <w:proofErr w:type="spellStart"/>
            <w:r w:rsidRPr="0071761B">
              <w:rPr>
                <w:rFonts w:ascii="Tahoma" w:eastAsia="Times New Roman" w:hAnsi="Tahoma" w:cs="Tahoma"/>
                <w:kern w:val="2"/>
                <w14:ligatures w14:val="standardContextual"/>
              </w:rPr>
              <w:t>Tamilnadu</w:t>
            </w:r>
            <w:proofErr w:type="spellEnd"/>
            <w:r w:rsidRPr="0071761B">
              <w:rPr>
                <w:rFonts w:ascii="Tahoma" w:eastAsia="Times New Roman" w:hAnsi="Tahoma" w:cs="Tahoma"/>
                <w:kern w:val="2"/>
                <w14:ligatures w14:val="standardContextual"/>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235751A6" w14:textId="77777777" w:rsidR="008D53A1" w:rsidRPr="0071761B" w:rsidRDefault="00CD37DE" w:rsidP="008D53A1">
            <w:pPr>
              <w:pStyle w:val="ListParagraph"/>
              <w:numPr>
                <w:ilvl w:val="0"/>
                <w:numId w:val="7"/>
              </w:numPr>
              <w:spacing w:after="120" w:line="240" w:lineRule="auto"/>
              <w:ind w:left="323" w:hanging="142"/>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Drilling of Stratigraphic Wells: Under the </w:t>
            </w:r>
            <w:proofErr w:type="spellStart"/>
            <w:r w:rsidRPr="0071761B">
              <w:rPr>
                <w:rFonts w:ascii="Tahoma" w:eastAsia="Times New Roman" w:hAnsi="Tahoma" w:cs="Tahoma"/>
                <w:kern w:val="2"/>
                <w14:ligatures w14:val="standardContextual"/>
              </w:rPr>
              <w:t>GoI</w:t>
            </w:r>
            <w:proofErr w:type="spellEnd"/>
            <w:r w:rsidRPr="0071761B">
              <w:rPr>
                <w:rFonts w:ascii="Tahoma" w:eastAsia="Times New Roman" w:hAnsi="Tahoma" w:cs="Tahoma"/>
                <w:kern w:val="2"/>
                <w14:ligatures w14:val="standardContextual"/>
              </w:rPr>
              <w:t xml:space="preserve"> initiative, OIL is working along with ONGC to drill four stratigraphic wells in Mahanadi, Andaman, Bengal </w:t>
            </w:r>
            <w:proofErr w:type="spellStart"/>
            <w:r w:rsidRPr="0071761B">
              <w:rPr>
                <w:rFonts w:ascii="Tahoma" w:eastAsia="Times New Roman" w:hAnsi="Tahoma" w:cs="Tahoma"/>
                <w:kern w:val="2"/>
                <w14:ligatures w14:val="standardContextual"/>
              </w:rPr>
              <w:t>Purnea</w:t>
            </w:r>
            <w:proofErr w:type="spellEnd"/>
            <w:r w:rsidRPr="0071761B">
              <w:rPr>
                <w:rFonts w:ascii="Tahoma" w:eastAsia="Times New Roman" w:hAnsi="Tahoma" w:cs="Tahoma"/>
                <w:kern w:val="2"/>
                <w14:ligatures w14:val="standardContextual"/>
              </w:rPr>
              <w:t xml:space="preserve"> and Saurashtra Basins to acquire crucial geoscientific data for expediting efforts in making oil and gas discovery in the unexplored offshore frontier regions.</w:t>
            </w:r>
          </w:p>
          <w:p w14:paraId="0827FABF" w14:textId="77777777" w:rsidR="008D53A1" w:rsidRPr="0071761B" w:rsidRDefault="00CD37DE" w:rsidP="008D53A1">
            <w:pPr>
              <w:pStyle w:val="ListParagraph"/>
              <w:numPr>
                <w:ilvl w:val="0"/>
                <w:numId w:val="7"/>
              </w:numPr>
              <w:spacing w:after="120" w:line="240" w:lineRule="auto"/>
              <w:ind w:left="323" w:hanging="142"/>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Seismic Campaign Under Mission Anveshan (MA) &amp; ECS beyond EEZ: The Mission Anveshan (MA) &amp; appraisal of Extended Continental Shelf (ECS) beyond Exclusive Economic Zone (EEZ) of India is a flagship initiative of the Government of India under the aegis of the Ministry of Petroleum and Natural Gas (</w:t>
            </w:r>
            <w:proofErr w:type="spellStart"/>
            <w:r w:rsidRPr="0071761B">
              <w:rPr>
                <w:rFonts w:ascii="Tahoma" w:eastAsia="Times New Roman" w:hAnsi="Tahoma" w:cs="Tahoma"/>
                <w:kern w:val="2"/>
                <w14:ligatures w14:val="standardContextual"/>
              </w:rPr>
              <w:t>MoPNG</w:t>
            </w:r>
            <w:proofErr w:type="spellEnd"/>
            <w:r w:rsidRPr="0071761B">
              <w:rPr>
                <w:rFonts w:ascii="Tahoma" w:eastAsia="Times New Roman" w:hAnsi="Tahoma" w:cs="Tahoma"/>
                <w:kern w:val="2"/>
                <w14:ligatures w14:val="standardContextual"/>
              </w:rPr>
              <w:t>). Mission Anveshan (MA) is a sequel to the National Seismic Program wherein 2D Seismic API was carried across different sedimentary basins of the country. As entrusted by DGH/</w:t>
            </w:r>
            <w:proofErr w:type="spellStart"/>
            <w:r w:rsidRPr="0071761B">
              <w:rPr>
                <w:rFonts w:ascii="Tahoma" w:eastAsia="Times New Roman" w:hAnsi="Tahoma" w:cs="Tahoma"/>
                <w:kern w:val="2"/>
                <w14:ligatures w14:val="standardContextual"/>
              </w:rPr>
              <w:t>MoP&amp;NG</w:t>
            </w:r>
            <w:proofErr w:type="spellEnd"/>
            <w:r w:rsidRPr="0071761B">
              <w:rPr>
                <w:rFonts w:ascii="Tahoma" w:eastAsia="Times New Roman" w:hAnsi="Tahoma" w:cs="Tahoma"/>
                <w:kern w:val="2"/>
                <w14:ligatures w14:val="standardContextual"/>
              </w:rPr>
              <w:t>, OIL has completed 2D Seismic API of 14,500 LKM on 13th January 2026. 2D Seismic Surveys under the Mission Anveshan is under progress and has completed 7075 LKM against the target of 9400 LKM as of 21st January 2026.</w:t>
            </w:r>
          </w:p>
          <w:p w14:paraId="2CFBC85B" w14:textId="0BBA6100" w:rsidR="00CD37DE" w:rsidRPr="0071761B" w:rsidRDefault="00CD37DE" w:rsidP="008D53A1">
            <w:pPr>
              <w:pStyle w:val="ListParagraph"/>
              <w:numPr>
                <w:ilvl w:val="0"/>
                <w:numId w:val="7"/>
              </w:numPr>
              <w:spacing w:after="120" w:line="240" w:lineRule="auto"/>
              <w:ind w:left="323" w:hanging="142"/>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Opening of No-Go Areas for E&amp;P Activities: Recently, </w:t>
            </w:r>
            <w:proofErr w:type="spellStart"/>
            <w:r w:rsidRPr="0071761B">
              <w:rPr>
                <w:rFonts w:ascii="Tahoma" w:eastAsia="Times New Roman" w:hAnsi="Tahoma" w:cs="Tahoma"/>
                <w:kern w:val="2"/>
                <w14:ligatures w14:val="standardContextual"/>
              </w:rPr>
              <w:t>GoI</w:t>
            </w:r>
            <w:proofErr w:type="spellEnd"/>
            <w:r w:rsidRPr="0071761B">
              <w:rPr>
                <w:rFonts w:ascii="Tahoma" w:eastAsia="Times New Roman" w:hAnsi="Tahoma" w:cs="Tahoma"/>
                <w:kern w:val="2"/>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52420521" w14:textId="77777777" w:rsidR="00CD37DE" w:rsidRPr="0071761B" w:rsidRDefault="00CD37DE" w:rsidP="00CD37DE">
            <w:pPr>
              <w:spacing w:after="12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w:t>
            </w:r>
            <w:r w:rsidRPr="0071761B">
              <w:rPr>
                <w:rFonts w:ascii="Tahoma" w:eastAsia="Times New Roman" w:hAnsi="Tahoma" w:cs="Tahoma"/>
                <w:kern w:val="2"/>
                <w14:ligatures w14:val="standardContextual"/>
              </w:rPr>
              <w:lastRenderedPageBreak/>
              <w:t>increase of capex by the oil companies in the forthcoming years on account of opening of No-Go areas and other policy initiatives like OALP, DSF etc.</w:t>
            </w:r>
          </w:p>
          <w:p w14:paraId="49CB940F" w14:textId="77777777" w:rsidR="00CD37DE" w:rsidRPr="0071761B" w:rsidRDefault="00CD37DE" w:rsidP="00CD37DE">
            <w:pPr>
              <w:spacing w:after="12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Oil India Limited has acquired exploration acreages in the OALP Bidding Round IX in these newly opened-up areas. Under OALP Bid Round IX, OIL has been awarded 6 blocks as Operator with a total area of 40,590 Sq. Km and 3 Blocks Jointly with ONGC with a total area of 10,965 Sq. Km.</w:t>
            </w:r>
          </w:p>
          <w:p w14:paraId="21FBF1D2" w14:textId="77777777" w:rsidR="00CD37DE" w:rsidRPr="0071761B" w:rsidRDefault="00CD37DE" w:rsidP="00CD37DE">
            <w:pPr>
              <w:spacing w:after="120" w:line="240" w:lineRule="auto"/>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In parallel with these efforts, the Government of India has introduced key policy reforms to strengthen the upstream oil and gas exploration and production sector. These include:</w:t>
            </w:r>
          </w:p>
          <w:p w14:paraId="5978CE1E" w14:textId="24AEAF01" w:rsidR="00CD37DE" w:rsidRPr="0071761B" w:rsidRDefault="00CD37DE" w:rsidP="002D11F0">
            <w:pPr>
              <w:pStyle w:val="ListParagraph"/>
              <w:numPr>
                <w:ilvl w:val="0"/>
                <w:numId w:val="10"/>
              </w:numPr>
              <w:spacing w:after="120" w:line="240" w:lineRule="auto"/>
              <w:ind w:left="455" w:hanging="425"/>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3CD23A28" w14:textId="77777777" w:rsidR="002D11F0" w:rsidRPr="0071761B" w:rsidRDefault="00CD37DE" w:rsidP="002D11F0">
            <w:pPr>
              <w:pStyle w:val="ListParagraph"/>
              <w:numPr>
                <w:ilvl w:val="0"/>
                <w:numId w:val="10"/>
              </w:numPr>
              <w:spacing w:after="120" w:line="240" w:lineRule="auto"/>
              <w:ind w:left="455" w:hanging="425"/>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Single license for both conventional and unconventional hydrocarbons under Hydrocarbon Exploration and Licensing Policy (HELP).</w:t>
            </w:r>
          </w:p>
          <w:p w14:paraId="10BBA83B" w14:textId="2BA039B2" w:rsidR="000B3E77" w:rsidRPr="0071761B" w:rsidRDefault="00CD37DE" w:rsidP="002D11F0">
            <w:pPr>
              <w:pStyle w:val="ListParagraph"/>
              <w:numPr>
                <w:ilvl w:val="0"/>
                <w:numId w:val="10"/>
              </w:numPr>
              <w:spacing w:after="120" w:line="240" w:lineRule="auto"/>
              <w:ind w:left="455" w:hanging="425"/>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Discovered Small Field policy to incentivize production from marginal fields.</w:t>
            </w:r>
          </w:p>
          <w:p w14:paraId="02E234EC" w14:textId="77777777" w:rsidR="000B3E77" w:rsidRPr="0071761B" w:rsidRDefault="00CD37DE" w:rsidP="002D11F0">
            <w:pPr>
              <w:pStyle w:val="ListParagraph"/>
              <w:numPr>
                <w:ilvl w:val="0"/>
                <w:numId w:val="10"/>
              </w:numPr>
              <w:spacing w:after="120" w:line="240" w:lineRule="auto"/>
              <w:ind w:left="313" w:hanging="31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 xml:space="preserve">Incentivization of Early production to motivate Operators to expedite development plans of new discoveries. </w:t>
            </w:r>
          </w:p>
          <w:p w14:paraId="212B0A68" w14:textId="77777777" w:rsidR="000B3E77" w:rsidRPr="0071761B" w:rsidRDefault="00CD37DE" w:rsidP="002D11F0">
            <w:pPr>
              <w:pStyle w:val="ListParagraph"/>
              <w:numPr>
                <w:ilvl w:val="0"/>
                <w:numId w:val="10"/>
              </w:numPr>
              <w:spacing w:after="120" w:line="240" w:lineRule="auto"/>
              <w:ind w:left="313" w:hanging="31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Policy to Promote and Incentivize Enhanced Recovery Methods for Oil and Gas.</w:t>
            </w:r>
          </w:p>
          <w:p w14:paraId="20BCB82C" w14:textId="77777777" w:rsidR="000B3E77" w:rsidRPr="0071761B" w:rsidRDefault="00CD37DE" w:rsidP="002D11F0">
            <w:pPr>
              <w:pStyle w:val="ListParagraph"/>
              <w:numPr>
                <w:ilvl w:val="0"/>
                <w:numId w:val="10"/>
              </w:numPr>
              <w:spacing w:after="120" w:line="240" w:lineRule="auto"/>
              <w:ind w:left="313" w:hanging="31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Natural Gas marketing reforms to move towards Gas based economy.</w:t>
            </w:r>
          </w:p>
          <w:p w14:paraId="6E9D01D7" w14:textId="77777777" w:rsidR="00D205EF" w:rsidRPr="0071761B" w:rsidRDefault="00CD37DE" w:rsidP="002D11F0">
            <w:pPr>
              <w:pStyle w:val="ListParagraph"/>
              <w:numPr>
                <w:ilvl w:val="0"/>
                <w:numId w:val="10"/>
              </w:numPr>
              <w:spacing w:after="120" w:line="240" w:lineRule="auto"/>
              <w:ind w:left="313" w:hanging="31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Policy on Crude Oil Deregulations.</w:t>
            </w:r>
          </w:p>
          <w:p w14:paraId="6232904A" w14:textId="77777777" w:rsidR="00D205EF" w:rsidRPr="0071761B" w:rsidRDefault="00CD37DE" w:rsidP="002D11F0">
            <w:pPr>
              <w:pStyle w:val="ListParagraph"/>
              <w:numPr>
                <w:ilvl w:val="0"/>
                <w:numId w:val="10"/>
              </w:numPr>
              <w:spacing w:after="120" w:line="240" w:lineRule="auto"/>
              <w:ind w:left="313" w:hanging="31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Guidelines for Early Monetization of Hydrocarbon Discoveries.</w:t>
            </w:r>
          </w:p>
          <w:p w14:paraId="3B4949D3" w14:textId="4DA586D6" w:rsidR="006745EB" w:rsidRPr="0071761B" w:rsidRDefault="00CD37DE" w:rsidP="002D11F0">
            <w:pPr>
              <w:pStyle w:val="ListParagraph"/>
              <w:numPr>
                <w:ilvl w:val="0"/>
                <w:numId w:val="10"/>
              </w:numPr>
              <w:spacing w:after="120" w:line="240" w:lineRule="auto"/>
              <w:ind w:left="313" w:hanging="313"/>
              <w:jc w:val="both"/>
              <w:rPr>
                <w:rFonts w:ascii="Tahoma" w:eastAsia="Times New Roman" w:hAnsi="Tahoma" w:cs="Tahoma"/>
                <w:kern w:val="2"/>
                <w14:ligatures w14:val="standardContextual"/>
              </w:rPr>
            </w:pPr>
            <w:r w:rsidRPr="0071761B">
              <w:rPr>
                <w:rFonts w:ascii="Tahoma" w:eastAsia="Times New Roman" w:hAnsi="Tahoma" w:cs="Tahoma"/>
                <w:kern w:val="2"/>
                <w14:ligatures w14:val="standardContextual"/>
              </w:rPr>
              <w:t>Policy framework for exploration and exploitation of Unconventional Hydrocarbons under existing Production Sharing Contracts, Coal Bed Methane contracts and Nomination fields.</w:t>
            </w:r>
          </w:p>
        </w:tc>
      </w:tr>
    </w:tbl>
    <w:p w14:paraId="32F3D788" w14:textId="77777777" w:rsidR="008113A4" w:rsidRPr="0071761B" w:rsidRDefault="008113A4" w:rsidP="00A61609">
      <w:pPr>
        <w:spacing w:after="0"/>
        <w:ind w:left="5040" w:right="-482" w:firstLine="720"/>
        <w:jc w:val="center"/>
        <w:rPr>
          <w:rFonts w:ascii="Tahoma" w:hAnsi="Tahoma" w:cs="Tahoma"/>
          <w:lang w:val="en-US"/>
        </w:rPr>
      </w:pPr>
    </w:p>
    <w:p w14:paraId="4FA052A6" w14:textId="77777777" w:rsidR="003E3CEB" w:rsidRPr="0071761B" w:rsidRDefault="003E3CEB" w:rsidP="0071761B">
      <w:pPr>
        <w:spacing w:after="0"/>
        <w:ind w:left="5040" w:right="-23" w:firstLine="720"/>
        <w:jc w:val="right"/>
        <w:rPr>
          <w:rFonts w:ascii="Tahoma" w:hAnsi="Tahoma" w:cs="Tahoma"/>
          <w:lang w:val="en-US"/>
        </w:rPr>
      </w:pPr>
      <w:r w:rsidRPr="0071761B">
        <w:rPr>
          <w:rFonts w:ascii="Tahoma" w:hAnsi="Tahoma" w:cs="Tahoma"/>
          <w:lang w:val="en-US"/>
        </w:rPr>
        <w:t>Yours faithfully,</w:t>
      </w:r>
    </w:p>
    <w:p w14:paraId="548F86C4" w14:textId="77777777" w:rsidR="003E3CEB" w:rsidRPr="0071761B" w:rsidRDefault="003E3CEB" w:rsidP="0071761B">
      <w:pPr>
        <w:spacing w:after="0" w:line="240" w:lineRule="auto"/>
        <w:ind w:left="5040" w:right="-23" w:firstLine="720"/>
        <w:jc w:val="right"/>
        <w:rPr>
          <w:rFonts w:ascii="Tahoma" w:hAnsi="Tahoma" w:cs="Tahoma"/>
          <w:u w:val="single"/>
          <w:lang w:val="en-US"/>
        </w:rPr>
      </w:pPr>
      <w:r w:rsidRPr="0071761B">
        <w:rPr>
          <w:rFonts w:ascii="Tahoma" w:hAnsi="Tahoma" w:cs="Tahoma"/>
          <w:u w:val="single"/>
          <w:lang w:val="en-US"/>
        </w:rPr>
        <w:t>OIL INDIA LIMITED</w:t>
      </w:r>
    </w:p>
    <w:p w14:paraId="2131EC97" w14:textId="77777777" w:rsidR="003E3CEB" w:rsidRPr="0071761B" w:rsidRDefault="003E3CEB" w:rsidP="0071761B">
      <w:pPr>
        <w:spacing w:after="0" w:line="240" w:lineRule="auto"/>
        <w:ind w:right="-23"/>
        <w:jc w:val="right"/>
        <w:rPr>
          <w:rFonts w:ascii="Tahoma" w:hAnsi="Tahoma" w:cs="Tahoma"/>
          <w:lang w:val="en-US"/>
        </w:rPr>
      </w:pPr>
    </w:p>
    <w:p w14:paraId="134E191A" w14:textId="77777777" w:rsidR="003E3CEB" w:rsidRPr="0071761B" w:rsidRDefault="003E3CEB" w:rsidP="0071761B">
      <w:pPr>
        <w:spacing w:after="0" w:line="240" w:lineRule="auto"/>
        <w:ind w:right="-23"/>
        <w:jc w:val="right"/>
        <w:rPr>
          <w:rFonts w:ascii="Tahoma" w:hAnsi="Tahoma" w:cs="Tahoma"/>
          <w:b/>
          <w:lang w:val="en-US"/>
        </w:rPr>
      </w:pPr>
    </w:p>
    <w:p w14:paraId="3625AF6C" w14:textId="77777777" w:rsidR="00CE21FD" w:rsidRDefault="00CE21FD" w:rsidP="0071761B">
      <w:pPr>
        <w:spacing w:after="0" w:line="240" w:lineRule="auto"/>
        <w:ind w:right="-23"/>
        <w:jc w:val="right"/>
        <w:rPr>
          <w:rFonts w:ascii="Tahoma" w:hAnsi="Tahoma" w:cs="Tahoma"/>
          <w:b/>
          <w:lang w:val="en-US"/>
        </w:rPr>
      </w:pPr>
    </w:p>
    <w:p w14:paraId="48F8218B" w14:textId="77777777" w:rsidR="0071761B" w:rsidRDefault="0071761B" w:rsidP="0071761B">
      <w:pPr>
        <w:spacing w:after="0" w:line="240" w:lineRule="auto"/>
        <w:ind w:right="-23"/>
        <w:jc w:val="right"/>
        <w:rPr>
          <w:rFonts w:ascii="Tahoma" w:hAnsi="Tahoma" w:cs="Tahoma"/>
          <w:b/>
          <w:lang w:val="en-US"/>
        </w:rPr>
      </w:pPr>
    </w:p>
    <w:p w14:paraId="0E000EF2" w14:textId="77777777" w:rsidR="0071761B" w:rsidRDefault="0071761B" w:rsidP="0071761B">
      <w:pPr>
        <w:spacing w:after="0" w:line="240" w:lineRule="auto"/>
        <w:ind w:right="-23"/>
        <w:jc w:val="right"/>
        <w:rPr>
          <w:rFonts w:ascii="Tahoma" w:hAnsi="Tahoma" w:cs="Tahoma"/>
          <w:b/>
          <w:lang w:val="en-US"/>
        </w:rPr>
      </w:pPr>
    </w:p>
    <w:p w14:paraId="3D7A29C6" w14:textId="77777777" w:rsidR="0071761B" w:rsidRPr="0071761B" w:rsidRDefault="0071761B" w:rsidP="0071761B">
      <w:pPr>
        <w:spacing w:after="0" w:line="240" w:lineRule="auto"/>
        <w:ind w:right="-23"/>
        <w:jc w:val="right"/>
        <w:rPr>
          <w:rFonts w:ascii="Tahoma" w:hAnsi="Tahoma" w:cs="Tahoma"/>
          <w:b/>
          <w:lang w:val="en-US"/>
        </w:rPr>
      </w:pPr>
    </w:p>
    <w:p w14:paraId="5EC785D1" w14:textId="77777777" w:rsidR="00A61609" w:rsidRPr="0071761B" w:rsidRDefault="00A61609" w:rsidP="0071761B">
      <w:pPr>
        <w:spacing w:after="0" w:line="240" w:lineRule="auto"/>
        <w:ind w:left="5040" w:right="-23" w:firstLine="720"/>
        <w:jc w:val="right"/>
        <w:rPr>
          <w:rFonts w:ascii="Tahoma" w:hAnsi="Tahoma" w:cs="Tahoma"/>
          <w:b/>
          <w:lang w:val="en-US"/>
        </w:rPr>
      </w:pPr>
      <w:r w:rsidRPr="0071761B">
        <w:rPr>
          <w:rFonts w:ascii="Tahoma" w:hAnsi="Tahoma" w:cs="Tahoma"/>
          <w:b/>
          <w:lang w:val="en-US"/>
        </w:rPr>
        <w:t>(Kishore Kumar Baishya)</w:t>
      </w:r>
    </w:p>
    <w:p w14:paraId="76C3C8D4" w14:textId="0597AAAF" w:rsidR="000108C6" w:rsidRPr="0071761B" w:rsidRDefault="000108C6" w:rsidP="0071761B">
      <w:pPr>
        <w:spacing w:after="0" w:line="240" w:lineRule="auto"/>
        <w:ind w:left="5040" w:right="-23" w:firstLine="720"/>
        <w:jc w:val="right"/>
        <w:rPr>
          <w:rFonts w:ascii="Tahoma" w:hAnsi="Tahoma" w:cs="Tahoma"/>
          <w:bCs/>
          <w:lang w:val="en-US"/>
        </w:rPr>
      </w:pPr>
      <w:r w:rsidRPr="0071761B">
        <w:rPr>
          <w:rFonts w:ascii="Tahoma" w:hAnsi="Tahoma" w:cs="Tahoma"/>
          <w:bCs/>
          <w:lang w:val="en-US"/>
        </w:rPr>
        <w:t>Chief General Manager (Planning)</w:t>
      </w:r>
    </w:p>
    <w:p w14:paraId="6BA3FC46" w14:textId="155E501D" w:rsidR="000108C6" w:rsidRPr="00271DEF" w:rsidRDefault="000108C6" w:rsidP="0071761B">
      <w:pPr>
        <w:spacing w:after="0" w:line="240" w:lineRule="auto"/>
        <w:ind w:left="5040" w:right="-23" w:firstLine="720"/>
        <w:jc w:val="right"/>
        <w:rPr>
          <w:rFonts w:ascii="Tahoma" w:hAnsi="Tahoma" w:cs="Tahoma"/>
          <w:b/>
          <w:u w:val="single"/>
          <w:lang w:val="en-US"/>
        </w:rPr>
      </w:pPr>
      <w:r w:rsidRPr="00271DEF">
        <w:rPr>
          <w:rFonts w:ascii="Tahoma" w:hAnsi="Tahoma" w:cs="Tahoma"/>
          <w:b/>
          <w:u w:val="single"/>
          <w:lang w:val="en-US"/>
        </w:rPr>
        <w:t>For Chairman &amp; Managing Director</w:t>
      </w:r>
    </w:p>
    <w:p w14:paraId="1C0BD5C5" w14:textId="77777777" w:rsidR="003E3CEB" w:rsidRPr="0071761B" w:rsidRDefault="003E3CEB" w:rsidP="003E3CEB">
      <w:pPr>
        <w:spacing w:after="0"/>
        <w:ind w:right="-482"/>
        <w:jc w:val="right"/>
        <w:rPr>
          <w:rFonts w:ascii="Tahoma" w:hAnsi="Tahoma" w:cs="Tahoma"/>
          <w:b/>
          <w:u w:val="single"/>
          <w:lang w:val="en-US"/>
        </w:rPr>
      </w:pPr>
    </w:p>
    <w:p w14:paraId="0D14AF7A" w14:textId="77777777" w:rsidR="004A05A9" w:rsidRPr="0071761B" w:rsidRDefault="004A05A9">
      <w:pPr>
        <w:rPr>
          <w:rFonts w:ascii="Tahoma" w:hAnsi="Tahoma" w:cs="Tahoma"/>
        </w:rPr>
      </w:pPr>
    </w:p>
    <w:p w14:paraId="6D9C84AE" w14:textId="77777777" w:rsidR="00CE21FD" w:rsidRPr="0071761B" w:rsidRDefault="00CE21FD" w:rsidP="00CE21FD">
      <w:pPr>
        <w:pStyle w:val="Default"/>
        <w:rPr>
          <w:rFonts w:ascii="Tahoma" w:hAnsi="Tahoma" w:cs="Tahoma"/>
          <w:sz w:val="22"/>
          <w:szCs w:val="22"/>
        </w:rPr>
      </w:pPr>
    </w:p>
    <w:sectPr w:rsidR="00CE21FD" w:rsidRPr="0071761B" w:rsidSect="0071761B">
      <w:headerReference w:type="default" r:id="rId7"/>
      <w:pgSz w:w="12240" w:h="15840"/>
      <w:pgMar w:top="567" w:right="758" w:bottom="28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44E73" w14:textId="77777777" w:rsidR="000632C0" w:rsidRDefault="000632C0" w:rsidP="007D431F">
      <w:pPr>
        <w:spacing w:after="0" w:line="240" w:lineRule="auto"/>
      </w:pPr>
      <w:r>
        <w:separator/>
      </w:r>
    </w:p>
  </w:endnote>
  <w:endnote w:type="continuationSeparator" w:id="0">
    <w:p w14:paraId="6A537B09" w14:textId="77777777" w:rsidR="000632C0" w:rsidRDefault="000632C0"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77F311" w14:textId="77777777" w:rsidR="000632C0" w:rsidRDefault="000632C0" w:rsidP="007D431F">
      <w:pPr>
        <w:spacing w:after="0" w:line="240" w:lineRule="auto"/>
      </w:pPr>
      <w:r>
        <w:separator/>
      </w:r>
    </w:p>
  </w:footnote>
  <w:footnote w:type="continuationSeparator" w:id="0">
    <w:p w14:paraId="30CEE19D" w14:textId="77777777" w:rsidR="000632C0" w:rsidRDefault="000632C0"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25440" w14:textId="77777777" w:rsidR="007D431F" w:rsidRDefault="007D431F">
    <w:pPr>
      <w:pStyle w:val="Header"/>
      <w:jc w:val="center"/>
    </w:pPr>
  </w:p>
  <w:p w14:paraId="66B70C2A"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715BA7"/>
    <w:multiLevelType w:val="hybridMultilevel"/>
    <w:tmpl w:val="895E87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2C15A8"/>
    <w:multiLevelType w:val="hybridMultilevel"/>
    <w:tmpl w:val="1AB63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1855C4"/>
    <w:multiLevelType w:val="hybridMultilevel"/>
    <w:tmpl w:val="F0E2D75A"/>
    <w:lvl w:ilvl="0" w:tplc="4009001B">
      <w:start w:val="1"/>
      <w:numFmt w:val="lowerRoman"/>
      <w:lvlText w:val="%1."/>
      <w:lvlJc w:val="right"/>
      <w:pPr>
        <w:ind w:left="1770" w:hanging="360"/>
      </w:pPr>
    </w:lvl>
    <w:lvl w:ilvl="1" w:tplc="40090019" w:tentative="1">
      <w:start w:val="1"/>
      <w:numFmt w:val="lowerLetter"/>
      <w:lvlText w:val="%2."/>
      <w:lvlJc w:val="left"/>
      <w:pPr>
        <w:ind w:left="2490" w:hanging="360"/>
      </w:pPr>
    </w:lvl>
    <w:lvl w:ilvl="2" w:tplc="4009001B" w:tentative="1">
      <w:start w:val="1"/>
      <w:numFmt w:val="lowerRoman"/>
      <w:lvlText w:val="%3."/>
      <w:lvlJc w:val="right"/>
      <w:pPr>
        <w:ind w:left="3210" w:hanging="180"/>
      </w:pPr>
    </w:lvl>
    <w:lvl w:ilvl="3" w:tplc="4009000F" w:tentative="1">
      <w:start w:val="1"/>
      <w:numFmt w:val="decimal"/>
      <w:lvlText w:val="%4."/>
      <w:lvlJc w:val="left"/>
      <w:pPr>
        <w:ind w:left="3930" w:hanging="360"/>
      </w:pPr>
    </w:lvl>
    <w:lvl w:ilvl="4" w:tplc="40090019" w:tentative="1">
      <w:start w:val="1"/>
      <w:numFmt w:val="lowerLetter"/>
      <w:lvlText w:val="%5."/>
      <w:lvlJc w:val="left"/>
      <w:pPr>
        <w:ind w:left="4650" w:hanging="360"/>
      </w:pPr>
    </w:lvl>
    <w:lvl w:ilvl="5" w:tplc="4009001B" w:tentative="1">
      <w:start w:val="1"/>
      <w:numFmt w:val="lowerRoman"/>
      <w:lvlText w:val="%6."/>
      <w:lvlJc w:val="right"/>
      <w:pPr>
        <w:ind w:left="5370" w:hanging="180"/>
      </w:pPr>
    </w:lvl>
    <w:lvl w:ilvl="6" w:tplc="4009000F" w:tentative="1">
      <w:start w:val="1"/>
      <w:numFmt w:val="decimal"/>
      <w:lvlText w:val="%7."/>
      <w:lvlJc w:val="left"/>
      <w:pPr>
        <w:ind w:left="6090" w:hanging="360"/>
      </w:pPr>
    </w:lvl>
    <w:lvl w:ilvl="7" w:tplc="40090019" w:tentative="1">
      <w:start w:val="1"/>
      <w:numFmt w:val="lowerLetter"/>
      <w:lvlText w:val="%8."/>
      <w:lvlJc w:val="left"/>
      <w:pPr>
        <w:ind w:left="6810" w:hanging="360"/>
      </w:pPr>
    </w:lvl>
    <w:lvl w:ilvl="8" w:tplc="4009001B" w:tentative="1">
      <w:start w:val="1"/>
      <w:numFmt w:val="lowerRoman"/>
      <w:lvlText w:val="%9."/>
      <w:lvlJc w:val="right"/>
      <w:pPr>
        <w:ind w:left="7530" w:hanging="180"/>
      </w:pPr>
    </w:lvl>
  </w:abstractNum>
  <w:abstractNum w:abstractNumId="3" w15:restartNumberingAfterBreak="0">
    <w:nsid w:val="307249EC"/>
    <w:multiLevelType w:val="hybridMultilevel"/>
    <w:tmpl w:val="3FFE7CA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CD5376"/>
    <w:multiLevelType w:val="hybridMultilevel"/>
    <w:tmpl w:val="2580F304"/>
    <w:lvl w:ilvl="0" w:tplc="5082E9F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A80EFA"/>
    <w:multiLevelType w:val="hybridMultilevel"/>
    <w:tmpl w:val="93B863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1C4485"/>
    <w:multiLevelType w:val="hybridMultilevel"/>
    <w:tmpl w:val="C1DE0A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A7B77BA"/>
    <w:multiLevelType w:val="hybridMultilevel"/>
    <w:tmpl w:val="6D467F0E"/>
    <w:lvl w:ilvl="0" w:tplc="5F52644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5437A70"/>
    <w:multiLevelType w:val="hybridMultilevel"/>
    <w:tmpl w:val="84FACBFC"/>
    <w:lvl w:ilvl="0" w:tplc="E596385C">
      <w:start w:val="3"/>
      <w:numFmt w:val="bullet"/>
      <w:lvlText w:val="•"/>
      <w:lvlJc w:val="left"/>
      <w:pPr>
        <w:ind w:left="1080" w:hanging="720"/>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8C5773"/>
    <w:multiLevelType w:val="hybridMultilevel"/>
    <w:tmpl w:val="E9504D48"/>
    <w:lvl w:ilvl="0" w:tplc="96AA5C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6B51C9"/>
    <w:multiLevelType w:val="hybridMultilevel"/>
    <w:tmpl w:val="908CC7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AC2A7B"/>
    <w:multiLevelType w:val="hybridMultilevel"/>
    <w:tmpl w:val="8C4EF43A"/>
    <w:lvl w:ilvl="0" w:tplc="56FC73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9"/>
  </w:num>
  <w:num w:numId="3">
    <w:abstractNumId w:val="6"/>
  </w:num>
  <w:num w:numId="4">
    <w:abstractNumId w:val="7"/>
  </w:num>
  <w:num w:numId="5">
    <w:abstractNumId w:val="1"/>
  </w:num>
  <w:num w:numId="6">
    <w:abstractNumId w:val="8"/>
  </w:num>
  <w:num w:numId="7">
    <w:abstractNumId w:val="0"/>
  </w:num>
  <w:num w:numId="8">
    <w:abstractNumId w:val="11"/>
  </w:num>
  <w:num w:numId="9">
    <w:abstractNumId w:val="3"/>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08C6"/>
    <w:rsid w:val="000305E1"/>
    <w:rsid w:val="00046123"/>
    <w:rsid w:val="000632C0"/>
    <w:rsid w:val="000B3E77"/>
    <w:rsid w:val="00124B6B"/>
    <w:rsid w:val="001F48AA"/>
    <w:rsid w:val="002000D1"/>
    <w:rsid w:val="002528E6"/>
    <w:rsid w:val="00271DEF"/>
    <w:rsid w:val="002D11F0"/>
    <w:rsid w:val="00311C60"/>
    <w:rsid w:val="00351734"/>
    <w:rsid w:val="00354942"/>
    <w:rsid w:val="0038109E"/>
    <w:rsid w:val="003A2443"/>
    <w:rsid w:val="003D64DE"/>
    <w:rsid w:val="003E3CEB"/>
    <w:rsid w:val="00434E16"/>
    <w:rsid w:val="004505F3"/>
    <w:rsid w:val="004A05A9"/>
    <w:rsid w:val="00527C2C"/>
    <w:rsid w:val="00555C9B"/>
    <w:rsid w:val="00581706"/>
    <w:rsid w:val="005834F4"/>
    <w:rsid w:val="005F4313"/>
    <w:rsid w:val="00617422"/>
    <w:rsid w:val="00644279"/>
    <w:rsid w:val="006745EB"/>
    <w:rsid w:val="006811E3"/>
    <w:rsid w:val="00686B3D"/>
    <w:rsid w:val="0071761B"/>
    <w:rsid w:val="007A20EB"/>
    <w:rsid w:val="007D431F"/>
    <w:rsid w:val="008113A4"/>
    <w:rsid w:val="008D53A1"/>
    <w:rsid w:val="008D6B9D"/>
    <w:rsid w:val="008E3D71"/>
    <w:rsid w:val="00975387"/>
    <w:rsid w:val="00A61609"/>
    <w:rsid w:val="00AD01B1"/>
    <w:rsid w:val="00AF5DC5"/>
    <w:rsid w:val="00B00A85"/>
    <w:rsid w:val="00BA37C1"/>
    <w:rsid w:val="00C76362"/>
    <w:rsid w:val="00CD37DE"/>
    <w:rsid w:val="00CE21FD"/>
    <w:rsid w:val="00D0096A"/>
    <w:rsid w:val="00D205EF"/>
    <w:rsid w:val="00DF6B16"/>
    <w:rsid w:val="00E04AB8"/>
    <w:rsid w:val="00E05118"/>
    <w:rsid w:val="00E67E81"/>
    <w:rsid w:val="00E95064"/>
    <w:rsid w:val="00F040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F520"/>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styleId="ListParagraph">
    <w:name w:val="List Paragraph"/>
    <w:basedOn w:val="Normal"/>
    <w:uiPriority w:val="34"/>
    <w:qFormat/>
    <w:rsid w:val="008E3D71"/>
    <w:pPr>
      <w:ind w:left="720"/>
      <w:contextualSpacing/>
    </w:pPr>
  </w:style>
  <w:style w:type="paragraph" w:styleId="BalloonText">
    <w:name w:val="Balloon Text"/>
    <w:basedOn w:val="Normal"/>
    <w:link w:val="BalloonTextChar"/>
    <w:uiPriority w:val="99"/>
    <w:semiHidden/>
    <w:unhideWhenUsed/>
    <w:rsid w:val="00271D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DEF"/>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42777824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1615</Words>
  <Characters>9207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2026-01-27T12:19:00Z</cp:lastPrinted>
  <dcterms:created xsi:type="dcterms:W3CDTF">2026-01-27T12:37:00Z</dcterms:created>
  <dcterms:modified xsi:type="dcterms:W3CDTF">2026-01-27T12:37:00Z</dcterms:modified>
</cp:coreProperties>
</file>