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D44C53" w:rsidRDefault="003E3CEB" w:rsidP="003E3CEB">
      <w:pPr>
        <w:spacing w:after="0"/>
        <w:rPr>
          <w:rFonts w:ascii="Tahoma" w:hAnsi="Tahoma" w:cs="Tahoma"/>
          <w:color w:val="000000" w:themeColor="text1"/>
          <w:lang w:val="en-US"/>
        </w:rPr>
      </w:pPr>
      <w:r w:rsidRPr="00D44C53">
        <w:rPr>
          <w:rFonts w:ascii="Tahoma" w:hAnsi="Tahoma" w:cs="Tahoma"/>
          <w:color w:val="000000" w:themeColor="text1"/>
          <w:lang w:val="en-US"/>
        </w:rPr>
        <w:t>Ministry of Petroleum and Natural Gas</w:t>
      </w:r>
    </w:p>
    <w:p w:rsidR="00B00A85" w:rsidRPr="00D44C53" w:rsidRDefault="00B00A85" w:rsidP="00B00A85">
      <w:pPr>
        <w:spacing w:after="0"/>
        <w:ind w:right="-482"/>
        <w:rPr>
          <w:rFonts w:ascii="Tahoma" w:hAnsi="Tahoma" w:cs="Tahoma"/>
          <w:color w:val="000000" w:themeColor="text1"/>
          <w:lang w:val="en-US"/>
        </w:rPr>
      </w:pPr>
      <w:proofErr w:type="spellStart"/>
      <w:r w:rsidRPr="00D44C53">
        <w:rPr>
          <w:rFonts w:ascii="Tahoma" w:hAnsi="Tahoma" w:cs="Tahoma"/>
          <w:color w:val="000000" w:themeColor="text1"/>
          <w:lang w:val="en-US"/>
        </w:rPr>
        <w:t>Kartavya</w:t>
      </w:r>
      <w:proofErr w:type="spellEnd"/>
      <w:r w:rsidRPr="00D44C53">
        <w:rPr>
          <w:rFonts w:ascii="Tahoma" w:hAnsi="Tahoma" w:cs="Tahoma"/>
          <w:color w:val="000000" w:themeColor="text1"/>
          <w:lang w:val="en-US"/>
        </w:rPr>
        <w:t xml:space="preserve"> Bhawan-03, </w:t>
      </w:r>
      <w:proofErr w:type="spellStart"/>
      <w:r w:rsidRPr="00D44C53">
        <w:rPr>
          <w:rFonts w:ascii="Tahoma" w:hAnsi="Tahoma" w:cs="Tahoma"/>
          <w:color w:val="000000" w:themeColor="text1"/>
          <w:lang w:val="en-US"/>
        </w:rPr>
        <w:t>Janpath</w:t>
      </w:r>
      <w:proofErr w:type="spellEnd"/>
    </w:p>
    <w:p w:rsidR="00527C2C" w:rsidRPr="00D44C53" w:rsidRDefault="00B00A85" w:rsidP="00B00A85">
      <w:pPr>
        <w:spacing w:after="0" w:line="240" w:lineRule="auto"/>
        <w:rPr>
          <w:rFonts w:ascii="Tahoma" w:hAnsi="Tahoma" w:cs="Tahoma"/>
          <w:color w:val="000000" w:themeColor="text1"/>
        </w:rPr>
      </w:pPr>
      <w:r w:rsidRPr="00D44C53">
        <w:rPr>
          <w:rFonts w:ascii="Tahoma" w:hAnsi="Tahoma" w:cs="Tahoma"/>
          <w:b/>
          <w:bCs/>
          <w:color w:val="000000" w:themeColor="text1"/>
          <w:u w:val="single"/>
          <w:lang w:val="en-US"/>
        </w:rPr>
        <w:t>New Delhi - 110001</w:t>
      </w:r>
      <w:r w:rsidRPr="00D44C53">
        <w:rPr>
          <w:rFonts w:ascii="Tahoma" w:hAnsi="Tahoma" w:cs="Tahoma"/>
          <w:b/>
          <w:bCs/>
          <w:color w:val="000000" w:themeColor="text1"/>
          <w:lang w:val="en-US"/>
        </w:rPr>
        <w:t xml:space="preserve">                              </w:t>
      </w:r>
      <w:r w:rsidRPr="00D44C53">
        <w:rPr>
          <w:rFonts w:ascii="Tahoma" w:hAnsi="Tahoma" w:cs="Tahoma"/>
          <w:b/>
          <w:color w:val="000000" w:themeColor="text1"/>
          <w:lang w:val="en-US"/>
        </w:rPr>
        <w:t xml:space="preserve">                               </w:t>
      </w:r>
    </w:p>
    <w:p w:rsidR="00B00A85" w:rsidRPr="00D44C53" w:rsidRDefault="003E3CEB" w:rsidP="00527C2C">
      <w:pPr>
        <w:spacing w:after="0"/>
        <w:jc w:val="right"/>
        <w:rPr>
          <w:rFonts w:ascii="Tahoma" w:hAnsi="Tahoma" w:cs="Tahoma"/>
          <w:b/>
          <w:color w:val="000000" w:themeColor="text1"/>
        </w:rPr>
      </w:pPr>
      <w:r w:rsidRPr="00D44C53">
        <w:rPr>
          <w:rFonts w:ascii="Tahoma" w:hAnsi="Tahoma" w:cs="Tahoma"/>
          <w:b/>
          <w:bCs/>
          <w:color w:val="000000" w:themeColor="text1"/>
          <w:lang w:val="en-US"/>
        </w:rPr>
        <w:t xml:space="preserve">                              </w:t>
      </w:r>
      <w:r w:rsidRPr="00D44C53">
        <w:rPr>
          <w:rFonts w:ascii="Tahoma" w:hAnsi="Tahoma" w:cs="Tahoma"/>
          <w:b/>
          <w:color w:val="000000" w:themeColor="text1"/>
          <w:lang w:val="en-US"/>
        </w:rPr>
        <w:t xml:space="preserve">                               </w:t>
      </w:r>
      <w:r w:rsidR="004505F3" w:rsidRPr="00D44C53">
        <w:rPr>
          <w:rFonts w:ascii="Tahoma" w:hAnsi="Tahoma" w:cs="Tahoma"/>
          <w:b/>
          <w:color w:val="000000" w:themeColor="text1"/>
          <w:lang w:val="en-US"/>
        </w:rPr>
        <w:t xml:space="preserve"> </w:t>
      </w:r>
      <w:r w:rsidR="002000D1" w:rsidRPr="00D44C53">
        <w:rPr>
          <w:rFonts w:ascii="Tahoma" w:hAnsi="Tahoma" w:cs="Tahoma"/>
          <w:b/>
          <w:color w:val="000000" w:themeColor="text1"/>
          <w:lang w:val="en-US"/>
        </w:rPr>
        <w:t xml:space="preserve">  </w:t>
      </w:r>
      <w:r w:rsidR="00975387" w:rsidRPr="00D44C53">
        <w:rPr>
          <w:rFonts w:ascii="Tahoma" w:hAnsi="Tahoma" w:cs="Tahoma"/>
          <w:b/>
          <w:color w:val="000000" w:themeColor="text1"/>
          <w:lang w:val="en-US"/>
        </w:rPr>
        <w:t xml:space="preserve">   </w:t>
      </w:r>
      <w:r w:rsidR="00BD7858" w:rsidRPr="00D44C53">
        <w:rPr>
          <w:rFonts w:ascii="Tahoma" w:hAnsi="Tahoma" w:cs="Tahoma"/>
          <w:b/>
          <w:color w:val="000000" w:themeColor="text1"/>
          <w:lang w:val="en-US"/>
        </w:rPr>
        <w:t xml:space="preserve">   </w:t>
      </w:r>
      <w:r w:rsidR="00975387" w:rsidRPr="00D44C53">
        <w:rPr>
          <w:rFonts w:ascii="Tahoma" w:hAnsi="Tahoma" w:cs="Tahoma"/>
          <w:b/>
          <w:color w:val="000000" w:themeColor="text1"/>
          <w:lang w:val="en-US"/>
        </w:rPr>
        <w:t xml:space="preserve"> </w:t>
      </w:r>
      <w:r w:rsidR="00BD7858" w:rsidRPr="00D44C53">
        <w:rPr>
          <w:rFonts w:ascii="Tahoma" w:hAnsi="Tahoma" w:cs="Tahoma"/>
          <w:b/>
          <w:color w:val="000000" w:themeColor="text1"/>
          <w:lang w:val="en-US"/>
        </w:rPr>
        <w:t xml:space="preserve">    </w:t>
      </w:r>
      <w:r w:rsidRPr="00D44C53">
        <w:rPr>
          <w:rFonts w:ascii="Tahoma" w:hAnsi="Tahoma" w:cs="Tahoma"/>
          <w:b/>
          <w:color w:val="000000" w:themeColor="text1"/>
          <w:lang w:val="en-US"/>
        </w:rPr>
        <w:t xml:space="preserve">Kind Attn: </w:t>
      </w:r>
      <w:r w:rsidR="00BD7858" w:rsidRPr="00D44C53">
        <w:rPr>
          <w:rFonts w:ascii="Tahoma" w:hAnsi="Tahoma" w:cs="Tahoma"/>
          <w:b/>
          <w:color w:val="000000" w:themeColor="text1"/>
        </w:rPr>
        <w:t>Ms. Neha Pal</w:t>
      </w:r>
    </w:p>
    <w:p w:rsidR="00FA36CD" w:rsidRPr="00D44C53" w:rsidRDefault="00BD7858" w:rsidP="00B87B72">
      <w:pPr>
        <w:spacing w:after="0"/>
        <w:jc w:val="right"/>
        <w:rPr>
          <w:rFonts w:ascii="Tahoma" w:hAnsi="Tahoma" w:cs="Tahoma"/>
          <w:bCs/>
          <w:color w:val="000000" w:themeColor="text1"/>
          <w:u w:val="single"/>
        </w:rPr>
      </w:pPr>
      <w:r w:rsidRPr="00D44C53">
        <w:rPr>
          <w:rFonts w:ascii="Tahoma" w:hAnsi="Tahoma" w:cs="Tahoma"/>
          <w:bCs/>
          <w:color w:val="000000" w:themeColor="text1"/>
          <w:u w:val="single"/>
        </w:rPr>
        <w:t>Section Officer</w:t>
      </w:r>
      <w:r w:rsidR="00644279" w:rsidRPr="00D44C53">
        <w:rPr>
          <w:rFonts w:ascii="Tahoma" w:hAnsi="Tahoma" w:cs="Tahoma"/>
          <w:bCs/>
          <w:color w:val="000000" w:themeColor="text1"/>
          <w:u w:val="single"/>
        </w:rPr>
        <w:t xml:space="preserve"> (</w:t>
      </w:r>
      <w:r w:rsidRPr="00D44C53">
        <w:rPr>
          <w:rFonts w:ascii="Tahoma" w:hAnsi="Tahoma" w:cs="Tahoma"/>
          <w:bCs/>
          <w:color w:val="000000" w:themeColor="text1"/>
          <w:u w:val="single"/>
        </w:rPr>
        <w:t>ONG-III</w:t>
      </w:r>
      <w:r w:rsidR="00644279" w:rsidRPr="00D44C53">
        <w:rPr>
          <w:rFonts w:ascii="Tahoma" w:hAnsi="Tahoma" w:cs="Tahoma"/>
          <w:bCs/>
          <w:color w:val="000000" w:themeColor="text1"/>
          <w:u w:val="single"/>
        </w:rPr>
        <w:t xml:space="preserve">) </w:t>
      </w:r>
    </w:p>
    <w:p w:rsidR="003E3CEB" w:rsidRPr="00D44C53" w:rsidRDefault="003E3CEB" w:rsidP="00B87B72">
      <w:pPr>
        <w:spacing w:after="0"/>
        <w:jc w:val="right"/>
        <w:rPr>
          <w:rFonts w:ascii="Tahoma" w:hAnsi="Tahoma" w:cs="Tahoma"/>
          <w:bCs/>
          <w:color w:val="000000" w:themeColor="text1"/>
          <w:u w:val="single"/>
        </w:rPr>
      </w:pPr>
      <w:r w:rsidRPr="00D44C53">
        <w:rPr>
          <w:rFonts w:ascii="Tahoma" w:hAnsi="Tahoma" w:cs="Tahoma"/>
          <w:b/>
          <w:color w:val="000000" w:themeColor="text1"/>
          <w:lang w:val="en-US"/>
        </w:rPr>
        <w:t xml:space="preserve">                                                                                    </w:t>
      </w:r>
      <w:r w:rsidRPr="00D44C53">
        <w:rPr>
          <w:rFonts w:ascii="Tahoma" w:hAnsi="Tahoma" w:cs="Tahoma"/>
          <w:b/>
          <w:bCs/>
          <w:color w:val="000000" w:themeColor="text1"/>
          <w:u w:val="single"/>
          <w:lang w:val="en-US"/>
        </w:rPr>
        <w:t xml:space="preserve">                                                                                   </w:t>
      </w:r>
      <w:r w:rsidRPr="00D44C53">
        <w:rPr>
          <w:rFonts w:ascii="Tahoma" w:hAnsi="Tahoma" w:cs="Tahoma"/>
          <w:b/>
          <w:color w:val="000000" w:themeColor="text1"/>
          <w:lang w:val="en-US"/>
        </w:rPr>
        <w:t xml:space="preserve">                                                                                               </w:t>
      </w:r>
    </w:p>
    <w:p w:rsidR="003E3CEB" w:rsidRPr="00D44C53" w:rsidRDefault="003E3CEB" w:rsidP="008113A4">
      <w:pPr>
        <w:tabs>
          <w:tab w:val="left" w:pos="1440"/>
        </w:tabs>
        <w:spacing w:after="0" w:line="240" w:lineRule="auto"/>
        <w:ind w:right="-563"/>
        <w:rPr>
          <w:rFonts w:ascii="Tahoma" w:hAnsi="Tahoma" w:cs="Tahoma"/>
          <w:color w:val="000000" w:themeColor="text1"/>
          <w:lang w:val="en-US"/>
        </w:rPr>
      </w:pPr>
      <w:r w:rsidRPr="00D44C53">
        <w:rPr>
          <w:rFonts w:ascii="Tahoma" w:hAnsi="Tahoma" w:cs="Tahoma"/>
          <w:b/>
          <w:color w:val="000000" w:themeColor="text1"/>
          <w:lang w:val="en-US"/>
        </w:rPr>
        <w:t>Sub</w:t>
      </w:r>
      <w:r w:rsidRPr="00D44C53">
        <w:rPr>
          <w:rFonts w:ascii="Tahoma" w:hAnsi="Tahoma" w:cs="Tahoma"/>
          <w:color w:val="000000" w:themeColor="text1"/>
          <w:lang w:val="en-US"/>
        </w:rPr>
        <w:t xml:space="preserve">: </w:t>
      </w:r>
      <w:r w:rsidR="00644279" w:rsidRPr="00D44C53">
        <w:rPr>
          <w:rFonts w:ascii="Tahoma" w:hAnsi="Tahoma" w:cs="Tahoma"/>
          <w:color w:val="000000" w:themeColor="text1"/>
          <w:lang w:val="en-US"/>
        </w:rPr>
        <w:t>Rajya</w:t>
      </w:r>
      <w:r w:rsidRPr="00D44C53">
        <w:rPr>
          <w:rFonts w:ascii="Tahoma" w:hAnsi="Tahoma" w:cs="Tahoma"/>
          <w:color w:val="000000" w:themeColor="text1"/>
          <w:lang w:val="en-US"/>
        </w:rPr>
        <w:t xml:space="preserve"> Sabha Provisionally Admitted </w:t>
      </w:r>
      <w:r w:rsidR="00644279" w:rsidRPr="00D44C53">
        <w:rPr>
          <w:rFonts w:ascii="Tahoma" w:hAnsi="Tahoma" w:cs="Tahoma"/>
          <w:color w:val="000000" w:themeColor="text1"/>
          <w:lang w:val="en-US"/>
        </w:rPr>
        <w:t>S</w:t>
      </w:r>
      <w:r w:rsidRPr="00D44C53">
        <w:rPr>
          <w:rFonts w:ascii="Tahoma" w:hAnsi="Tahoma" w:cs="Tahoma"/>
          <w:color w:val="000000" w:themeColor="text1"/>
          <w:lang w:val="en-US"/>
        </w:rPr>
        <w:t>tarred</w:t>
      </w:r>
      <w:r w:rsidR="00644279" w:rsidRPr="00D44C53">
        <w:rPr>
          <w:rFonts w:ascii="Tahoma" w:hAnsi="Tahoma" w:cs="Tahoma"/>
          <w:color w:val="000000" w:themeColor="text1"/>
          <w:lang w:val="en-US"/>
        </w:rPr>
        <w:t xml:space="preserve"> /Unstarred</w:t>
      </w:r>
      <w:r w:rsidRPr="00D44C53">
        <w:rPr>
          <w:rFonts w:ascii="Tahoma" w:hAnsi="Tahoma" w:cs="Tahoma"/>
          <w:color w:val="000000" w:themeColor="text1"/>
          <w:lang w:val="en-US"/>
        </w:rPr>
        <w:t xml:space="preserve"> Question Dy. No. </w:t>
      </w:r>
      <w:r w:rsidR="00644279" w:rsidRPr="00D44C53">
        <w:rPr>
          <w:rFonts w:ascii="Tahoma" w:hAnsi="Tahoma" w:cs="Tahoma"/>
          <w:b/>
          <w:bCs/>
          <w:color w:val="000000" w:themeColor="text1"/>
        </w:rPr>
        <w:t>S1</w:t>
      </w:r>
      <w:r w:rsidR="00BD7858" w:rsidRPr="00D44C53">
        <w:rPr>
          <w:rFonts w:ascii="Tahoma" w:hAnsi="Tahoma" w:cs="Tahoma"/>
          <w:b/>
          <w:bCs/>
          <w:color w:val="000000" w:themeColor="text1"/>
        </w:rPr>
        <w:t>484</w:t>
      </w:r>
      <w:r w:rsidRPr="00D44C53">
        <w:rPr>
          <w:rFonts w:ascii="Tahoma" w:hAnsi="Tahoma" w:cs="Tahoma"/>
          <w:b/>
          <w:bCs/>
          <w:color w:val="000000" w:themeColor="text1"/>
        </w:rPr>
        <w:t xml:space="preserve"> </w:t>
      </w:r>
      <w:r w:rsidRPr="00D44C53">
        <w:rPr>
          <w:rFonts w:ascii="Tahoma" w:hAnsi="Tahoma" w:cs="Tahoma"/>
          <w:color w:val="000000" w:themeColor="text1"/>
          <w:lang w:val="en-US"/>
        </w:rPr>
        <w:t xml:space="preserve">for </w:t>
      </w:r>
      <w:r w:rsidR="00644279" w:rsidRPr="00D44C53">
        <w:rPr>
          <w:rFonts w:ascii="Tahoma" w:hAnsi="Tahoma" w:cs="Tahoma"/>
          <w:color w:val="000000" w:themeColor="text1"/>
          <w:lang w:val="en-US"/>
        </w:rPr>
        <w:t>02</w:t>
      </w:r>
      <w:r w:rsidRPr="00D44C53">
        <w:rPr>
          <w:rFonts w:ascii="Tahoma" w:hAnsi="Tahoma" w:cs="Tahoma"/>
          <w:color w:val="000000" w:themeColor="text1"/>
          <w:lang w:val="en-US"/>
        </w:rPr>
        <w:t>.</w:t>
      </w:r>
      <w:r w:rsidR="00527C2C" w:rsidRPr="00D44C53">
        <w:rPr>
          <w:rFonts w:ascii="Tahoma" w:hAnsi="Tahoma" w:cs="Tahoma"/>
          <w:color w:val="000000" w:themeColor="text1"/>
          <w:lang w:val="en-US"/>
        </w:rPr>
        <w:t>0</w:t>
      </w:r>
      <w:r w:rsidR="00644279" w:rsidRPr="00D44C53">
        <w:rPr>
          <w:rFonts w:ascii="Tahoma" w:hAnsi="Tahoma" w:cs="Tahoma"/>
          <w:color w:val="000000" w:themeColor="text1"/>
          <w:lang w:val="en-US"/>
        </w:rPr>
        <w:t>2</w:t>
      </w:r>
      <w:r w:rsidRPr="00D44C53">
        <w:rPr>
          <w:rFonts w:ascii="Tahoma" w:hAnsi="Tahoma" w:cs="Tahoma"/>
          <w:color w:val="000000" w:themeColor="text1"/>
          <w:lang w:val="en-US"/>
        </w:rPr>
        <w:t>.202</w:t>
      </w:r>
      <w:r w:rsidR="00527C2C" w:rsidRPr="00D44C53">
        <w:rPr>
          <w:rFonts w:ascii="Tahoma" w:hAnsi="Tahoma" w:cs="Tahoma"/>
          <w:color w:val="000000" w:themeColor="text1"/>
          <w:lang w:val="en-US"/>
        </w:rPr>
        <w:t>6</w:t>
      </w:r>
      <w:r w:rsidRPr="00D44C53">
        <w:rPr>
          <w:rFonts w:ascii="Tahoma" w:hAnsi="Tahoma" w:cs="Tahoma"/>
          <w:color w:val="000000" w:themeColor="text1"/>
          <w:lang w:val="en-US"/>
        </w:rPr>
        <w:t xml:space="preserve"> </w:t>
      </w:r>
    </w:p>
    <w:p w:rsidR="003E3CEB" w:rsidRDefault="003E3CEB" w:rsidP="008113A4">
      <w:pPr>
        <w:tabs>
          <w:tab w:val="left" w:pos="1440"/>
        </w:tabs>
        <w:spacing w:after="0" w:line="240" w:lineRule="auto"/>
        <w:ind w:left="1701" w:right="-572" w:hanging="1701"/>
        <w:rPr>
          <w:rFonts w:ascii="Tahoma" w:hAnsi="Tahoma" w:cs="Tahoma"/>
          <w:b/>
          <w:bCs/>
          <w:color w:val="000000" w:themeColor="text1"/>
        </w:rPr>
      </w:pPr>
      <w:r w:rsidRPr="00D44C53">
        <w:rPr>
          <w:rFonts w:ascii="Tahoma" w:hAnsi="Tahoma" w:cs="Tahoma"/>
          <w:color w:val="000000" w:themeColor="text1"/>
          <w:lang w:val="en-US"/>
        </w:rPr>
        <w:t xml:space="preserve">        Regarding </w:t>
      </w:r>
      <w:r w:rsidRPr="00D44C53">
        <w:rPr>
          <w:rFonts w:ascii="Tahoma" w:hAnsi="Tahoma" w:cs="Tahoma"/>
          <w:b/>
          <w:color w:val="000000" w:themeColor="text1"/>
          <w:lang w:val="en-US"/>
        </w:rPr>
        <w:t>“</w:t>
      </w:r>
      <w:r w:rsidR="00644279" w:rsidRPr="00D44C53">
        <w:rPr>
          <w:rFonts w:ascii="Tahoma" w:hAnsi="Tahoma" w:cs="Tahoma"/>
          <w:b/>
          <w:bCs/>
          <w:color w:val="000000" w:themeColor="text1"/>
        </w:rPr>
        <w:t>Domestic Crude Oil Production</w:t>
      </w:r>
      <w:r w:rsidRPr="00D44C53">
        <w:rPr>
          <w:rFonts w:ascii="Tahoma" w:hAnsi="Tahoma" w:cs="Tahoma"/>
          <w:b/>
          <w:bCs/>
          <w:color w:val="000000" w:themeColor="text1"/>
        </w:rPr>
        <w:t>”</w:t>
      </w:r>
    </w:p>
    <w:p w:rsidR="003E3CEB" w:rsidRPr="00D44C53" w:rsidRDefault="003E3CEB" w:rsidP="008113A4">
      <w:pPr>
        <w:tabs>
          <w:tab w:val="left" w:pos="709"/>
          <w:tab w:val="center" w:pos="4817"/>
        </w:tabs>
        <w:spacing w:after="0" w:line="240" w:lineRule="auto"/>
        <w:ind w:right="-306"/>
        <w:rPr>
          <w:rFonts w:ascii="Tahoma" w:hAnsi="Tahoma" w:cs="Tahoma"/>
          <w:color w:val="000000" w:themeColor="text1"/>
          <w:lang w:val="en-US"/>
        </w:rPr>
      </w:pPr>
      <w:r w:rsidRPr="00D44C53">
        <w:rPr>
          <w:rFonts w:ascii="Tahoma" w:hAnsi="Tahoma" w:cs="Tahoma"/>
          <w:b/>
          <w:color w:val="000000" w:themeColor="text1"/>
          <w:lang w:val="en-US"/>
        </w:rPr>
        <w:t>Ref.</w:t>
      </w:r>
      <w:r w:rsidRPr="00D44C53">
        <w:rPr>
          <w:rFonts w:ascii="Tahoma" w:hAnsi="Tahoma" w:cs="Tahoma"/>
          <w:color w:val="000000" w:themeColor="text1"/>
          <w:lang w:val="en-US"/>
        </w:rPr>
        <w:t xml:space="preserve">  Your email dated </w:t>
      </w:r>
      <w:r w:rsidR="00BA37C1" w:rsidRPr="00D44C53">
        <w:rPr>
          <w:rFonts w:ascii="Tahoma" w:hAnsi="Tahoma" w:cs="Tahoma"/>
          <w:color w:val="000000" w:themeColor="text1"/>
          <w:lang w:val="en-US"/>
        </w:rPr>
        <w:t>1</w:t>
      </w:r>
      <w:r w:rsidR="00644279" w:rsidRPr="00D44C53">
        <w:rPr>
          <w:rFonts w:ascii="Tahoma" w:hAnsi="Tahoma" w:cs="Tahoma"/>
          <w:color w:val="000000" w:themeColor="text1"/>
          <w:lang w:val="en-US"/>
        </w:rPr>
        <w:t>9</w:t>
      </w:r>
      <w:r w:rsidRPr="00D44C53">
        <w:rPr>
          <w:rFonts w:ascii="Tahoma" w:hAnsi="Tahoma" w:cs="Tahoma"/>
          <w:color w:val="000000" w:themeColor="text1"/>
          <w:lang w:val="en-US"/>
        </w:rPr>
        <w:t>.</w:t>
      </w:r>
      <w:r w:rsidR="00527C2C" w:rsidRPr="00D44C53">
        <w:rPr>
          <w:rFonts w:ascii="Tahoma" w:hAnsi="Tahoma" w:cs="Tahoma"/>
          <w:color w:val="000000" w:themeColor="text1"/>
          <w:lang w:val="en-US"/>
        </w:rPr>
        <w:t>01</w:t>
      </w:r>
      <w:r w:rsidRPr="00D44C53">
        <w:rPr>
          <w:rFonts w:ascii="Tahoma" w:hAnsi="Tahoma" w:cs="Tahoma"/>
          <w:color w:val="000000" w:themeColor="text1"/>
          <w:lang w:val="en-US"/>
        </w:rPr>
        <w:t>.202</w:t>
      </w:r>
      <w:r w:rsidR="00527C2C" w:rsidRPr="00D44C53">
        <w:rPr>
          <w:rFonts w:ascii="Tahoma" w:hAnsi="Tahoma" w:cs="Tahoma"/>
          <w:color w:val="000000" w:themeColor="text1"/>
          <w:lang w:val="en-US"/>
        </w:rPr>
        <w:t>6</w:t>
      </w:r>
    </w:p>
    <w:p w:rsidR="003E3CEB" w:rsidRPr="00D44C53" w:rsidRDefault="003E3CEB" w:rsidP="003E3CEB">
      <w:pPr>
        <w:tabs>
          <w:tab w:val="left" w:pos="709"/>
          <w:tab w:val="center" w:pos="4817"/>
        </w:tabs>
        <w:spacing w:after="0"/>
        <w:ind w:right="-306"/>
        <w:rPr>
          <w:rFonts w:ascii="Tahoma" w:hAnsi="Tahoma" w:cs="Tahoma"/>
          <w:color w:val="000000" w:themeColor="text1"/>
          <w:lang w:val="en-US"/>
        </w:rPr>
      </w:pPr>
    </w:p>
    <w:p w:rsidR="003E3CEB" w:rsidRPr="00D44C53" w:rsidRDefault="00D731DB" w:rsidP="003E3CEB">
      <w:pPr>
        <w:spacing w:after="0"/>
        <w:ind w:right="-613"/>
        <w:rPr>
          <w:rFonts w:ascii="Tahoma" w:hAnsi="Tahoma" w:cs="Tahoma"/>
          <w:color w:val="000000" w:themeColor="text1"/>
          <w:lang w:val="en-US"/>
        </w:rPr>
      </w:pPr>
      <w:r>
        <w:rPr>
          <w:rFonts w:ascii="Tahoma" w:hAnsi="Tahoma" w:cs="Tahoma"/>
          <w:color w:val="000000" w:themeColor="text1"/>
          <w:lang w:val="en-US"/>
        </w:rPr>
        <w:t>Madam</w:t>
      </w:r>
      <w:r w:rsidR="003E3CEB" w:rsidRPr="00D44C53">
        <w:rPr>
          <w:rFonts w:ascii="Tahoma" w:hAnsi="Tahoma" w:cs="Tahoma"/>
          <w:color w:val="000000" w:themeColor="text1"/>
          <w:lang w:val="en-US"/>
        </w:rPr>
        <w:t>,</w:t>
      </w:r>
    </w:p>
    <w:p w:rsidR="003E3CEB" w:rsidRPr="00D44C53" w:rsidRDefault="003E3CEB" w:rsidP="003E3CEB">
      <w:pPr>
        <w:spacing w:after="0"/>
        <w:rPr>
          <w:rFonts w:ascii="Tahoma" w:hAnsi="Tahoma" w:cs="Tahoma"/>
          <w:color w:val="000000" w:themeColor="text1"/>
          <w:lang w:val="en-US"/>
        </w:rPr>
      </w:pPr>
      <w:r w:rsidRPr="00D44C53">
        <w:rPr>
          <w:rFonts w:ascii="Tahoma" w:hAnsi="Tahoma" w:cs="Tahoma"/>
          <w:color w:val="000000" w:themeColor="text1"/>
          <w:lang w:val="en-US"/>
        </w:rPr>
        <w:t xml:space="preserve">       </w:t>
      </w:r>
      <w:r w:rsidRPr="00D44C53">
        <w:rPr>
          <w:rFonts w:ascii="Tahoma" w:hAnsi="Tahoma" w:cs="Tahoma"/>
          <w:color w:val="000000" w:themeColor="text1"/>
          <w:lang w:val="en-US"/>
        </w:rPr>
        <w:tab/>
        <w:t xml:space="preserve">Reference above, our reply to the above </w:t>
      </w:r>
      <w:r w:rsidR="00644279" w:rsidRPr="00D44C53">
        <w:rPr>
          <w:rFonts w:ascii="Tahoma" w:hAnsi="Tahoma" w:cs="Tahoma"/>
          <w:color w:val="000000" w:themeColor="text1"/>
          <w:lang w:val="en-US"/>
        </w:rPr>
        <w:t>Rajya</w:t>
      </w:r>
      <w:r w:rsidRPr="00D44C53">
        <w:rPr>
          <w:rFonts w:ascii="Tahoma" w:hAnsi="Tahoma" w:cs="Tahoma"/>
          <w:color w:val="000000" w:themeColor="text1"/>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547"/>
        <w:gridCol w:w="7203"/>
      </w:tblGrid>
      <w:tr w:rsidR="00D44C53" w:rsidRPr="00D44C53" w:rsidTr="00D731DB">
        <w:trPr>
          <w:trHeight w:val="3228"/>
        </w:trPr>
        <w:tc>
          <w:tcPr>
            <w:tcW w:w="2547" w:type="dxa"/>
            <w:tcBorders>
              <w:top w:val="single" w:sz="4" w:space="0" w:color="auto"/>
              <w:left w:val="single" w:sz="4" w:space="0" w:color="auto"/>
              <w:bottom w:val="single" w:sz="4" w:space="0" w:color="auto"/>
              <w:right w:val="single" w:sz="4" w:space="0" w:color="auto"/>
            </w:tcBorders>
          </w:tcPr>
          <w:p w:rsidR="003E3CEB" w:rsidRPr="00AC2F37" w:rsidRDefault="003E3CEB">
            <w:pPr>
              <w:spacing w:after="0" w:line="240" w:lineRule="auto"/>
              <w:ind w:right="34"/>
              <w:jc w:val="both"/>
              <w:rPr>
                <w:rFonts w:ascii="Tahoma" w:hAnsi="Tahoma" w:cs="Tahoma"/>
                <w:b/>
                <w:bCs/>
                <w:i/>
                <w:iCs/>
                <w:color w:val="000000" w:themeColor="text1"/>
                <w:sz w:val="20"/>
                <w:szCs w:val="20"/>
              </w:rPr>
            </w:pPr>
            <w:r w:rsidRPr="00AC2F37">
              <w:rPr>
                <w:rFonts w:ascii="Tahoma" w:hAnsi="Tahoma" w:cs="Tahoma"/>
                <w:b/>
                <w:bCs/>
                <w:i/>
                <w:iCs/>
                <w:color w:val="000000" w:themeColor="text1"/>
                <w:sz w:val="20"/>
                <w:szCs w:val="20"/>
              </w:rPr>
              <w:t xml:space="preserve">Will the Minister of Petroleum and Natural </w:t>
            </w:r>
            <w:proofErr w:type="gramStart"/>
            <w:r w:rsidRPr="00AC2F37">
              <w:rPr>
                <w:rFonts w:ascii="Tahoma" w:hAnsi="Tahoma" w:cs="Tahoma"/>
                <w:b/>
                <w:bCs/>
                <w:i/>
                <w:iCs/>
                <w:color w:val="000000" w:themeColor="text1"/>
                <w:sz w:val="20"/>
                <w:szCs w:val="20"/>
              </w:rPr>
              <w:t>Gas :</w:t>
            </w:r>
            <w:proofErr w:type="gramEnd"/>
          </w:p>
          <w:p w:rsidR="00527C2C" w:rsidRPr="00AC2F37" w:rsidRDefault="003E3CEB" w:rsidP="00527C2C">
            <w:pPr>
              <w:pStyle w:val="Default"/>
              <w:jc w:val="both"/>
              <w:rPr>
                <w:rFonts w:ascii="Tahoma" w:hAnsi="Tahoma" w:cs="Tahoma"/>
                <w:i/>
                <w:iCs/>
                <w:color w:val="000000" w:themeColor="text1"/>
                <w:sz w:val="20"/>
                <w:szCs w:val="20"/>
              </w:rPr>
            </w:pPr>
            <w:r w:rsidRPr="00AC2F37">
              <w:rPr>
                <w:rFonts w:ascii="Tahoma" w:hAnsi="Tahoma" w:cs="Tahoma"/>
                <w:i/>
                <w:iCs/>
                <w:color w:val="000000" w:themeColor="text1"/>
                <w:sz w:val="20"/>
                <w:szCs w:val="20"/>
              </w:rPr>
              <w:t>Q.(</w:t>
            </w:r>
            <w:r w:rsidR="00BA37C1" w:rsidRPr="00AC2F37">
              <w:rPr>
                <w:rFonts w:ascii="Tahoma" w:hAnsi="Tahoma" w:cs="Tahoma"/>
                <w:i/>
                <w:iCs/>
                <w:color w:val="000000" w:themeColor="text1"/>
                <w:sz w:val="20"/>
                <w:szCs w:val="20"/>
              </w:rPr>
              <w:t xml:space="preserve">a) </w:t>
            </w:r>
            <w:r w:rsidR="00BD7858" w:rsidRPr="00AC2F37">
              <w:rPr>
                <w:rFonts w:ascii="Tahoma" w:hAnsi="Tahoma" w:cs="Tahoma"/>
                <w:i/>
                <w:iCs/>
                <w:color w:val="000000" w:themeColor="text1"/>
                <w:sz w:val="20"/>
                <w:szCs w:val="20"/>
              </w:rPr>
              <w:t>Whether the domestic crude oil production has remained below national demand in the last five years, and if so, the details thereof year-wise;</w:t>
            </w:r>
          </w:p>
        </w:tc>
        <w:tc>
          <w:tcPr>
            <w:tcW w:w="7203" w:type="dxa"/>
            <w:tcBorders>
              <w:top w:val="single" w:sz="4" w:space="0" w:color="auto"/>
              <w:left w:val="single" w:sz="4" w:space="0" w:color="auto"/>
              <w:bottom w:val="single" w:sz="4" w:space="0" w:color="auto"/>
              <w:right w:val="single" w:sz="4" w:space="0" w:color="auto"/>
            </w:tcBorders>
            <w:hideMark/>
          </w:tcPr>
          <w:p w:rsidR="008113A4" w:rsidRPr="00AC2F37" w:rsidRDefault="003E3CEB">
            <w:pPr>
              <w:spacing w:after="120" w:line="240" w:lineRule="auto"/>
              <w:jc w:val="both"/>
              <w:rPr>
                <w:rFonts w:ascii="Tahoma" w:eastAsia="Times New Roman" w:hAnsi="Tahoma" w:cs="Tahoma"/>
                <w:b/>
                <w:bCs/>
                <w:color w:val="000000" w:themeColor="text1"/>
                <w:kern w:val="2"/>
                <w:sz w:val="20"/>
                <w:szCs w:val="20"/>
                <w14:ligatures w14:val="standardContextual"/>
              </w:rPr>
            </w:pPr>
            <w:r w:rsidRPr="00AC2F37">
              <w:rPr>
                <w:rFonts w:ascii="Tahoma" w:hAnsi="Tahoma" w:cs="Tahoma"/>
                <w:b/>
                <w:color w:val="000000" w:themeColor="text1"/>
                <w:sz w:val="20"/>
                <w:szCs w:val="20"/>
                <w:lang w:val="en-US"/>
              </w:rPr>
              <w:t>Answer to Q(a</w:t>
            </w:r>
            <w:r w:rsidR="00F434D0" w:rsidRPr="00AC2F37">
              <w:rPr>
                <w:rFonts w:ascii="Tahoma" w:hAnsi="Tahoma" w:cs="Tahoma"/>
                <w:b/>
                <w:color w:val="000000" w:themeColor="text1"/>
                <w:sz w:val="20"/>
                <w:szCs w:val="20"/>
                <w:lang w:val="en-US"/>
              </w:rPr>
              <w:t>):</w:t>
            </w:r>
            <w:r w:rsidRPr="00AC2F37">
              <w:rPr>
                <w:rFonts w:ascii="Tahoma" w:hAnsi="Tahoma" w:cs="Tahoma"/>
                <w:color w:val="000000" w:themeColor="text1"/>
                <w:sz w:val="20"/>
                <w:szCs w:val="20"/>
                <w:lang w:val="en-US"/>
              </w:rPr>
              <w:t xml:space="preserve"> </w:t>
            </w:r>
            <w:proofErr w:type="spellStart"/>
            <w:r w:rsidRPr="00AC2F37">
              <w:rPr>
                <w:rFonts w:ascii="Tahoma" w:eastAsia="Times New Roman" w:hAnsi="Tahoma" w:cs="Tahoma"/>
                <w:b/>
                <w:bCs/>
                <w:color w:val="000000" w:themeColor="text1"/>
                <w:kern w:val="2"/>
                <w:sz w:val="20"/>
                <w:szCs w:val="20"/>
                <w14:ligatures w14:val="standardContextual"/>
              </w:rPr>
              <w:t>MoPNG</w:t>
            </w:r>
            <w:proofErr w:type="spellEnd"/>
            <w:r w:rsidRPr="00AC2F37">
              <w:rPr>
                <w:rFonts w:ascii="Tahoma" w:eastAsia="Times New Roman" w:hAnsi="Tahoma" w:cs="Tahoma"/>
                <w:b/>
                <w:bCs/>
                <w:color w:val="000000" w:themeColor="text1"/>
                <w:kern w:val="2"/>
                <w:sz w:val="20"/>
                <w:szCs w:val="20"/>
                <w14:ligatures w14:val="standardContextual"/>
              </w:rPr>
              <w:t xml:space="preserve"> may reply suitably.</w:t>
            </w:r>
          </w:p>
          <w:p w:rsidR="00AC2F37" w:rsidRPr="00AC2F37" w:rsidRDefault="008113A4" w:rsidP="00AC2F37">
            <w:pPr>
              <w:spacing w:after="0" w:line="240" w:lineRule="auto"/>
              <w:rPr>
                <w:rFonts w:ascii="Tahoma" w:eastAsia="Times New Roman" w:hAnsi="Tahoma" w:cs="Tahoma"/>
                <w:sz w:val="20"/>
                <w:szCs w:val="20"/>
                <w:lang w:val="en-US" w:bidi="hi-IN"/>
              </w:rPr>
            </w:pPr>
            <w:r w:rsidRPr="00AC2F37">
              <w:rPr>
                <w:rFonts w:ascii="Tahoma" w:eastAsia="Times New Roman" w:hAnsi="Tahoma" w:cs="Tahoma"/>
                <w:color w:val="000000" w:themeColor="text1"/>
                <w:kern w:val="2"/>
                <w:sz w:val="20"/>
                <w:szCs w:val="20"/>
                <w14:ligatures w14:val="standardContextual"/>
              </w:rPr>
              <w:t>As far as Oil India Limited (OIL) is concerned,</w:t>
            </w:r>
            <w:r w:rsidR="003E3CEB" w:rsidRPr="00AC2F37">
              <w:rPr>
                <w:rFonts w:ascii="Tahoma" w:eastAsia="Times New Roman" w:hAnsi="Tahoma" w:cs="Tahoma"/>
                <w:b/>
                <w:bCs/>
                <w:color w:val="000000" w:themeColor="text1"/>
                <w:kern w:val="2"/>
                <w:sz w:val="20"/>
                <w:szCs w:val="20"/>
                <w14:ligatures w14:val="standardContextual"/>
              </w:rPr>
              <w:t xml:space="preserve"> </w:t>
            </w:r>
            <w:r w:rsidR="00AC2F37" w:rsidRPr="00AC2F37">
              <w:rPr>
                <w:rFonts w:ascii="Tahoma" w:eastAsia="Times New Roman" w:hAnsi="Tahoma" w:cs="Tahoma"/>
                <w:sz w:val="20"/>
                <w:szCs w:val="20"/>
                <w:lang w:val="en-US" w:bidi="hi-IN"/>
              </w:rPr>
              <w:t>the crude oil production of OIL over the past five years is as shown below.</w:t>
            </w:r>
          </w:p>
          <w:tbl>
            <w:tblPr>
              <w:tblW w:w="6448" w:type="dxa"/>
              <w:jc w:val="center"/>
              <w:tblLayout w:type="fixed"/>
              <w:tblLook w:val="04A0" w:firstRow="1" w:lastRow="0" w:firstColumn="1" w:lastColumn="0" w:noHBand="0" w:noVBand="1"/>
            </w:tblPr>
            <w:tblGrid>
              <w:gridCol w:w="2173"/>
              <w:gridCol w:w="851"/>
              <w:gridCol w:w="850"/>
              <w:gridCol w:w="851"/>
              <w:gridCol w:w="850"/>
              <w:gridCol w:w="873"/>
            </w:tblGrid>
            <w:tr w:rsidR="00AC2F37" w:rsidRPr="00AC2F37" w:rsidTr="001210B9">
              <w:trPr>
                <w:trHeight w:val="175"/>
                <w:jc w:val="center"/>
              </w:trPr>
              <w:tc>
                <w:tcPr>
                  <w:tcW w:w="2173" w:type="dxa"/>
                  <w:tcBorders>
                    <w:top w:val="single" w:sz="4" w:space="0" w:color="auto"/>
                    <w:left w:val="single" w:sz="4" w:space="0" w:color="auto"/>
                    <w:bottom w:val="single" w:sz="4" w:space="0" w:color="auto"/>
                    <w:right w:val="single" w:sz="4" w:space="0" w:color="auto"/>
                  </w:tcBorders>
                  <w:shd w:val="clear" w:color="000000" w:fill="F2F2F2"/>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 </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2020-21</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2021-22</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2022-23</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2023-24</w:t>
                  </w:r>
                </w:p>
              </w:tc>
              <w:tc>
                <w:tcPr>
                  <w:tcW w:w="873" w:type="dxa"/>
                  <w:tcBorders>
                    <w:top w:val="single" w:sz="4" w:space="0" w:color="auto"/>
                    <w:left w:val="nil"/>
                    <w:bottom w:val="single" w:sz="4" w:space="0" w:color="auto"/>
                    <w:right w:val="single" w:sz="4" w:space="0" w:color="auto"/>
                  </w:tcBorders>
                  <w:shd w:val="clear" w:color="000000" w:fill="F2F2F2"/>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2024-25</w:t>
                  </w:r>
                </w:p>
              </w:tc>
            </w:tr>
            <w:tr w:rsidR="00AC2F37" w:rsidRPr="00AC2F37" w:rsidTr="001210B9">
              <w:trPr>
                <w:trHeight w:val="175"/>
                <w:jc w:val="center"/>
              </w:trPr>
              <w:tc>
                <w:tcPr>
                  <w:tcW w:w="2173" w:type="dxa"/>
                  <w:tcBorders>
                    <w:top w:val="nil"/>
                    <w:left w:val="single" w:sz="4" w:space="0" w:color="auto"/>
                    <w:bottom w:val="single" w:sz="4" w:space="0" w:color="auto"/>
                    <w:right w:val="single" w:sz="4" w:space="0" w:color="auto"/>
                  </w:tcBorders>
                  <w:vAlign w:val="center"/>
                  <w:hideMark/>
                </w:tcPr>
                <w:p w:rsidR="00AC2F37" w:rsidRPr="00AC2F37" w:rsidRDefault="00AC2F37" w:rsidP="00AC2F37">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Crude Oil Production (MMT)</w:t>
                  </w:r>
                </w:p>
              </w:tc>
              <w:tc>
                <w:tcPr>
                  <w:tcW w:w="851" w:type="dxa"/>
                  <w:tcBorders>
                    <w:top w:val="nil"/>
                    <w:left w:val="nil"/>
                    <w:bottom w:val="single" w:sz="4" w:space="0" w:color="auto"/>
                    <w:right w:val="single" w:sz="4" w:space="0" w:color="auto"/>
                  </w:tcBorders>
                  <w:vAlign w:val="center"/>
                  <w:hideMark/>
                </w:tcPr>
                <w:p w:rsidR="00AC2F37" w:rsidRPr="00AC2F37" w:rsidRDefault="00AC2F37" w:rsidP="00AC2F37">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2.964</w:t>
                  </w:r>
                </w:p>
              </w:tc>
              <w:tc>
                <w:tcPr>
                  <w:tcW w:w="850" w:type="dxa"/>
                  <w:tcBorders>
                    <w:top w:val="nil"/>
                    <w:left w:val="nil"/>
                    <w:bottom w:val="single" w:sz="4" w:space="0" w:color="auto"/>
                    <w:right w:val="single" w:sz="4" w:space="0" w:color="auto"/>
                  </w:tcBorders>
                  <w:vAlign w:val="center"/>
                  <w:hideMark/>
                </w:tcPr>
                <w:p w:rsidR="00AC2F37" w:rsidRPr="00AC2F37" w:rsidRDefault="00AC2F37" w:rsidP="00AC2F37">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3.010</w:t>
                  </w:r>
                </w:p>
              </w:tc>
              <w:tc>
                <w:tcPr>
                  <w:tcW w:w="851" w:type="dxa"/>
                  <w:tcBorders>
                    <w:top w:val="nil"/>
                    <w:left w:val="nil"/>
                    <w:bottom w:val="single" w:sz="4" w:space="0" w:color="auto"/>
                    <w:right w:val="single" w:sz="4" w:space="0" w:color="auto"/>
                  </w:tcBorders>
                  <w:vAlign w:val="center"/>
                  <w:hideMark/>
                </w:tcPr>
                <w:p w:rsidR="00AC2F37" w:rsidRPr="00AC2F37" w:rsidRDefault="00AC2F37" w:rsidP="00AC2F37">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3.176</w:t>
                  </w:r>
                </w:p>
              </w:tc>
              <w:tc>
                <w:tcPr>
                  <w:tcW w:w="850" w:type="dxa"/>
                  <w:tcBorders>
                    <w:top w:val="nil"/>
                    <w:left w:val="nil"/>
                    <w:bottom w:val="single" w:sz="4" w:space="0" w:color="auto"/>
                    <w:right w:val="single" w:sz="4" w:space="0" w:color="auto"/>
                  </w:tcBorders>
                  <w:vAlign w:val="center"/>
                  <w:hideMark/>
                </w:tcPr>
                <w:p w:rsidR="00AC2F37" w:rsidRPr="00AC2F37" w:rsidRDefault="00AC2F37" w:rsidP="00AC2F37">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3.359</w:t>
                  </w:r>
                </w:p>
              </w:tc>
              <w:tc>
                <w:tcPr>
                  <w:tcW w:w="873" w:type="dxa"/>
                  <w:tcBorders>
                    <w:top w:val="nil"/>
                    <w:left w:val="nil"/>
                    <w:bottom w:val="single" w:sz="4" w:space="0" w:color="auto"/>
                    <w:right w:val="single" w:sz="4" w:space="0" w:color="auto"/>
                  </w:tcBorders>
                  <w:vAlign w:val="center"/>
                  <w:hideMark/>
                </w:tcPr>
                <w:p w:rsidR="00AC2F37" w:rsidRPr="00AC2F37" w:rsidRDefault="00AC2F37" w:rsidP="00AC2F37">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3.458</w:t>
                  </w:r>
                </w:p>
              </w:tc>
            </w:tr>
          </w:tbl>
          <w:p w:rsidR="00AC2F37" w:rsidRPr="00AC2F37" w:rsidRDefault="00AC2F37" w:rsidP="00AC2F37">
            <w:pPr>
              <w:spacing w:after="120" w:line="240" w:lineRule="auto"/>
              <w:jc w:val="both"/>
              <w:rPr>
                <w:rFonts w:ascii="Tahoma" w:eastAsia="Times New Roman" w:hAnsi="Tahoma" w:cs="Tahoma"/>
                <w:color w:val="000000" w:themeColor="text1"/>
                <w:kern w:val="2"/>
                <w:sz w:val="20"/>
                <w:szCs w:val="20"/>
                <w:lang w:val="en-US"/>
                <w14:ligatures w14:val="standardContextual"/>
              </w:rPr>
            </w:pPr>
            <w:r w:rsidRPr="00AC2F37">
              <w:rPr>
                <w:rFonts w:ascii="Tahoma" w:eastAsia="Times New Roman" w:hAnsi="Tahoma" w:cs="Tahoma"/>
                <w:color w:val="000000" w:themeColor="text1"/>
                <w:kern w:val="2"/>
                <w:sz w:val="20"/>
                <w:szCs w:val="20"/>
                <w:lang w:val="en-US"/>
                <w14:ligatures w14:val="standardContextual"/>
              </w:rPr>
              <w:t>OIL has achieved a 17% increase in production in the past 5 years and has set itself an ambitious target of 4 MMT.</w:t>
            </w:r>
          </w:p>
          <w:p w:rsidR="00AC2F37" w:rsidRPr="00AC2F37" w:rsidRDefault="00AC2F37" w:rsidP="00AC2F37">
            <w:pPr>
              <w:spacing w:after="120" w:line="240" w:lineRule="auto"/>
              <w:jc w:val="both"/>
              <w:rPr>
                <w:rFonts w:ascii="Tahoma" w:eastAsia="Times New Roman" w:hAnsi="Tahoma" w:cs="Tahoma"/>
                <w:color w:val="000000" w:themeColor="text1"/>
                <w:kern w:val="2"/>
                <w:sz w:val="20"/>
                <w:szCs w:val="20"/>
                <w:lang w:val="en-US"/>
                <w14:ligatures w14:val="standardContextual"/>
              </w:rPr>
            </w:pPr>
            <w:r w:rsidRPr="00AC2F37">
              <w:rPr>
                <w:rFonts w:ascii="Tahoma" w:eastAsia="Times New Roman" w:hAnsi="Tahoma" w:cs="Tahoma"/>
                <w:color w:val="000000" w:themeColor="text1"/>
                <w:kern w:val="2"/>
                <w:sz w:val="20"/>
                <w:szCs w:val="20"/>
                <w:lang w:val="en-US"/>
                <w14:ligatures w14:val="standardContextual"/>
              </w:rPr>
              <w:t> However, country wide domestic crude oil production and import dependency for the past 5 years is as follows:</w:t>
            </w:r>
          </w:p>
          <w:tbl>
            <w:tblPr>
              <w:tblW w:w="6572" w:type="dxa"/>
              <w:jc w:val="center"/>
              <w:tblLayout w:type="fixed"/>
              <w:tblLook w:val="04A0" w:firstRow="1" w:lastRow="0" w:firstColumn="1" w:lastColumn="0" w:noHBand="0" w:noVBand="1"/>
            </w:tblPr>
            <w:tblGrid>
              <w:gridCol w:w="2173"/>
              <w:gridCol w:w="851"/>
              <w:gridCol w:w="850"/>
              <w:gridCol w:w="851"/>
              <w:gridCol w:w="850"/>
              <w:gridCol w:w="997"/>
            </w:tblGrid>
            <w:tr w:rsidR="00D44C53" w:rsidRPr="00AC2F37" w:rsidTr="00AC2F37">
              <w:trPr>
                <w:trHeight w:val="175"/>
                <w:jc w:val="center"/>
              </w:trPr>
              <w:tc>
                <w:tcPr>
                  <w:tcW w:w="2173" w:type="dxa"/>
                  <w:tcBorders>
                    <w:top w:val="single" w:sz="4" w:space="0" w:color="auto"/>
                    <w:left w:val="single" w:sz="4" w:space="0" w:color="auto"/>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 </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2020-21</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2021-22</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2022-23</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2023-24</w:t>
                  </w:r>
                </w:p>
              </w:tc>
              <w:tc>
                <w:tcPr>
                  <w:tcW w:w="997"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2024-25</w:t>
                  </w:r>
                </w:p>
              </w:tc>
            </w:tr>
            <w:tr w:rsidR="00D44C53" w:rsidRPr="00AC2F37" w:rsidTr="00AC2F37">
              <w:trPr>
                <w:trHeight w:val="175"/>
                <w:jc w:val="center"/>
              </w:trPr>
              <w:tc>
                <w:tcPr>
                  <w:tcW w:w="2173" w:type="dxa"/>
                  <w:tcBorders>
                    <w:top w:val="nil"/>
                    <w:left w:val="single" w:sz="4" w:space="0" w:color="auto"/>
                    <w:bottom w:val="single" w:sz="4" w:space="0" w:color="auto"/>
                    <w:right w:val="single" w:sz="4" w:space="0" w:color="auto"/>
                  </w:tcBorders>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Achievement (MMT)</w:t>
                  </w:r>
                </w:p>
              </w:tc>
              <w:tc>
                <w:tcPr>
                  <w:tcW w:w="851"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30.5</w:t>
                  </w:r>
                </w:p>
              </w:tc>
              <w:tc>
                <w:tcPr>
                  <w:tcW w:w="850"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29.7</w:t>
                  </w:r>
                </w:p>
              </w:tc>
              <w:tc>
                <w:tcPr>
                  <w:tcW w:w="851"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29.2</w:t>
                  </w:r>
                </w:p>
              </w:tc>
              <w:tc>
                <w:tcPr>
                  <w:tcW w:w="850"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29.4</w:t>
                  </w:r>
                </w:p>
              </w:tc>
              <w:tc>
                <w:tcPr>
                  <w:tcW w:w="997"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28.7</w:t>
                  </w:r>
                </w:p>
              </w:tc>
            </w:tr>
            <w:tr w:rsidR="00D44C53" w:rsidRPr="00AC2F37" w:rsidTr="00AC2F37">
              <w:trPr>
                <w:trHeight w:val="648"/>
                <w:jc w:val="center"/>
              </w:trPr>
              <w:tc>
                <w:tcPr>
                  <w:tcW w:w="2173" w:type="dxa"/>
                  <w:tcBorders>
                    <w:top w:val="nil"/>
                    <w:left w:val="single" w:sz="4" w:space="0" w:color="auto"/>
                    <w:bottom w:val="single" w:sz="4" w:space="0" w:color="auto"/>
                    <w:right w:val="single" w:sz="4" w:space="0" w:color="auto"/>
                  </w:tcBorders>
                  <w:vAlign w:val="center"/>
                  <w:hideMark/>
                </w:tcPr>
                <w:p w:rsidR="00047D82" w:rsidRPr="00AC2F37" w:rsidRDefault="00D731DB"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 xml:space="preserve">National </w:t>
                  </w:r>
                  <w:r w:rsidR="00047D82" w:rsidRPr="00AC2F37">
                    <w:rPr>
                      <w:rFonts w:ascii="Tahoma" w:eastAsia="Times New Roman" w:hAnsi="Tahoma" w:cs="Tahoma"/>
                      <w:b/>
                      <w:bCs/>
                      <w:color w:val="000000" w:themeColor="text1"/>
                      <w:sz w:val="20"/>
                      <w:szCs w:val="20"/>
                      <w:lang w:eastAsia="en-IN"/>
                    </w:rPr>
                    <w:t xml:space="preserve">Import </w:t>
                  </w:r>
                  <w:proofErr w:type="gramStart"/>
                  <w:r w:rsidR="00047D82" w:rsidRPr="00AC2F37">
                    <w:rPr>
                      <w:rFonts w:ascii="Tahoma" w:eastAsia="Times New Roman" w:hAnsi="Tahoma" w:cs="Tahoma"/>
                      <w:b/>
                      <w:bCs/>
                      <w:color w:val="000000" w:themeColor="text1"/>
                      <w:sz w:val="20"/>
                      <w:szCs w:val="20"/>
                      <w:lang w:eastAsia="en-IN"/>
                    </w:rPr>
                    <w:t>dependency(</w:t>
                  </w:r>
                  <w:proofErr w:type="gramEnd"/>
                  <w:r w:rsidR="00047D82" w:rsidRPr="00AC2F37">
                    <w:rPr>
                      <w:rFonts w:ascii="Tahoma" w:eastAsia="Times New Roman" w:hAnsi="Tahoma" w:cs="Tahoma"/>
                      <w:b/>
                      <w:bCs/>
                      <w:color w:val="000000" w:themeColor="text1"/>
                      <w:sz w:val="20"/>
                      <w:szCs w:val="20"/>
                      <w:lang w:eastAsia="en-IN"/>
                    </w:rPr>
                    <w:t>%)</w:t>
                  </w:r>
                </w:p>
              </w:tc>
              <w:tc>
                <w:tcPr>
                  <w:tcW w:w="851"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84.4</w:t>
                  </w:r>
                </w:p>
              </w:tc>
              <w:tc>
                <w:tcPr>
                  <w:tcW w:w="850"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85.5</w:t>
                  </w:r>
                </w:p>
              </w:tc>
              <w:tc>
                <w:tcPr>
                  <w:tcW w:w="851"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87.3</w:t>
                  </w:r>
                </w:p>
              </w:tc>
              <w:tc>
                <w:tcPr>
                  <w:tcW w:w="850"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88.2</w:t>
                  </w:r>
                </w:p>
              </w:tc>
              <w:tc>
                <w:tcPr>
                  <w:tcW w:w="997"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87.9</w:t>
                  </w:r>
                </w:p>
              </w:tc>
            </w:tr>
          </w:tbl>
          <w:p w:rsidR="003E3CEB" w:rsidRPr="00AC2F37" w:rsidRDefault="003E3CEB" w:rsidP="008113A4">
            <w:pPr>
              <w:spacing w:after="120" w:line="240" w:lineRule="auto"/>
              <w:jc w:val="both"/>
              <w:rPr>
                <w:rFonts w:ascii="Tahoma" w:eastAsia="Times New Roman" w:hAnsi="Tahoma" w:cs="Tahoma"/>
                <w:color w:val="000000" w:themeColor="text1"/>
                <w:kern w:val="2"/>
                <w:sz w:val="20"/>
                <w:szCs w:val="20"/>
                <w14:ligatures w14:val="standardContextual"/>
              </w:rPr>
            </w:pPr>
          </w:p>
        </w:tc>
      </w:tr>
      <w:tr w:rsidR="00D44C53" w:rsidRPr="00D44C53" w:rsidTr="00047D82">
        <w:trPr>
          <w:trHeight w:val="1230"/>
        </w:trPr>
        <w:tc>
          <w:tcPr>
            <w:tcW w:w="2547" w:type="dxa"/>
            <w:tcBorders>
              <w:top w:val="single" w:sz="4" w:space="0" w:color="auto"/>
              <w:left w:val="single" w:sz="4" w:space="0" w:color="auto"/>
              <w:bottom w:val="single" w:sz="4" w:space="0" w:color="auto"/>
              <w:right w:val="single" w:sz="4" w:space="0" w:color="auto"/>
            </w:tcBorders>
          </w:tcPr>
          <w:p w:rsidR="00527C2C" w:rsidRPr="00AC2F37" w:rsidRDefault="003E3CEB" w:rsidP="00BA37C1">
            <w:pPr>
              <w:pStyle w:val="Default"/>
              <w:jc w:val="both"/>
              <w:rPr>
                <w:rFonts w:ascii="Tahoma" w:eastAsia="Times New Roman" w:hAnsi="Tahoma" w:cs="Tahoma"/>
                <w:i/>
                <w:iCs/>
                <w:color w:val="000000" w:themeColor="text1"/>
                <w:sz w:val="20"/>
                <w:szCs w:val="20"/>
              </w:rPr>
            </w:pPr>
            <w:r w:rsidRPr="00AC2F37">
              <w:rPr>
                <w:rFonts w:ascii="Tahoma" w:hAnsi="Tahoma" w:cs="Tahoma"/>
                <w:i/>
                <w:iCs/>
                <w:color w:val="000000" w:themeColor="text1"/>
                <w:sz w:val="20"/>
                <w:szCs w:val="20"/>
              </w:rPr>
              <w:t>Q.(</w:t>
            </w:r>
            <w:r w:rsidR="008113A4" w:rsidRPr="00AC2F37">
              <w:rPr>
                <w:rFonts w:ascii="Tahoma" w:hAnsi="Tahoma" w:cs="Tahoma"/>
                <w:i/>
                <w:iCs/>
                <w:color w:val="000000" w:themeColor="text1"/>
                <w:sz w:val="20"/>
                <w:szCs w:val="20"/>
              </w:rPr>
              <w:t xml:space="preserve">b) </w:t>
            </w:r>
            <w:r w:rsidR="00BD7858" w:rsidRPr="00AC2F37">
              <w:rPr>
                <w:rFonts w:ascii="Tahoma" w:hAnsi="Tahoma" w:cs="Tahoma"/>
                <w:i/>
                <w:iCs/>
                <w:color w:val="000000" w:themeColor="text1"/>
                <w:sz w:val="20"/>
                <w:szCs w:val="20"/>
              </w:rPr>
              <w:t>Annual crude oil production targets set versus actual production achieved during this period, with percentage shortfall;</w:t>
            </w:r>
          </w:p>
        </w:tc>
        <w:tc>
          <w:tcPr>
            <w:tcW w:w="7203" w:type="dxa"/>
            <w:tcBorders>
              <w:top w:val="single" w:sz="4" w:space="0" w:color="auto"/>
              <w:left w:val="single" w:sz="4" w:space="0" w:color="auto"/>
              <w:bottom w:val="single" w:sz="4" w:space="0" w:color="auto"/>
              <w:right w:val="single" w:sz="4" w:space="0" w:color="auto"/>
            </w:tcBorders>
            <w:hideMark/>
          </w:tcPr>
          <w:p w:rsidR="003E3CEB" w:rsidRPr="00AC2F37" w:rsidRDefault="003E3CEB" w:rsidP="00047D82">
            <w:pPr>
              <w:spacing w:after="120" w:line="240" w:lineRule="auto"/>
              <w:ind w:left="177" w:hanging="177"/>
              <w:jc w:val="both"/>
              <w:rPr>
                <w:rFonts w:ascii="Tahoma" w:eastAsia="Times New Roman" w:hAnsi="Tahoma" w:cs="Tahoma"/>
                <w:b/>
                <w:bCs/>
                <w:color w:val="000000" w:themeColor="text1"/>
                <w:kern w:val="2"/>
                <w:sz w:val="20"/>
                <w:szCs w:val="20"/>
                <w14:ligatures w14:val="standardContextual"/>
              </w:rPr>
            </w:pPr>
            <w:r w:rsidRPr="00AC2F37">
              <w:rPr>
                <w:rFonts w:ascii="Tahoma" w:hAnsi="Tahoma" w:cs="Tahoma"/>
                <w:b/>
                <w:color w:val="000000" w:themeColor="text1"/>
                <w:sz w:val="20"/>
                <w:szCs w:val="20"/>
                <w:lang w:val="en-US"/>
              </w:rPr>
              <w:t>Answer to Q(b</w:t>
            </w:r>
            <w:r w:rsidR="00F434D0" w:rsidRPr="00AC2F37">
              <w:rPr>
                <w:rFonts w:ascii="Tahoma" w:hAnsi="Tahoma" w:cs="Tahoma"/>
                <w:b/>
                <w:color w:val="000000" w:themeColor="text1"/>
                <w:sz w:val="20"/>
                <w:szCs w:val="20"/>
                <w:lang w:val="en-US"/>
              </w:rPr>
              <w:t>):</w:t>
            </w:r>
            <w:r w:rsidRPr="00AC2F37">
              <w:rPr>
                <w:rFonts w:ascii="Tahoma" w:hAnsi="Tahoma" w:cs="Tahoma"/>
                <w:color w:val="000000" w:themeColor="text1"/>
                <w:sz w:val="20"/>
                <w:szCs w:val="20"/>
                <w:lang w:val="en-US"/>
              </w:rPr>
              <w:t xml:space="preserve"> </w:t>
            </w:r>
            <w:proofErr w:type="spellStart"/>
            <w:r w:rsidRPr="00AC2F37">
              <w:rPr>
                <w:rFonts w:ascii="Tahoma" w:eastAsia="Times New Roman" w:hAnsi="Tahoma" w:cs="Tahoma"/>
                <w:b/>
                <w:bCs/>
                <w:color w:val="000000" w:themeColor="text1"/>
                <w:kern w:val="2"/>
                <w:sz w:val="20"/>
                <w:szCs w:val="20"/>
                <w14:ligatures w14:val="standardContextual"/>
              </w:rPr>
              <w:t>MoPNG</w:t>
            </w:r>
            <w:proofErr w:type="spellEnd"/>
            <w:r w:rsidRPr="00AC2F37">
              <w:rPr>
                <w:rFonts w:ascii="Tahoma" w:eastAsia="Times New Roman" w:hAnsi="Tahoma" w:cs="Tahoma"/>
                <w:b/>
                <w:bCs/>
                <w:color w:val="000000" w:themeColor="text1"/>
                <w:kern w:val="2"/>
                <w:sz w:val="20"/>
                <w:szCs w:val="20"/>
                <w14:ligatures w14:val="standardContextual"/>
              </w:rPr>
              <w:t xml:space="preserve"> may reply suitably. </w:t>
            </w:r>
          </w:p>
          <w:p w:rsidR="00047D82" w:rsidRPr="00AC2F37" w:rsidRDefault="003E3CEB" w:rsidP="00047D82">
            <w:pPr>
              <w:spacing w:after="0" w:line="240" w:lineRule="auto"/>
              <w:jc w:val="both"/>
              <w:rPr>
                <w:rFonts w:ascii="Tahoma" w:eastAsia="Times New Roman" w:hAnsi="Tahoma" w:cs="Tahoma"/>
                <w:color w:val="000000" w:themeColor="text1"/>
                <w:kern w:val="2"/>
                <w:sz w:val="20"/>
                <w:szCs w:val="20"/>
                <w14:ligatures w14:val="standardContextual"/>
              </w:rPr>
            </w:pPr>
            <w:r w:rsidRPr="00AC2F37">
              <w:rPr>
                <w:rFonts w:ascii="Tahoma" w:eastAsia="Times New Roman" w:hAnsi="Tahoma" w:cs="Tahoma"/>
                <w:color w:val="000000" w:themeColor="text1"/>
                <w:kern w:val="2"/>
                <w:sz w:val="20"/>
                <w:szCs w:val="20"/>
                <w14:ligatures w14:val="standardContextual"/>
              </w:rPr>
              <w:t>As far as Oil India Limited (OIL) is concerned,</w:t>
            </w:r>
            <w:r w:rsidR="00047D82" w:rsidRPr="00AC2F37">
              <w:rPr>
                <w:rFonts w:ascii="Tahoma" w:eastAsia="Times New Roman" w:hAnsi="Tahoma" w:cs="Tahoma"/>
                <w:color w:val="000000" w:themeColor="text1"/>
                <w:kern w:val="2"/>
                <w:sz w:val="20"/>
                <w:szCs w:val="20"/>
                <w14:ligatures w14:val="standardContextual"/>
              </w:rPr>
              <w:t xml:space="preserve"> the MoU Targets vs actual production is as provided below.</w:t>
            </w:r>
          </w:p>
          <w:tbl>
            <w:tblPr>
              <w:tblW w:w="6942" w:type="dxa"/>
              <w:jc w:val="center"/>
              <w:tblLayout w:type="fixed"/>
              <w:tblLook w:val="04A0" w:firstRow="1" w:lastRow="0" w:firstColumn="1" w:lastColumn="0" w:noHBand="0" w:noVBand="1"/>
            </w:tblPr>
            <w:tblGrid>
              <w:gridCol w:w="2197"/>
              <w:gridCol w:w="949"/>
              <w:gridCol w:w="949"/>
              <w:gridCol w:w="949"/>
              <w:gridCol w:w="949"/>
              <w:gridCol w:w="949"/>
            </w:tblGrid>
            <w:tr w:rsidR="00D44C53" w:rsidRPr="00AC2F37" w:rsidTr="00047D82">
              <w:trPr>
                <w:trHeight w:val="306"/>
                <w:jc w:val="center"/>
              </w:trPr>
              <w:tc>
                <w:tcPr>
                  <w:tcW w:w="2197" w:type="dxa"/>
                  <w:tcBorders>
                    <w:top w:val="single" w:sz="4" w:space="0" w:color="auto"/>
                    <w:left w:val="single" w:sz="4" w:space="0" w:color="auto"/>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 </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2020-21</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2021-22</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2022-23</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2023-24</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2024-25</w:t>
                  </w:r>
                </w:p>
              </w:tc>
            </w:tr>
            <w:tr w:rsidR="00D44C53" w:rsidRPr="00AC2F37" w:rsidTr="00047D82">
              <w:trPr>
                <w:trHeight w:val="306"/>
                <w:jc w:val="center"/>
              </w:trPr>
              <w:tc>
                <w:tcPr>
                  <w:tcW w:w="2197" w:type="dxa"/>
                  <w:tcBorders>
                    <w:top w:val="nil"/>
                    <w:left w:val="single" w:sz="4" w:space="0" w:color="auto"/>
                    <w:bottom w:val="single" w:sz="4" w:space="0" w:color="auto"/>
                    <w:right w:val="single" w:sz="4" w:space="0" w:color="auto"/>
                  </w:tcBorders>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MoU Target</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3.440</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3.354</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3.393</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3.811</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3.999</w:t>
                  </w:r>
                </w:p>
              </w:tc>
            </w:tr>
            <w:tr w:rsidR="00D44C53" w:rsidRPr="00AC2F37" w:rsidTr="00047D82">
              <w:trPr>
                <w:trHeight w:val="306"/>
                <w:jc w:val="center"/>
              </w:trPr>
              <w:tc>
                <w:tcPr>
                  <w:tcW w:w="2197" w:type="dxa"/>
                  <w:tcBorders>
                    <w:top w:val="nil"/>
                    <w:left w:val="single" w:sz="4" w:space="0" w:color="auto"/>
                    <w:bottom w:val="single" w:sz="4" w:space="0" w:color="auto"/>
                    <w:right w:val="single" w:sz="4" w:space="0" w:color="auto"/>
                  </w:tcBorders>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Achievement</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2.964</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3.010</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3.176</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3.359</w:t>
                  </w:r>
                </w:p>
              </w:tc>
              <w:tc>
                <w:tcPr>
                  <w:tcW w:w="949" w:type="dxa"/>
                  <w:tcBorders>
                    <w:top w:val="nil"/>
                    <w:left w:val="nil"/>
                    <w:bottom w:val="single" w:sz="4" w:space="0" w:color="auto"/>
                    <w:right w:val="single" w:sz="4" w:space="0" w:color="auto"/>
                  </w:tcBorders>
                  <w:vAlign w:val="center"/>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3.458</w:t>
                  </w:r>
                </w:p>
              </w:tc>
            </w:tr>
            <w:tr w:rsidR="00D44C53" w:rsidRPr="00AC2F37" w:rsidTr="00047D82">
              <w:trPr>
                <w:trHeight w:val="306"/>
                <w:jc w:val="center"/>
              </w:trPr>
              <w:tc>
                <w:tcPr>
                  <w:tcW w:w="2197" w:type="dxa"/>
                  <w:tcBorders>
                    <w:top w:val="nil"/>
                    <w:left w:val="single" w:sz="4" w:space="0" w:color="auto"/>
                    <w:bottom w:val="single" w:sz="4" w:space="0" w:color="auto"/>
                    <w:right w:val="single" w:sz="4" w:space="0" w:color="auto"/>
                  </w:tcBorders>
                  <w:vAlign w:val="center"/>
                  <w:hideMark/>
                </w:tcPr>
                <w:p w:rsidR="00047D82" w:rsidRPr="00AC2F37" w:rsidRDefault="00047D82" w:rsidP="00047D82">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Shortfall w.r.t MoU</w:t>
                  </w:r>
                </w:p>
              </w:tc>
              <w:tc>
                <w:tcPr>
                  <w:tcW w:w="949"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13.84%</w:t>
                  </w:r>
                </w:p>
              </w:tc>
              <w:tc>
                <w:tcPr>
                  <w:tcW w:w="949"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10.26%</w:t>
                  </w:r>
                </w:p>
              </w:tc>
              <w:tc>
                <w:tcPr>
                  <w:tcW w:w="949"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6.40%</w:t>
                  </w:r>
                </w:p>
              </w:tc>
              <w:tc>
                <w:tcPr>
                  <w:tcW w:w="949"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11.86%</w:t>
                  </w:r>
                </w:p>
              </w:tc>
              <w:tc>
                <w:tcPr>
                  <w:tcW w:w="949" w:type="dxa"/>
                  <w:tcBorders>
                    <w:top w:val="nil"/>
                    <w:left w:val="nil"/>
                    <w:bottom w:val="single" w:sz="4" w:space="0" w:color="auto"/>
                    <w:right w:val="single" w:sz="4" w:space="0" w:color="auto"/>
                  </w:tcBorders>
                  <w:noWrap/>
                  <w:vAlign w:val="bottom"/>
                  <w:hideMark/>
                </w:tcPr>
                <w:p w:rsidR="00047D82" w:rsidRPr="00AC2F37" w:rsidRDefault="00047D82" w:rsidP="00047D82">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13.53%</w:t>
                  </w:r>
                </w:p>
              </w:tc>
            </w:tr>
          </w:tbl>
          <w:p w:rsidR="00047D82" w:rsidRPr="00AC2F37" w:rsidRDefault="00047D82" w:rsidP="00047D82">
            <w:pPr>
              <w:spacing w:after="0" w:line="240" w:lineRule="auto"/>
              <w:jc w:val="both"/>
              <w:rPr>
                <w:rFonts w:ascii="Tahoma" w:eastAsia="Times New Roman" w:hAnsi="Tahoma" w:cs="Tahoma"/>
                <w:color w:val="000000" w:themeColor="text1"/>
                <w:kern w:val="2"/>
                <w:sz w:val="20"/>
                <w:szCs w:val="20"/>
                <w14:ligatures w14:val="standardContextual"/>
              </w:rPr>
            </w:pPr>
          </w:p>
          <w:p w:rsidR="003E3CEB" w:rsidRPr="00AC2F37" w:rsidRDefault="003E3CEB">
            <w:pPr>
              <w:spacing w:after="0" w:line="240" w:lineRule="auto"/>
              <w:jc w:val="both"/>
              <w:rPr>
                <w:rFonts w:ascii="Tahoma" w:hAnsi="Tahoma" w:cs="Tahoma"/>
                <w:color w:val="000000" w:themeColor="text1"/>
                <w:sz w:val="20"/>
                <w:szCs w:val="20"/>
                <w:lang w:val="en-US"/>
              </w:rPr>
            </w:pPr>
          </w:p>
        </w:tc>
      </w:tr>
      <w:tr w:rsidR="00D44C53" w:rsidRPr="00D44C53" w:rsidTr="00047D82">
        <w:trPr>
          <w:trHeight w:val="1230"/>
        </w:trPr>
        <w:tc>
          <w:tcPr>
            <w:tcW w:w="2547" w:type="dxa"/>
            <w:tcBorders>
              <w:top w:val="single" w:sz="4" w:space="0" w:color="auto"/>
              <w:left w:val="single" w:sz="4" w:space="0" w:color="auto"/>
              <w:bottom w:val="single" w:sz="4" w:space="0" w:color="auto"/>
              <w:right w:val="single" w:sz="4" w:space="0" w:color="auto"/>
            </w:tcBorders>
          </w:tcPr>
          <w:p w:rsidR="003E3CEB" w:rsidRPr="00D44C53" w:rsidRDefault="003E3CEB" w:rsidP="00F434D0">
            <w:pPr>
              <w:shd w:val="clear" w:color="auto" w:fill="FFFFFF"/>
              <w:jc w:val="both"/>
              <w:rPr>
                <w:rFonts w:ascii="Tahoma" w:hAnsi="Tahoma" w:cs="Tahoma"/>
                <w:i/>
                <w:iCs/>
                <w:color w:val="000000" w:themeColor="text1"/>
              </w:rPr>
            </w:pPr>
            <w:r w:rsidRPr="00D44C53">
              <w:rPr>
                <w:rFonts w:ascii="Tahoma" w:hAnsi="Tahoma" w:cs="Tahoma"/>
                <w:i/>
                <w:iCs/>
                <w:color w:val="000000" w:themeColor="text1"/>
              </w:rPr>
              <w:t>Q.(c</w:t>
            </w:r>
            <w:r w:rsidR="00BA37C1" w:rsidRPr="00D44C53">
              <w:rPr>
                <w:rFonts w:ascii="Tahoma" w:hAnsi="Tahoma" w:cs="Tahoma"/>
                <w:i/>
                <w:iCs/>
                <w:color w:val="000000" w:themeColor="text1"/>
              </w:rPr>
              <w:t xml:space="preserve">) </w:t>
            </w:r>
            <w:r w:rsidR="00F434D0" w:rsidRPr="00D44C53">
              <w:rPr>
                <w:rFonts w:ascii="Tahoma" w:hAnsi="Tahoma" w:cs="Tahoma"/>
                <w:i/>
                <w:iCs/>
                <w:color w:val="000000" w:themeColor="text1"/>
              </w:rPr>
              <w:t xml:space="preserve">Details on the number of producing oil fields, new discoveries, and decline rates of mature fields </w:t>
            </w:r>
            <w:r w:rsidR="00F434D0" w:rsidRPr="00D44C53">
              <w:rPr>
                <w:rFonts w:ascii="Tahoma" w:hAnsi="Tahoma" w:cs="Tahoma"/>
                <w:i/>
                <w:iCs/>
                <w:color w:val="000000" w:themeColor="text1"/>
              </w:rPr>
              <w:lastRenderedPageBreak/>
              <w:t>contributing to lower output; and</w:t>
            </w:r>
          </w:p>
        </w:tc>
        <w:tc>
          <w:tcPr>
            <w:tcW w:w="7203" w:type="dxa"/>
            <w:tcBorders>
              <w:top w:val="single" w:sz="4" w:space="0" w:color="auto"/>
              <w:left w:val="single" w:sz="4" w:space="0" w:color="auto"/>
              <w:bottom w:val="single" w:sz="4" w:space="0" w:color="auto"/>
              <w:right w:val="single" w:sz="4" w:space="0" w:color="auto"/>
            </w:tcBorders>
            <w:hideMark/>
          </w:tcPr>
          <w:p w:rsidR="003E3CEB" w:rsidRPr="00D44C53" w:rsidRDefault="003E3CEB">
            <w:pPr>
              <w:spacing w:after="120" w:line="240" w:lineRule="auto"/>
              <w:jc w:val="both"/>
              <w:rPr>
                <w:rFonts w:ascii="Tahoma" w:eastAsia="Times New Roman" w:hAnsi="Tahoma" w:cs="Tahoma"/>
                <w:b/>
                <w:bCs/>
                <w:color w:val="000000" w:themeColor="text1"/>
                <w:kern w:val="2"/>
                <w14:ligatures w14:val="standardContextual"/>
              </w:rPr>
            </w:pPr>
            <w:r w:rsidRPr="00D44C53">
              <w:rPr>
                <w:rFonts w:ascii="Tahoma" w:hAnsi="Tahoma" w:cs="Tahoma"/>
                <w:b/>
                <w:color w:val="000000" w:themeColor="text1"/>
                <w:lang w:val="en-US"/>
              </w:rPr>
              <w:lastRenderedPageBreak/>
              <w:t>Answer to Q(c</w:t>
            </w:r>
            <w:r w:rsidR="00F434D0" w:rsidRPr="00D44C53">
              <w:rPr>
                <w:rFonts w:ascii="Tahoma" w:hAnsi="Tahoma" w:cs="Tahoma"/>
                <w:b/>
                <w:color w:val="000000" w:themeColor="text1"/>
                <w:lang w:val="en-US"/>
              </w:rPr>
              <w:t>):</w:t>
            </w:r>
            <w:r w:rsidRPr="00D44C53">
              <w:rPr>
                <w:rFonts w:ascii="Tahoma" w:hAnsi="Tahoma" w:cs="Tahoma"/>
                <w:color w:val="000000" w:themeColor="text1"/>
                <w:lang w:val="en-US"/>
              </w:rPr>
              <w:t xml:space="preserve"> </w:t>
            </w:r>
            <w:proofErr w:type="spellStart"/>
            <w:r w:rsidRPr="00D44C53">
              <w:rPr>
                <w:rFonts w:ascii="Tahoma" w:eastAsia="Times New Roman" w:hAnsi="Tahoma" w:cs="Tahoma"/>
                <w:b/>
                <w:bCs/>
                <w:color w:val="000000" w:themeColor="text1"/>
                <w:kern w:val="2"/>
                <w14:ligatures w14:val="standardContextual"/>
              </w:rPr>
              <w:t>MoPNG</w:t>
            </w:r>
            <w:proofErr w:type="spellEnd"/>
            <w:r w:rsidRPr="00D44C53">
              <w:rPr>
                <w:rFonts w:ascii="Tahoma" w:eastAsia="Times New Roman" w:hAnsi="Tahoma" w:cs="Tahoma"/>
                <w:b/>
                <w:bCs/>
                <w:color w:val="000000" w:themeColor="text1"/>
                <w:kern w:val="2"/>
                <w14:ligatures w14:val="standardContextual"/>
              </w:rPr>
              <w:t xml:space="preserve"> may reply suitably. </w:t>
            </w:r>
          </w:p>
          <w:p w:rsidR="00047D82" w:rsidRDefault="003E3CEB" w:rsidP="00047D82">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 xml:space="preserve">As far as Oil India Limited (OIL) is concerned, </w:t>
            </w:r>
            <w:proofErr w:type="gramStart"/>
            <w:r w:rsidR="00047D82" w:rsidRPr="00D44C53">
              <w:rPr>
                <w:rFonts w:ascii="Tahoma" w:eastAsia="Times New Roman" w:hAnsi="Tahoma" w:cs="Tahoma"/>
                <w:color w:val="000000" w:themeColor="text1"/>
                <w:kern w:val="2"/>
                <w14:ligatures w14:val="standardContextual"/>
              </w:rPr>
              <w:t>As</w:t>
            </w:r>
            <w:proofErr w:type="gramEnd"/>
            <w:r w:rsidR="00047D82" w:rsidRPr="00D44C53">
              <w:rPr>
                <w:rFonts w:ascii="Tahoma" w:eastAsia="Times New Roman" w:hAnsi="Tahoma" w:cs="Tahoma"/>
                <w:color w:val="000000" w:themeColor="text1"/>
                <w:kern w:val="2"/>
                <w14:ligatures w14:val="standardContextual"/>
              </w:rPr>
              <w:t xml:space="preserve"> far as OIL is concerned, OIL is producing crude oil and natural gas from Assam, Arunachal Pradesh and Rajasthan. Assam consists of 14 </w:t>
            </w:r>
            <w:proofErr w:type="spellStart"/>
            <w:r w:rsidR="00047D82" w:rsidRPr="00D44C53">
              <w:rPr>
                <w:rFonts w:ascii="Tahoma" w:eastAsia="Times New Roman" w:hAnsi="Tahoma" w:cs="Tahoma"/>
                <w:color w:val="000000" w:themeColor="text1"/>
                <w:kern w:val="2"/>
                <w14:ligatures w14:val="standardContextual"/>
              </w:rPr>
              <w:t>nos</w:t>
            </w:r>
            <w:proofErr w:type="spellEnd"/>
            <w:r w:rsidR="00047D82" w:rsidRPr="00D44C53">
              <w:rPr>
                <w:rFonts w:ascii="Tahoma" w:eastAsia="Times New Roman" w:hAnsi="Tahoma" w:cs="Tahoma"/>
                <w:color w:val="000000" w:themeColor="text1"/>
                <w:kern w:val="2"/>
                <w14:ligatures w14:val="standardContextual"/>
              </w:rPr>
              <w:t xml:space="preserve"> of producing fields </w:t>
            </w:r>
            <w:r w:rsidR="00047D82" w:rsidRPr="00D44C53">
              <w:rPr>
                <w:rFonts w:ascii="Tahoma" w:eastAsia="Times New Roman" w:hAnsi="Tahoma" w:cs="Tahoma"/>
                <w:color w:val="000000" w:themeColor="text1"/>
                <w:kern w:val="2"/>
                <w14:ligatures w14:val="standardContextual"/>
              </w:rPr>
              <w:lastRenderedPageBreak/>
              <w:t>along with 4 fields in Rajasthan (including DSF) and 1 in Arunachal Pradesh.</w:t>
            </w:r>
          </w:p>
          <w:p w:rsidR="00047D82" w:rsidRPr="00D44C53" w:rsidRDefault="00047D82" w:rsidP="00047D82">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The recent discoveries are as provide below.</w:t>
            </w:r>
          </w:p>
          <w:tbl>
            <w:tblPr>
              <w:tblW w:w="5000" w:type="pct"/>
              <w:tblLayout w:type="fixed"/>
              <w:tblCellMar>
                <w:left w:w="0" w:type="dxa"/>
                <w:right w:w="0" w:type="dxa"/>
              </w:tblCellMar>
              <w:tblLook w:val="04A0" w:firstRow="1" w:lastRow="0" w:firstColumn="1" w:lastColumn="0" w:noHBand="0" w:noVBand="1"/>
            </w:tblPr>
            <w:tblGrid>
              <w:gridCol w:w="850"/>
              <w:gridCol w:w="1742"/>
              <w:gridCol w:w="805"/>
              <w:gridCol w:w="743"/>
              <w:gridCol w:w="2827"/>
            </w:tblGrid>
            <w:tr w:rsidR="00D44C53" w:rsidRPr="00D44C53" w:rsidTr="00D731DB">
              <w:trPr>
                <w:trHeight w:val="689"/>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Year</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Discovery Well</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State</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Fluid</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Present status</w:t>
                  </w:r>
                </w:p>
              </w:tc>
            </w:tr>
            <w:tr w:rsidR="00D44C53" w:rsidRPr="00D44C53" w:rsidTr="00D731DB">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2023-24</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SouthBaghjan-10</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On production</w:t>
                  </w:r>
                </w:p>
              </w:tc>
            </w:tr>
            <w:tr w:rsidR="00D44C53" w:rsidRPr="00D44C53" w:rsidTr="00D731DB">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Mechaki-6</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On production</w:t>
                  </w:r>
                </w:p>
              </w:tc>
            </w:tr>
            <w:tr w:rsidR="00D44C53" w:rsidRPr="00D44C53" w:rsidTr="00D731DB">
              <w:trPr>
                <w:trHeight w:val="531"/>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Mechaki-7</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Gas</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Well abandoned on safety considerations. To drill a replacement well to monetize the discovery.</w:t>
                  </w:r>
                </w:p>
              </w:tc>
            </w:tr>
            <w:tr w:rsidR="00D44C53" w:rsidRPr="00D44C53" w:rsidTr="00D731DB">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Kobochapori-1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Heavy oil</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731DB" w:rsidP="00D44C53">
                  <w:pPr>
                    <w:jc w:val="both"/>
                    <w:rPr>
                      <w:rFonts w:ascii="Tahoma" w:hAnsi="Tahoma" w:cs="Tahoma"/>
                      <w:color w:val="000000" w:themeColor="text1"/>
                    </w:rPr>
                  </w:pPr>
                  <w:r>
                    <w:rPr>
                      <w:rFonts w:ascii="Tahoma" w:hAnsi="Tahoma" w:cs="Tahoma"/>
                      <w:color w:val="000000" w:themeColor="text1"/>
                    </w:rPr>
                    <w:t>Technical</w:t>
                  </w:r>
                  <w:r w:rsidR="00D44C53" w:rsidRPr="00D44C53">
                    <w:rPr>
                      <w:rFonts w:ascii="Tahoma" w:hAnsi="Tahoma" w:cs="Tahoma"/>
                      <w:color w:val="000000" w:themeColor="text1"/>
                    </w:rPr>
                    <w:t xml:space="preserve"> discovery, well temporarily abandoned.</w:t>
                  </w:r>
                </w:p>
              </w:tc>
            </w:tr>
            <w:tr w:rsidR="00D44C53" w:rsidRPr="00D44C53" w:rsidTr="00D731DB">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East Borpathar-1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On production</w:t>
                  </w:r>
                </w:p>
              </w:tc>
            </w:tr>
            <w:tr w:rsidR="00D44C53" w:rsidRPr="00D44C53" w:rsidTr="00D731DB">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proofErr w:type="spellStart"/>
                  <w:r w:rsidRPr="00D44C53">
                    <w:rPr>
                      <w:rFonts w:ascii="Tahoma" w:hAnsi="Tahoma" w:cs="Tahoma"/>
                      <w:color w:val="000000" w:themeColor="text1"/>
                    </w:rPr>
                    <w:t>Namrup</w:t>
                  </w:r>
                  <w:proofErr w:type="spellEnd"/>
                  <w:r w:rsidRPr="00D44C53">
                    <w:rPr>
                      <w:rFonts w:ascii="Tahoma" w:hAnsi="Tahoma" w:cs="Tahoma"/>
                      <w:color w:val="000000" w:themeColor="text1"/>
                    </w:rPr>
                    <w:t xml:space="preserve"> Borhat-2</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53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02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Well under production testing</w:t>
                  </w:r>
                </w:p>
              </w:tc>
            </w:tr>
          </w:tbl>
          <w:p w:rsidR="00D44C53" w:rsidRPr="00D44C53" w:rsidRDefault="00D44C53" w:rsidP="00D731DB">
            <w:pPr>
              <w:spacing w:after="120" w:line="240" w:lineRule="auto"/>
              <w:jc w:val="both"/>
              <w:rPr>
                <w:rFonts w:ascii="Tahoma" w:hAnsi="Tahoma" w:cs="Tahoma"/>
                <w:b/>
                <w:color w:val="000000" w:themeColor="text1"/>
                <w:lang w:val="en-US"/>
              </w:rPr>
            </w:pPr>
            <w:r w:rsidRPr="00D44C53">
              <w:rPr>
                <w:rFonts w:ascii="Tahoma" w:hAnsi="Tahoma" w:cs="Tahoma"/>
                <w:b/>
                <w:color w:val="000000" w:themeColor="text1"/>
              </w:rPr>
              <w:t>The collective decline rate of crude oil production from mature fields is 8.47% for FY24-25.</w:t>
            </w:r>
          </w:p>
        </w:tc>
      </w:tr>
      <w:tr w:rsidR="00D44C53" w:rsidRPr="00D44C53" w:rsidTr="00047D82">
        <w:trPr>
          <w:trHeight w:val="1230"/>
        </w:trPr>
        <w:tc>
          <w:tcPr>
            <w:tcW w:w="2547" w:type="dxa"/>
            <w:tcBorders>
              <w:top w:val="single" w:sz="4" w:space="0" w:color="auto"/>
              <w:left w:val="single" w:sz="4" w:space="0" w:color="auto"/>
              <w:bottom w:val="single" w:sz="4" w:space="0" w:color="auto"/>
              <w:right w:val="single" w:sz="4" w:space="0" w:color="auto"/>
            </w:tcBorders>
          </w:tcPr>
          <w:p w:rsidR="00F434D0" w:rsidRPr="00D44C53" w:rsidRDefault="006745EB" w:rsidP="00F434D0">
            <w:pPr>
              <w:pStyle w:val="Default"/>
              <w:jc w:val="both"/>
              <w:rPr>
                <w:rFonts w:ascii="Tahoma" w:hAnsi="Tahoma" w:cs="Tahoma"/>
                <w:color w:val="000000" w:themeColor="text1"/>
                <w:sz w:val="22"/>
                <w:szCs w:val="22"/>
              </w:rPr>
            </w:pPr>
            <w:r w:rsidRPr="00D44C53">
              <w:rPr>
                <w:rFonts w:ascii="Tahoma" w:hAnsi="Tahoma" w:cs="Tahoma"/>
                <w:i/>
                <w:iCs/>
                <w:color w:val="000000" w:themeColor="text1"/>
                <w:sz w:val="22"/>
                <w:szCs w:val="22"/>
              </w:rPr>
              <w:lastRenderedPageBreak/>
              <w:t xml:space="preserve">Q.(d) </w:t>
            </w:r>
            <w:r w:rsidR="00F434D0" w:rsidRPr="00D44C53">
              <w:rPr>
                <w:rFonts w:ascii="Tahoma" w:hAnsi="Tahoma" w:cs="Tahoma"/>
                <w:i/>
                <w:iCs/>
                <w:color w:val="000000" w:themeColor="text1"/>
                <w:sz w:val="22"/>
                <w:szCs w:val="22"/>
              </w:rPr>
              <w:t>What specific measures are being taken by the Government to raise domestic crude output and reduce import dependence?</w:t>
            </w:r>
          </w:p>
          <w:p w:rsidR="006745EB" w:rsidRPr="00D44C53" w:rsidRDefault="006745EB" w:rsidP="00BA37C1">
            <w:pPr>
              <w:pStyle w:val="Default"/>
              <w:jc w:val="both"/>
              <w:rPr>
                <w:rFonts w:ascii="Tahoma" w:hAnsi="Tahoma" w:cs="Tahoma"/>
                <w:i/>
                <w:iCs/>
                <w:color w:val="000000" w:themeColor="text1"/>
                <w:sz w:val="22"/>
                <w:szCs w:val="22"/>
              </w:rPr>
            </w:pPr>
          </w:p>
        </w:tc>
        <w:tc>
          <w:tcPr>
            <w:tcW w:w="7203" w:type="dxa"/>
            <w:tcBorders>
              <w:top w:val="single" w:sz="4" w:space="0" w:color="auto"/>
              <w:left w:val="single" w:sz="4" w:space="0" w:color="auto"/>
              <w:bottom w:val="single" w:sz="4" w:space="0" w:color="auto"/>
              <w:right w:val="single" w:sz="4" w:space="0" w:color="auto"/>
            </w:tcBorders>
          </w:tcPr>
          <w:p w:rsidR="004505F3" w:rsidRPr="00D44C53" w:rsidRDefault="004505F3" w:rsidP="004505F3">
            <w:pPr>
              <w:spacing w:after="120" w:line="240" w:lineRule="auto"/>
              <w:jc w:val="both"/>
              <w:rPr>
                <w:rFonts w:ascii="Tahoma" w:eastAsia="Times New Roman" w:hAnsi="Tahoma" w:cs="Tahoma"/>
                <w:b/>
                <w:bCs/>
                <w:color w:val="000000" w:themeColor="text1"/>
                <w:kern w:val="2"/>
                <w14:ligatures w14:val="standardContextual"/>
              </w:rPr>
            </w:pPr>
            <w:r w:rsidRPr="00D44C53">
              <w:rPr>
                <w:rFonts w:ascii="Tahoma" w:hAnsi="Tahoma" w:cs="Tahoma"/>
                <w:b/>
                <w:color w:val="000000" w:themeColor="text1"/>
                <w:lang w:val="en-US"/>
              </w:rPr>
              <w:t>Answer to Q(d</w:t>
            </w:r>
            <w:r w:rsidR="00F434D0" w:rsidRPr="00D44C53">
              <w:rPr>
                <w:rFonts w:ascii="Tahoma" w:hAnsi="Tahoma" w:cs="Tahoma"/>
                <w:b/>
                <w:color w:val="000000" w:themeColor="text1"/>
                <w:lang w:val="en-US"/>
              </w:rPr>
              <w:t>):</w:t>
            </w:r>
            <w:r w:rsidRPr="00D44C53">
              <w:rPr>
                <w:rFonts w:ascii="Tahoma" w:hAnsi="Tahoma" w:cs="Tahoma"/>
                <w:color w:val="000000" w:themeColor="text1"/>
                <w:lang w:val="en-US"/>
              </w:rPr>
              <w:t xml:space="preserve"> </w:t>
            </w:r>
            <w:proofErr w:type="spellStart"/>
            <w:r w:rsidRPr="00D44C53">
              <w:rPr>
                <w:rFonts w:ascii="Tahoma" w:eastAsia="Times New Roman" w:hAnsi="Tahoma" w:cs="Tahoma"/>
                <w:b/>
                <w:bCs/>
                <w:color w:val="000000" w:themeColor="text1"/>
                <w:kern w:val="2"/>
                <w14:ligatures w14:val="standardContextual"/>
              </w:rPr>
              <w:t>MoPNG</w:t>
            </w:r>
            <w:proofErr w:type="spellEnd"/>
            <w:r w:rsidRPr="00D44C53">
              <w:rPr>
                <w:rFonts w:ascii="Tahoma" w:eastAsia="Times New Roman" w:hAnsi="Tahoma" w:cs="Tahoma"/>
                <w:b/>
                <w:bCs/>
                <w:color w:val="000000" w:themeColor="text1"/>
                <w:kern w:val="2"/>
                <w14:ligatures w14:val="standardContextual"/>
              </w:rPr>
              <w:t xml:space="preserve"> may reply suitably. </w:t>
            </w:r>
          </w:p>
          <w:p w:rsidR="00D44C53" w:rsidRPr="00D44C53" w:rsidRDefault="004505F3" w:rsidP="00D44C53">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As far as Oil India Limited (OIL) is concerned,</w:t>
            </w:r>
            <w:r w:rsidR="00D44C53" w:rsidRPr="00D44C53">
              <w:rPr>
                <w:rFonts w:ascii="Tahoma" w:eastAsia="Times New Roman" w:hAnsi="Tahoma" w:cs="Tahoma"/>
                <w:color w:val="000000" w:themeColor="text1"/>
                <w:kern w:val="2"/>
                <w14:ligatures w14:val="standardContextual"/>
              </w:rPr>
              <w:t xml:space="preserve"> steps taken by Oil India Limited (OIL) to increase domestic production and reduce import dependence are attached as Annexure-I: </w:t>
            </w:r>
          </w:p>
          <w:p w:rsidR="006745EB" w:rsidRPr="00D44C53" w:rsidRDefault="006745EB" w:rsidP="004505F3">
            <w:pPr>
              <w:spacing w:after="120" w:line="240" w:lineRule="auto"/>
              <w:jc w:val="both"/>
              <w:rPr>
                <w:rFonts w:ascii="Tahoma" w:hAnsi="Tahoma" w:cs="Tahoma"/>
                <w:b/>
                <w:color w:val="000000" w:themeColor="text1"/>
                <w:lang w:val="en-US"/>
              </w:rPr>
            </w:pPr>
          </w:p>
        </w:tc>
      </w:tr>
    </w:tbl>
    <w:p w:rsidR="00D44C53" w:rsidRPr="00D44C53" w:rsidRDefault="00D44C53" w:rsidP="00D44C53">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D44C53" w:rsidRPr="00D44C53" w:rsidRDefault="00D44C53" w:rsidP="00D44C53">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D44C53" w:rsidRPr="00D44C53" w:rsidRDefault="00D44C53" w:rsidP="00D44C53">
      <w:pPr>
        <w:spacing w:after="0" w:line="240" w:lineRule="auto"/>
        <w:ind w:right="-482"/>
        <w:jc w:val="right"/>
        <w:rPr>
          <w:rFonts w:ascii="Tahoma" w:hAnsi="Tahoma" w:cs="Tahoma"/>
          <w:color w:val="000000" w:themeColor="text1"/>
          <w:lang w:val="en-US"/>
        </w:rPr>
      </w:pPr>
    </w:p>
    <w:p w:rsidR="00D731DB" w:rsidRPr="002A52C0" w:rsidRDefault="00D731DB" w:rsidP="00D731DB">
      <w:pPr>
        <w:spacing w:after="0" w:line="240" w:lineRule="auto"/>
        <w:ind w:right="-482"/>
        <w:jc w:val="right"/>
        <w:rPr>
          <w:rFonts w:ascii="Tahoma" w:hAnsi="Tahoma" w:cs="Tahoma"/>
          <w:b/>
          <w:lang w:val="en-US"/>
        </w:rPr>
      </w:pPr>
    </w:p>
    <w:p w:rsidR="00D731DB" w:rsidRDefault="00D731DB" w:rsidP="00D731DB">
      <w:pPr>
        <w:spacing w:after="0" w:line="240" w:lineRule="auto"/>
        <w:ind w:right="-482"/>
        <w:jc w:val="right"/>
        <w:rPr>
          <w:rFonts w:ascii="Tahoma" w:hAnsi="Tahoma" w:cs="Tahoma"/>
          <w:b/>
          <w:lang w:val="en-US"/>
        </w:rPr>
      </w:pPr>
      <w:r w:rsidRPr="002A52C0">
        <w:rPr>
          <w:rFonts w:ascii="Tahoma" w:hAnsi="Tahoma" w:cs="Tahoma"/>
          <w:b/>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2A52C0">
        <w:rPr>
          <w:rFonts w:ascii="Tahoma" w:hAnsi="Tahoma" w:cs="Tahoma"/>
          <w:b/>
          <w:lang w:val="en-US"/>
        </w:rPr>
        <w:t>)</w:t>
      </w:r>
    </w:p>
    <w:p w:rsidR="00D731DB" w:rsidRPr="002A52C0" w:rsidRDefault="00D731DB" w:rsidP="00D731DB">
      <w:pPr>
        <w:spacing w:after="0" w:line="240" w:lineRule="auto"/>
        <w:ind w:right="-482"/>
        <w:jc w:val="right"/>
        <w:rPr>
          <w:rFonts w:ascii="Tahoma" w:hAnsi="Tahoma" w:cs="Tahoma"/>
          <w:b/>
          <w:lang w:val="en-US"/>
        </w:rPr>
      </w:pPr>
      <w:r w:rsidRPr="002A52C0">
        <w:rPr>
          <w:rFonts w:ascii="Tahoma" w:hAnsi="Tahoma" w:cs="Tahoma"/>
          <w:lang w:val="en-US"/>
        </w:rPr>
        <w:t>General Manager (Planning)</w:t>
      </w:r>
    </w:p>
    <w:p w:rsidR="00D731DB" w:rsidRPr="002A52C0" w:rsidRDefault="00D731DB" w:rsidP="00D731DB">
      <w:pPr>
        <w:spacing w:after="0" w:line="240" w:lineRule="auto"/>
        <w:ind w:right="-482"/>
        <w:jc w:val="right"/>
        <w:rPr>
          <w:rFonts w:ascii="Tahoma" w:hAnsi="Tahoma" w:cs="Tahoma"/>
          <w:lang w:val="en-US"/>
        </w:rPr>
      </w:pPr>
      <w:r>
        <w:rPr>
          <w:rFonts w:ascii="Tahoma" w:hAnsi="Tahoma" w:cs="Tahoma"/>
          <w:lang w:val="en-US"/>
        </w:rPr>
        <w:t xml:space="preserve"> For </w:t>
      </w:r>
      <w:r w:rsidRPr="002A52C0">
        <w:rPr>
          <w:rFonts w:ascii="Tahoma" w:hAnsi="Tahoma" w:cs="Tahoma"/>
          <w:lang w:val="en-US"/>
        </w:rPr>
        <w:t>Chief General Manager (Planning)</w:t>
      </w:r>
    </w:p>
    <w:p w:rsidR="00D731DB" w:rsidRPr="002A52C0" w:rsidRDefault="00D731DB" w:rsidP="00D731DB">
      <w:pPr>
        <w:spacing w:after="0" w:line="240" w:lineRule="auto"/>
        <w:ind w:right="-482"/>
        <w:jc w:val="right"/>
        <w:rPr>
          <w:rFonts w:ascii="Tahoma" w:hAnsi="Tahoma" w:cs="Tahoma"/>
          <w:b/>
          <w:u w:val="single"/>
          <w:lang w:val="en-US"/>
        </w:rPr>
      </w:pPr>
      <w:r w:rsidRPr="002A52C0">
        <w:rPr>
          <w:rFonts w:ascii="Tahoma" w:hAnsi="Tahoma" w:cs="Tahoma"/>
          <w:b/>
          <w:u w:val="single"/>
          <w:lang w:val="en-US"/>
        </w:rPr>
        <w:t>For Chairman &amp; Managing Director</w:t>
      </w:r>
    </w:p>
    <w:p w:rsidR="00AC2F37" w:rsidRDefault="00AC2F37" w:rsidP="00D44C53">
      <w:pPr>
        <w:spacing w:after="0"/>
        <w:ind w:right="-482"/>
        <w:jc w:val="right"/>
        <w:rPr>
          <w:rFonts w:ascii="Tahoma" w:hAnsi="Tahoma" w:cs="Tahoma"/>
          <w:b/>
          <w:color w:val="000000" w:themeColor="text1"/>
          <w:u w:val="single"/>
          <w:lang w:val="en-US"/>
        </w:rPr>
      </w:pPr>
    </w:p>
    <w:p w:rsidR="00AC2F37" w:rsidRDefault="00AC2F37" w:rsidP="00D44C53">
      <w:pPr>
        <w:spacing w:after="0"/>
        <w:ind w:right="-482"/>
        <w:jc w:val="right"/>
        <w:rPr>
          <w:rFonts w:ascii="Tahoma" w:hAnsi="Tahoma" w:cs="Tahoma"/>
          <w:b/>
          <w:color w:val="000000" w:themeColor="text1"/>
          <w:u w:val="single"/>
          <w:lang w:val="en-US"/>
        </w:rPr>
      </w:pPr>
    </w:p>
    <w:p w:rsidR="00D44C53" w:rsidRPr="00D44C53" w:rsidRDefault="00D44C53" w:rsidP="00D44C53">
      <w:pPr>
        <w:spacing w:after="0"/>
        <w:ind w:right="-482"/>
        <w:jc w:val="right"/>
        <w:rPr>
          <w:rFonts w:ascii="Tahoma" w:hAnsi="Tahoma" w:cs="Tahoma"/>
          <w:b/>
          <w:color w:val="000000" w:themeColor="text1"/>
          <w:u w:val="single"/>
          <w:lang w:val="en-US"/>
        </w:rPr>
      </w:pPr>
      <w:bookmarkStart w:id="0" w:name="_GoBack"/>
      <w:bookmarkEnd w:id="0"/>
      <w:r w:rsidRPr="00D44C53">
        <w:rPr>
          <w:rFonts w:ascii="Tahoma" w:hAnsi="Tahoma" w:cs="Tahoma"/>
          <w:b/>
          <w:color w:val="000000" w:themeColor="text1"/>
          <w:u w:val="single"/>
          <w:lang w:val="en-US"/>
        </w:rPr>
        <w:lastRenderedPageBreak/>
        <w:t>Annexure-I</w:t>
      </w:r>
    </w:p>
    <w:p w:rsidR="00D44C53" w:rsidRPr="00D44C53" w:rsidRDefault="00D44C53" w:rsidP="00D44C53">
      <w:pPr>
        <w:spacing w:after="0"/>
        <w:ind w:right="-482"/>
        <w:jc w:val="right"/>
        <w:rPr>
          <w:rFonts w:ascii="Tahoma" w:hAnsi="Tahoma" w:cs="Tahoma"/>
          <w:b/>
          <w:color w:val="000000" w:themeColor="text1"/>
          <w:u w:val="single"/>
          <w:lang w:val="en-US"/>
        </w:rPr>
      </w:pP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been aggressively taking up the exploration and production activities along with substantial investment in alternate energy sectors in line with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initiatives to reduce India’s dependence </w:t>
      </w:r>
      <w:proofErr w:type="gramStart"/>
      <w:r w:rsidRPr="00D44C53">
        <w:rPr>
          <w:rFonts w:ascii="Tahoma" w:eastAsia="Aptos" w:hAnsi="Tahoma" w:cs="Tahoma"/>
          <w:color w:val="000000" w:themeColor="text1"/>
          <w:kern w:val="2"/>
          <w:lang w:bidi="hi-IN"/>
          <w14:ligatures w14:val="standardContextual"/>
        </w:rPr>
        <w:t xml:space="preserve">on </w:t>
      </w:r>
      <w:r w:rsidR="00BC0AF0">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color w:val="000000" w:themeColor="text1"/>
          <w:kern w:val="2"/>
          <w:lang w:bidi="hi-IN"/>
          <w14:ligatures w14:val="standardContextual"/>
        </w:rPr>
        <w:t>imports</w:t>
      </w:r>
      <w:proofErr w:type="gramEnd"/>
      <w:r w:rsidRPr="00D44C53">
        <w:rPr>
          <w:rFonts w:ascii="Tahoma" w:eastAsia="Aptos" w:hAnsi="Tahoma" w:cs="Tahoma"/>
          <w:color w:val="000000" w:themeColor="text1"/>
          <w:kern w:val="2"/>
          <w:lang w:bidi="hi-IN"/>
          <w14:ligatures w14:val="standardContextual"/>
        </w:rPr>
        <w:t>.</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OIL has achieved a quantum jump in its acreages after the implementation of HELP and presently holds 92,888 sq. km acreages across various regimes divided into 62 blocks across the nation including offshore blocks.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To drive future growth and enhance production, OIL’s key </w:t>
      </w:r>
      <w:r w:rsidR="009F314D" w:rsidRPr="00D44C53">
        <w:rPr>
          <w:rFonts w:ascii="Tahoma" w:eastAsia="Aptos" w:hAnsi="Tahoma" w:cs="Tahoma"/>
          <w:color w:val="000000" w:themeColor="text1"/>
          <w:kern w:val="2"/>
          <w:lang w:bidi="hi-IN"/>
          <w14:ligatures w14:val="standardContextual"/>
        </w:rPr>
        <w:t>endeavours</w:t>
      </w:r>
      <w:r w:rsidRPr="00D44C53">
        <w:rPr>
          <w:rFonts w:ascii="Tahoma" w:eastAsia="Aptos" w:hAnsi="Tahoma" w:cs="Tahoma"/>
          <w:color w:val="000000" w:themeColor="text1"/>
          <w:kern w:val="2"/>
          <w:lang w:bidi="hi-IN"/>
          <w14:ligatures w14:val="standardContextual"/>
        </w:rPr>
        <w:t xml:space="preserve"> can be broadly summarized as follows: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Enhancing Production Targets</w:t>
      </w:r>
      <w:r w:rsidRPr="00D44C53">
        <w:rPr>
          <w:rFonts w:ascii="Tahoma" w:eastAsia="Aptos" w:hAnsi="Tahoma"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Accelerated Exploration and Redevelopment</w:t>
      </w:r>
      <w:r w:rsidRPr="00D44C53">
        <w:rPr>
          <w:rFonts w:ascii="Tahoma" w:eastAsia="Aptos" w:hAnsi="Tahoma" w:cs="Tahoma"/>
          <w:color w:val="000000" w:themeColor="text1"/>
          <w:kern w:val="2"/>
          <w:lang w:bidi="hi-IN"/>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Focused Development Areas</w:t>
      </w:r>
      <w:r w:rsidRPr="00D44C53">
        <w:rPr>
          <w:rFonts w:ascii="Tahoma" w:eastAsia="Aptos" w:hAnsi="Tahoma" w:cs="Tahoma"/>
          <w:color w:val="000000" w:themeColor="text1"/>
          <w:kern w:val="2"/>
          <w:lang w:bidi="hi-IN"/>
          <w14:ligatures w14:val="standardContextual"/>
        </w:rPr>
        <w:t>: The company has identified several key areas for fast-track development, which are expected to substantially enhance production levels in the near future.</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Advanced Recovery Techniques</w:t>
      </w:r>
      <w:r w:rsidRPr="00D44C53">
        <w:rPr>
          <w:rFonts w:ascii="Tahoma" w:eastAsia="Aptos" w:hAnsi="Tahoma"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Adopting Innovative Technologies</w:t>
      </w:r>
      <w:r w:rsidRPr="00D44C53">
        <w:rPr>
          <w:rFonts w:ascii="Tahoma" w:eastAsia="Aptos" w:hAnsi="Tahoma" w:cs="Tahoma"/>
          <w:color w:val="000000" w:themeColor="text1"/>
          <w:kern w:val="2"/>
          <w:lang w:bidi="hi-IN"/>
          <w14:ligatures w14:val="standardContextual"/>
        </w:rPr>
        <w:t>: OIL is actively deploying fit-for-purpose technologies to improve production efficiency and optimize operations.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Collaborative Efforts</w:t>
      </w:r>
      <w:r w:rsidRPr="00D44C53">
        <w:rPr>
          <w:rFonts w:ascii="Tahoma" w:eastAsia="Aptos" w:hAnsi="Tahoma" w:cs="Tahoma"/>
          <w:color w:val="000000" w:themeColor="text1"/>
          <w:kern w:val="2"/>
          <w:lang w:bidi="hi-IN"/>
          <w14:ligatures w14:val="standardContextual"/>
        </w:rPr>
        <w:t>: OIL is collaborating with national and international institutions and industry leaders to leverage expertise and resources for enhanced exploration and production activities.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In addition to these initiatives, OIL is implementing a comprehensive strategy comprising short-, mid-, and long-term measures for enhancement of crude oil production as detailed below:</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Short-term Measures</w:t>
      </w:r>
      <w:r w:rsidRPr="00D44C53">
        <w:rPr>
          <w:rFonts w:ascii="Tahoma" w:eastAsia="Aptos" w:hAnsi="Tahoma" w:cs="Tahoma"/>
          <w:color w:val="000000" w:themeColor="text1"/>
          <w:kern w:val="2"/>
          <w:lang w:bidi="hi-IN"/>
          <w14:ligatures w14:val="standardContextual"/>
        </w:rPr>
        <w:t>: These include well intervention activities and the immediate induction of new technologies to address operational challenges.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Mid-term Measures</w:t>
      </w:r>
      <w:r w:rsidRPr="00D44C53">
        <w:rPr>
          <w:rFonts w:ascii="Tahoma" w:eastAsia="Aptos" w:hAnsi="Tahoma" w:cs="Tahoma"/>
          <w:color w:val="000000" w:themeColor="text1"/>
          <w:kern w:val="2"/>
          <w:lang w:bidi="hi-IN"/>
          <w14:ligatures w14:val="standardContextual"/>
        </w:rPr>
        <w:t>: Creation of surface facilities to remove bottlenecks and facilitate smoother production processes.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Long-term Measures</w:t>
      </w:r>
      <w:r w:rsidRPr="00D44C53">
        <w:rPr>
          <w:rFonts w:ascii="Tahoma" w:eastAsia="Aptos" w:hAnsi="Tahoma" w:cs="Tahoma"/>
          <w:color w:val="000000" w:themeColor="text1"/>
          <w:kern w:val="2"/>
          <w:lang w:bidi="hi-IN"/>
          <w14:ligatures w14:val="standardContextual"/>
        </w:rPr>
        <w:t>: Maximizing recovery from mature fields through advanced IOR/EOR techniques.</w:t>
      </w:r>
    </w:p>
    <w:p w:rsidR="00D44C53" w:rsidRPr="00D44C53" w:rsidRDefault="00D44C53" w:rsidP="00D44C53">
      <w:pPr>
        <w:spacing w:after="160" w:line="278" w:lineRule="auto"/>
        <w:ind w:right="-421"/>
        <w:jc w:val="both"/>
        <w:rPr>
          <w:rFonts w:ascii="Tahoma" w:eastAsia="Aptos" w:hAnsi="Tahoma" w:cs="Tahoma"/>
          <w:b/>
          <w:bCs/>
          <w:color w:val="000000" w:themeColor="text1"/>
          <w:kern w:val="2"/>
          <w:u w:val="single"/>
          <w:lang w:bidi="hi-IN"/>
          <w14:ligatures w14:val="standardContextual"/>
        </w:rPr>
      </w:pPr>
      <w:r w:rsidRPr="00D44C53">
        <w:rPr>
          <w:rFonts w:ascii="Tahoma" w:eastAsia="Aptos" w:hAnsi="Tahoma" w:cs="Tahoma"/>
          <w:b/>
          <w:bCs/>
          <w:color w:val="000000" w:themeColor="text1"/>
          <w:kern w:val="2"/>
          <w:u w:val="single"/>
          <w:lang w:bidi="hi-IN"/>
          <w14:ligatures w14:val="standardContextual"/>
        </w:rPr>
        <w:t xml:space="preserve">Steps taken by Govt. of India / </w:t>
      </w:r>
      <w:proofErr w:type="spellStart"/>
      <w:r w:rsidRPr="00D44C53">
        <w:rPr>
          <w:rFonts w:ascii="Tahoma" w:eastAsia="Aptos" w:hAnsi="Tahoma" w:cs="Tahoma"/>
          <w:b/>
          <w:bCs/>
          <w:color w:val="000000" w:themeColor="text1"/>
          <w:kern w:val="2"/>
          <w:u w:val="single"/>
          <w:lang w:bidi="hi-IN"/>
          <w14:ligatures w14:val="standardContextual"/>
        </w:rPr>
        <w:t>MoPNG</w:t>
      </w:r>
      <w:proofErr w:type="spellEnd"/>
      <w:r w:rsidRPr="00D44C53">
        <w:rPr>
          <w:rFonts w:ascii="Tahoma" w:eastAsia="Aptos" w:hAnsi="Tahoma" w:cs="Tahoma"/>
          <w:b/>
          <w:bCs/>
          <w:color w:val="000000" w:themeColor="text1"/>
          <w:kern w:val="2"/>
          <w:u w:val="single"/>
          <w:lang w:bidi="hi-IN"/>
          <w14:ligatures w14:val="standardContextual"/>
        </w:rPr>
        <w:t xml:space="preserve"> to reduce import dependency through domestic exploitation and production</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Government has taken various initiatives and actions in the recent past to increase domestic exploration and production of petroleum and natural gas. Some of the major initiatives are stated below.</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Hydrocarbon Exploration Licensing policy (HELP) &amp; Discovery Small Fields (DSF)</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National Seismic Programme (NSP) and Deep Andaman offshore Surveys</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survey</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Drilling of Stratigraphic Wells</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Seismic Campaign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ECS beyond EEZ</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Opening of No-Go Areas for E&amp;P Activities.</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Oilfields (Regulations and Development) Amendment Act 2025</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Petroleum &amp; Natural Gas Rules 2025</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p>
    <w:p w:rsidR="00D44C53" w:rsidRPr="00D44C53" w:rsidRDefault="00D44C53" w:rsidP="00D44C53">
      <w:pPr>
        <w:spacing w:after="160" w:line="278" w:lineRule="auto"/>
        <w:ind w:right="-421"/>
        <w:jc w:val="both"/>
        <w:rPr>
          <w:rFonts w:ascii="Tahoma" w:eastAsia="Aptos" w:hAnsi="Tahoma" w:cs="Tahoma"/>
          <w:b/>
          <w:bCs/>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Details of the major initiatives taken by Government of India are stated below.</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w:t>
      </w:r>
      <w:proofErr w:type="spellStart"/>
      <w:r w:rsidRPr="00D44C53">
        <w:rPr>
          <w:rFonts w:ascii="Tahoma" w:eastAsia="Aptos" w:hAnsi="Tahoma" w:cs="Tahoma"/>
          <w:b/>
          <w:bCs/>
          <w:color w:val="000000" w:themeColor="text1"/>
          <w:kern w:val="2"/>
          <w:lang w:bidi="hi-IN"/>
          <w14:ligatures w14:val="standardContextual"/>
        </w:rPr>
        <w:t>i</w:t>
      </w:r>
      <w:proofErr w:type="spellEnd"/>
      <w:r w:rsidRPr="00D44C53">
        <w:rPr>
          <w:rFonts w:ascii="Tahoma" w:eastAsia="Aptos" w:hAnsi="Tahoma" w:cs="Tahoma"/>
          <w:b/>
          <w:bCs/>
          <w:color w:val="000000" w:themeColor="text1"/>
          <w:kern w:val="2"/>
          <w:lang w:bidi="hi-IN"/>
          <w14:ligatures w14:val="standardContextual"/>
        </w:rPr>
        <w:t>) Hydrocarbon Exploration Licensing policy (HELP) &amp; Discovery Small Fields (DSF):</w:t>
      </w:r>
      <w:r w:rsidRPr="00D44C53">
        <w:rPr>
          <w:rFonts w:ascii="Tahoma" w:eastAsia="Aptos" w:hAnsi="Tahoma" w:cs="Tahoma"/>
          <w:color w:val="000000" w:themeColor="text1"/>
          <w:kern w:val="2"/>
          <w:lang w:bidi="hi-IN"/>
          <w14:ligatures w14:val="standardContextual"/>
        </w:rPr>
        <w:t xml:space="preserve"> The Hydrocarbon Exploration Licensing policy (HELP) was launched by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D44C53">
        <w:rPr>
          <w:rFonts w:ascii="Tahoma" w:eastAsia="Aptos" w:hAnsi="Tahoma" w:cs="Tahoma"/>
          <w:color w:val="000000" w:themeColor="text1"/>
          <w:kern w:val="2"/>
          <w:lang w:bidi="hi-IN"/>
          <w14:ligatures w14:val="standardContextual"/>
        </w:rPr>
        <w:t>Kerela</w:t>
      </w:r>
      <w:proofErr w:type="spellEnd"/>
      <w:r w:rsidRPr="00D44C53">
        <w:rPr>
          <w:rFonts w:ascii="Tahoma" w:eastAsia="Aptos" w:hAnsi="Tahoma" w:cs="Tahoma"/>
          <w:color w:val="000000" w:themeColor="text1"/>
          <w:kern w:val="2"/>
          <w:lang w:bidi="hi-IN"/>
          <w14:ligatures w14:val="standardContextual"/>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44C53">
        <w:rPr>
          <w:rFonts w:ascii="Tahoma" w:eastAsia="Aptos" w:hAnsi="Tahoma" w:cs="Tahoma"/>
          <w:color w:val="000000" w:themeColor="text1"/>
          <w:kern w:val="2"/>
          <w:lang w:bidi="hi-IN"/>
          <w14:ligatures w14:val="standardContextual"/>
        </w:rPr>
        <w:t>blocks  in</w:t>
      </w:r>
      <w:proofErr w:type="gramEnd"/>
      <w:r w:rsidRPr="00D44C53">
        <w:rPr>
          <w:rFonts w:ascii="Tahoma" w:eastAsia="Aptos" w:hAnsi="Tahoma" w:cs="Tahoma"/>
          <w:color w:val="000000" w:themeColor="text1"/>
          <w:kern w:val="2"/>
          <w:lang w:bidi="hi-IN"/>
          <w14:ligatures w14:val="standardContextual"/>
        </w:rPr>
        <w:t xml:space="preserve"> Assam, out of which One discovery has been monetised. Further drilling </w:t>
      </w:r>
      <w:proofErr w:type="gramStart"/>
      <w:r w:rsidRPr="00D44C53">
        <w:rPr>
          <w:rFonts w:ascii="Tahoma" w:eastAsia="Aptos" w:hAnsi="Tahoma" w:cs="Tahoma"/>
          <w:color w:val="000000" w:themeColor="text1"/>
          <w:kern w:val="2"/>
          <w:lang w:bidi="hi-IN"/>
          <w14:ligatures w14:val="standardContextual"/>
        </w:rPr>
        <w:t>and  exploration</w:t>
      </w:r>
      <w:proofErr w:type="gramEnd"/>
      <w:r w:rsidRPr="00D44C53">
        <w:rPr>
          <w:rFonts w:ascii="Tahoma" w:eastAsia="Aptos" w:hAnsi="Tahoma" w:cs="Tahoma"/>
          <w:color w:val="000000" w:themeColor="text1"/>
          <w:kern w:val="2"/>
          <w:lang w:bidi="hi-IN"/>
          <w14:ligatures w14:val="standardContextual"/>
        </w:rPr>
        <w:t xml:space="preserve"> activities are ongoing at full scale in the other OALP blocks also. OIL has drilled 3 DSF wells in Rajasthan (</w:t>
      </w:r>
      <w:proofErr w:type="spellStart"/>
      <w:r w:rsidRPr="00D44C53">
        <w:rPr>
          <w:rFonts w:ascii="Tahoma" w:eastAsia="Aptos" w:hAnsi="Tahoma" w:cs="Tahoma"/>
          <w:color w:val="000000" w:themeColor="text1"/>
          <w:kern w:val="2"/>
          <w:lang w:bidi="hi-IN"/>
          <w14:ligatures w14:val="standardContextual"/>
        </w:rPr>
        <w:t>Bakhrittibba</w:t>
      </w:r>
      <w:proofErr w:type="spellEnd"/>
      <w:r w:rsidRPr="00D44C53">
        <w:rPr>
          <w:rFonts w:ascii="Tahoma" w:eastAsia="Aptos" w:hAnsi="Tahoma" w:cs="Tahoma"/>
          <w:color w:val="000000" w:themeColor="text1"/>
          <w:kern w:val="2"/>
          <w:lang w:bidi="hi-IN"/>
          <w14:ligatures w14:val="standardContextual"/>
        </w:rPr>
        <w:t>) in FY-25 and NG production has brought into stream from these wells. DSF Blocks are under pre-development phase.</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(ii) National Seismic Programme (NSP) and Deep Andaman offshore Surveys:</w:t>
      </w:r>
      <w:r w:rsidRPr="00D44C53">
        <w:rPr>
          <w:rFonts w:ascii="Tahoma" w:eastAsia="Aptos" w:hAnsi="Tahoma" w:cs="Tahoma"/>
          <w:color w:val="000000" w:themeColor="text1"/>
          <w:kern w:val="2"/>
          <w:lang w:bidi="hi-IN"/>
          <w14:ligatures w14:val="standardContextual"/>
        </w:rPr>
        <w:t xml:space="preserv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OIL has completed 5245.80 LKM and 22554.60 LKM of 2D Seismic Surveys under the National Seismic Programme (NSP) and Deep Andaman Offshore respectively.</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 xml:space="preserve">(iii) Airborne Gravity </w:t>
      </w:r>
      <w:proofErr w:type="spellStart"/>
      <w:r w:rsidRPr="00D44C53">
        <w:rPr>
          <w:rFonts w:ascii="Tahoma" w:eastAsia="Aptos" w:hAnsi="Tahoma" w:cs="Tahoma"/>
          <w:b/>
          <w:bCs/>
          <w:color w:val="000000" w:themeColor="text1"/>
          <w:kern w:val="2"/>
          <w:lang w:bidi="hi-IN"/>
          <w14:ligatures w14:val="standardContextual"/>
        </w:rPr>
        <w:t>Gradiometry</w:t>
      </w:r>
      <w:proofErr w:type="spellEnd"/>
      <w:r w:rsidRPr="00D44C53">
        <w:rPr>
          <w:rFonts w:ascii="Tahoma" w:eastAsia="Aptos" w:hAnsi="Tahoma" w:cs="Tahoma"/>
          <w:b/>
          <w:bCs/>
          <w:color w:val="000000" w:themeColor="text1"/>
          <w:kern w:val="2"/>
          <w:lang w:bidi="hi-IN"/>
          <w14:ligatures w14:val="standardContextual"/>
        </w:rPr>
        <w:t xml:space="preserve"> and Gravity-Magnetic survey: </w:t>
      </w:r>
      <w:r w:rsidRPr="00D44C53">
        <w:rPr>
          <w:rFonts w:ascii="Tahoma" w:eastAsia="Aptos" w:hAnsi="Tahoma" w:cs="Tahoma"/>
          <w:color w:val="000000" w:themeColor="text1"/>
          <w:kern w:val="2"/>
          <w:lang w:bidi="hi-IN"/>
          <w14:ligatures w14:val="standardContextual"/>
        </w:rPr>
        <w:t xml:space="preserve">To cover areas where seismic data couldn’t be acquired under National Seismic Programme (NSP) due to inaccessible terrain and hostile environment,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formulated a planned to conduct Airborne Geophysical survey to acquire 49,795 flight LKM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data. Accordingly, OIL was entrusted by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and DGH to execute Acquisition, Processing &amp; Interpretation (API) of 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&amp; Gravity Magnetic (AGG &amp; GM) studies. The areas cover </w:t>
      </w:r>
      <w:proofErr w:type="spellStart"/>
      <w:r w:rsidRPr="00D44C53">
        <w:rPr>
          <w:rFonts w:ascii="Tahoma" w:eastAsia="Aptos" w:hAnsi="Tahoma" w:cs="Tahoma"/>
          <w:color w:val="000000" w:themeColor="text1"/>
          <w:kern w:val="2"/>
          <w:lang w:bidi="hi-IN"/>
          <w14:ligatures w14:val="standardContextual"/>
        </w:rPr>
        <w:t>Spiti</w:t>
      </w:r>
      <w:proofErr w:type="spellEnd"/>
      <w:r w:rsidRPr="00D44C53">
        <w:rPr>
          <w:rFonts w:ascii="Tahoma" w:eastAsia="Aptos" w:hAnsi="Tahoma" w:cs="Tahoma"/>
          <w:color w:val="000000" w:themeColor="text1"/>
          <w:kern w:val="2"/>
          <w:lang w:bidi="hi-IN"/>
          <w14:ligatures w14:val="standardContextual"/>
        </w:rPr>
        <w:t xml:space="preserve"> in Himachal Pradesh &amp; Ladakh, </w:t>
      </w:r>
      <w:proofErr w:type="spellStart"/>
      <w:r w:rsidRPr="00D44C53">
        <w:rPr>
          <w:rFonts w:ascii="Tahoma" w:eastAsia="Aptos" w:hAnsi="Tahoma" w:cs="Tahoma"/>
          <w:color w:val="000000" w:themeColor="text1"/>
          <w:kern w:val="2"/>
          <w:lang w:bidi="hi-IN"/>
          <w14:ligatures w14:val="standardContextual"/>
        </w:rPr>
        <w:t>Jhanskar-Karewa</w:t>
      </w:r>
      <w:proofErr w:type="spellEnd"/>
      <w:r w:rsidRPr="00D44C53">
        <w:rPr>
          <w:rFonts w:ascii="Tahoma" w:eastAsia="Aptos" w:hAnsi="Tahoma" w:cs="Tahoma"/>
          <w:color w:val="000000" w:themeColor="text1"/>
          <w:kern w:val="2"/>
          <w:lang w:bidi="hi-IN"/>
          <w14:ligatures w14:val="standardContextual"/>
        </w:rPr>
        <w:t xml:space="preserve"> in Jammu &amp; Kashmir UT, </w:t>
      </w:r>
      <w:proofErr w:type="spellStart"/>
      <w:r w:rsidRPr="00D44C53">
        <w:rPr>
          <w:rFonts w:ascii="Tahoma" w:eastAsia="Aptos" w:hAnsi="Tahoma" w:cs="Tahoma"/>
          <w:color w:val="000000" w:themeColor="text1"/>
          <w:kern w:val="2"/>
          <w:lang w:bidi="hi-IN"/>
          <w14:ligatures w14:val="standardContextual"/>
        </w:rPr>
        <w:t>Bastar</w:t>
      </w:r>
      <w:proofErr w:type="spellEnd"/>
      <w:r w:rsidRPr="00D44C53">
        <w:rPr>
          <w:rFonts w:ascii="Tahoma" w:eastAsia="Aptos" w:hAnsi="Tahoma" w:cs="Tahoma"/>
          <w:color w:val="000000" w:themeColor="text1"/>
          <w:kern w:val="2"/>
          <w:lang w:bidi="hi-IN"/>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(iv) Drilling of Stratigraphic Wells:</w:t>
      </w:r>
      <w:r w:rsidRPr="00D44C53">
        <w:rPr>
          <w:rFonts w:ascii="Tahoma" w:eastAsia="Aptos" w:hAnsi="Tahoma" w:cs="Tahoma"/>
          <w:color w:val="000000" w:themeColor="text1"/>
          <w:kern w:val="2"/>
          <w:lang w:bidi="hi-IN"/>
          <w14:ligatures w14:val="standardContextual"/>
        </w:rPr>
        <w:t xml:space="preserve"> Under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 OIL is working along with ONGC to drill four stratigraphic wells in Mahanadi, Andaman, Bengal </w:t>
      </w:r>
      <w:proofErr w:type="spellStart"/>
      <w:r w:rsidRPr="00D44C53">
        <w:rPr>
          <w:rFonts w:ascii="Tahoma" w:eastAsia="Aptos" w:hAnsi="Tahoma" w:cs="Tahoma"/>
          <w:color w:val="000000" w:themeColor="text1"/>
          <w:kern w:val="2"/>
          <w:lang w:bidi="hi-IN"/>
          <w14:ligatures w14:val="standardContextual"/>
        </w:rPr>
        <w:t>Purnea</w:t>
      </w:r>
      <w:proofErr w:type="spellEnd"/>
      <w:r w:rsidRPr="00D44C53">
        <w:rPr>
          <w:rFonts w:ascii="Tahoma" w:eastAsia="Aptos" w:hAnsi="Tahoma" w:cs="Tahoma"/>
          <w:color w:val="000000" w:themeColor="text1"/>
          <w:kern w:val="2"/>
          <w:lang w:bidi="hi-IN"/>
          <w14:ligatures w14:val="standardContextual"/>
        </w:rPr>
        <w:t xml:space="preserve"> and Saurashtra Basins to acquire crucial geoscientific data for expediting efforts in making oil and gas discovery in the unexplored offshore frontier regions.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b/>
          <w:bCs/>
          <w:color w:val="000000" w:themeColor="text1"/>
          <w:kern w:val="2"/>
          <w:lang w:bidi="hi-IN"/>
          <w14:ligatures w14:val="standardContextual"/>
        </w:rPr>
        <w:t xml:space="preserve">(v) Seismic Campaign Under Mission </w:t>
      </w:r>
      <w:proofErr w:type="spellStart"/>
      <w:r w:rsidRPr="00D44C53">
        <w:rPr>
          <w:rFonts w:ascii="Tahoma" w:eastAsia="Aptos" w:hAnsi="Tahoma" w:cs="Tahoma"/>
          <w:b/>
          <w:bCs/>
          <w:color w:val="000000" w:themeColor="text1"/>
          <w:kern w:val="2"/>
          <w:lang w:bidi="hi-IN"/>
          <w14:ligatures w14:val="standardContextual"/>
        </w:rPr>
        <w:t>Anveshan</w:t>
      </w:r>
      <w:proofErr w:type="spellEnd"/>
      <w:r w:rsidRPr="00D44C53">
        <w:rPr>
          <w:rFonts w:ascii="Tahoma" w:eastAsia="Aptos" w:hAnsi="Tahoma" w:cs="Tahoma"/>
          <w:b/>
          <w:bCs/>
          <w:color w:val="000000" w:themeColor="text1"/>
          <w:kern w:val="2"/>
          <w:lang w:bidi="hi-IN"/>
          <w14:ligatures w14:val="standardContextual"/>
        </w:rPr>
        <w:t xml:space="preserve"> (MA) &amp; Extended Continental Shelf Project (ECS) beyond EEZ:</w:t>
      </w:r>
      <w:r w:rsidRPr="00D44C53">
        <w:rPr>
          <w:rFonts w:ascii="Tahoma" w:eastAsia="Aptos" w:hAnsi="Tahoma" w:cs="Tahoma"/>
          <w:color w:val="000000" w:themeColor="text1"/>
          <w:kern w:val="2"/>
          <w:lang w:bidi="hi-IN"/>
          <w14:ligatures w14:val="standardContextual"/>
        </w:rPr>
        <w:t xml:space="preserve"> The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w:t>
      </w:r>
      <w:r w:rsidRPr="00D44C53">
        <w:rPr>
          <w:rFonts w:ascii="Tahoma" w:eastAsia="Aptos" w:hAnsi="Tahoma" w:cs="Tahoma"/>
          <w:color w:val="000000" w:themeColor="text1"/>
          <w:kern w:val="2"/>
          <w:lang w:bidi="hi-IN"/>
          <w14:ligatures w14:val="standardContextual"/>
        </w:rPr>
        <w:lastRenderedPageBreak/>
        <w:t xml:space="preserve">is a sequel to the National Seismic Program wherein 2D Seismic API was carried across different sedimentary basins of the country. </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Recently,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Out of the total allocated project quantum of 20,275 LKM 2D seismic API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44C53">
        <w:rPr>
          <w:rFonts w:ascii="Tahoma" w:eastAsia="Aptos" w:hAnsi="Tahoma" w:cs="Tahoma"/>
          <w:color w:val="000000" w:themeColor="text1"/>
          <w:kern w:val="2"/>
          <w:lang w:bidi="hi-IN"/>
          <w14:ligatures w14:val="standardContextual"/>
        </w:rPr>
        <w:t>Cuddapah</w:t>
      </w:r>
      <w:proofErr w:type="spellEnd"/>
      <w:r w:rsidRPr="00D44C53">
        <w:rPr>
          <w:rFonts w:ascii="Tahoma" w:eastAsia="Aptos" w:hAnsi="Tahoma" w:cs="Tahoma"/>
          <w:color w:val="000000" w:themeColor="text1"/>
          <w:kern w:val="2"/>
          <w:lang w:bidi="hi-IN"/>
          <w14:ligatures w14:val="standardContextual"/>
        </w:rPr>
        <w:t xml:space="preserve">. </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As on 31.12.2025, the total surface coverage in Rajasthan basin is 3437 LKM and in Ganga- Punjab Basin is 3137 LKM. The cumulative surface coverage of the Project under OIL is 5392 LKM (70%).</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 Opening of No-Go Areas for E&amp;P Activities:</w:t>
      </w:r>
      <w:r w:rsidRPr="00D44C53">
        <w:rPr>
          <w:rFonts w:ascii="Tahoma" w:eastAsia="Aptos" w:hAnsi="Tahoma" w:cs="Tahoma"/>
          <w:color w:val="000000" w:themeColor="text1"/>
          <w:kern w:val="2"/>
          <w:lang w:bidi="hi-IN"/>
          <w14:ligatures w14:val="standardContextual"/>
        </w:rPr>
        <w:t xml:space="preserve"> Recently,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 The Oilfields (Regulation and Development) Amendment Act</w:t>
      </w:r>
      <w:r w:rsidRPr="00D44C53">
        <w:rPr>
          <w:rFonts w:ascii="Tahoma" w:eastAsia="Aptos" w:hAnsi="Tahoma" w:cs="Tahoma"/>
          <w:color w:val="000000" w:themeColor="text1"/>
          <w:kern w:val="2"/>
          <w:lang w:bidi="hi-IN"/>
          <w14:ligatures w14:val="standardContextual"/>
        </w:rPr>
        <w:t xml:space="preserve">: This is </w:t>
      </w:r>
      <w:proofErr w:type="gramStart"/>
      <w:r w:rsidRPr="00D44C53">
        <w:rPr>
          <w:rFonts w:ascii="Tahoma" w:eastAsia="Aptos" w:hAnsi="Tahoma" w:cs="Tahoma"/>
          <w:color w:val="000000" w:themeColor="text1"/>
          <w:kern w:val="2"/>
          <w:lang w:bidi="hi-IN"/>
          <w14:ligatures w14:val="standardContextual"/>
        </w:rPr>
        <w:t>a  significant</w:t>
      </w:r>
      <w:proofErr w:type="gramEnd"/>
      <w:r w:rsidRPr="00D44C53">
        <w:rPr>
          <w:rFonts w:ascii="Tahoma" w:eastAsia="Aptos" w:hAnsi="Tahoma" w:cs="Tahoma"/>
          <w:color w:val="000000" w:themeColor="text1"/>
          <w:kern w:val="2"/>
          <w:lang w:bidi="hi-IN"/>
          <w14:ligatures w14:val="standardContextual"/>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(viii) Petroleum and Natural Gas (PNG) Rules 2025:</w:t>
      </w:r>
      <w:r w:rsidRPr="00D44C53">
        <w:rPr>
          <w:rFonts w:ascii="Tahoma" w:eastAsia="Aptos" w:hAnsi="Tahoma" w:cs="Tahoma"/>
          <w:color w:val="000000" w:themeColor="text1"/>
          <w:kern w:val="2"/>
          <w:lang w:bidi="hi-IN"/>
          <w14:ligatures w14:val="standardContextual"/>
        </w:rPr>
        <w:t xml:space="preserve"> The PNG Rules 2025 were introduced to replace the</w:t>
      </w:r>
      <w:r w:rsidR="00D731DB">
        <w:rPr>
          <w:rFonts w:ascii="Tahoma" w:eastAsia="Aptos" w:hAnsi="Tahoma" w:cs="Tahoma"/>
          <w:color w:val="000000" w:themeColor="text1"/>
          <w:kern w:val="2"/>
          <w:lang w:bidi="hi-IN"/>
          <w14:ligatures w14:val="standardContextual"/>
        </w:rPr>
        <w:t xml:space="preserve"> earlier</w:t>
      </w:r>
      <w:r w:rsidRPr="00D44C53">
        <w:rPr>
          <w:rFonts w:ascii="Tahoma" w:eastAsia="Aptos" w:hAnsi="Tahoma" w:cs="Tahoma"/>
          <w:color w:val="000000" w:themeColor="text1"/>
          <w:kern w:val="2"/>
          <w:lang w:bidi="hi-IN"/>
          <w14:ligatures w14:val="standardContextual"/>
        </w:rPr>
        <w:t xml:space="preserve"> Petroleum Concession rules and Petroleum and Natural Gas rules, 1959 under the Oilfields (Regulation and Development) Amendment Act 2025. They aim to streamline regulations, reducing bureaucratic bottlenecks to attract foreign and private investment</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D44C53">
        <w:rPr>
          <w:rFonts w:ascii="Tahoma" w:eastAsia="Aptos" w:hAnsi="Tahoma" w:cs="Tahoma"/>
          <w:color w:val="000000" w:themeColor="text1"/>
          <w:kern w:val="2"/>
          <w:lang w:bidi="hi-IN"/>
          <w14:ligatures w14:val="standardContextual"/>
        </w:rPr>
        <w:t>ultra deep</w:t>
      </w:r>
      <w:proofErr w:type="spellEnd"/>
      <w:r w:rsidRPr="00D44C53">
        <w:rPr>
          <w:rFonts w:ascii="Tahoma" w:eastAsia="Aptos" w:hAnsi="Tahoma" w:cs="Tahoma"/>
          <w:color w:val="000000" w:themeColor="text1"/>
          <w:kern w:val="2"/>
          <w:lang w:bidi="hi-IN"/>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rsidR="00D44C53" w:rsidRPr="00D44C53" w:rsidRDefault="00D44C53" w:rsidP="00D44C53">
      <w:pPr>
        <w:spacing w:after="160" w:line="278" w:lineRule="auto"/>
        <w:ind w:right="-421"/>
        <w:jc w:val="both"/>
        <w:rPr>
          <w:rFonts w:ascii="Tahoma" w:hAnsi="Tahoma" w:cs="Tahoma"/>
          <w:b/>
          <w:color w:val="000000" w:themeColor="text1"/>
          <w:u w:val="single"/>
          <w:lang w:val="en-US"/>
        </w:rPr>
      </w:pPr>
      <w:r w:rsidRPr="00D44C53">
        <w:rPr>
          <w:rFonts w:ascii="Tahoma" w:eastAsia="Aptos" w:hAnsi="Tahoma" w:cs="Tahoma"/>
          <w:color w:val="000000" w:themeColor="text1"/>
          <w:kern w:val="2"/>
          <w:lang w:bidi="hi-IN"/>
          <w14:ligatures w14:val="standardContextual"/>
        </w:rPr>
        <w:lastRenderedPageBreak/>
        <w:t>Oil India Limited also views this as a significant opportunity and intends to acquire exploration acreages through forthcoming OALP X Bid Round in these newly opened-up areas.</w:t>
      </w:r>
    </w:p>
    <w:p w:rsidR="004A05A9" w:rsidRPr="00D44C53" w:rsidRDefault="004A05A9" w:rsidP="00D44C53">
      <w:pPr>
        <w:ind w:right="-421"/>
        <w:jc w:val="both"/>
        <w:rPr>
          <w:rFonts w:ascii="Tahoma" w:hAnsi="Tahoma" w:cs="Tahoma"/>
          <w:color w:val="000000" w:themeColor="text1"/>
        </w:rPr>
      </w:pPr>
    </w:p>
    <w:p w:rsidR="00CE21FD" w:rsidRPr="00D44C53" w:rsidRDefault="00CE21FD" w:rsidP="00CE21FD">
      <w:pPr>
        <w:pStyle w:val="Default"/>
        <w:rPr>
          <w:rFonts w:ascii="Tahoma" w:hAnsi="Tahoma" w:cs="Tahoma"/>
          <w:color w:val="000000" w:themeColor="text1"/>
          <w:sz w:val="22"/>
          <w:szCs w:val="22"/>
        </w:rPr>
      </w:pPr>
    </w:p>
    <w:sectPr w:rsidR="00CE21FD" w:rsidRPr="00D44C53" w:rsidSect="00D731DB">
      <w:headerReference w:type="default" r:id="rId7"/>
      <w:pgSz w:w="12240" w:h="15840"/>
      <w:pgMar w:top="1440"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7B56" w:rsidRDefault="00C07B56" w:rsidP="007D431F">
      <w:pPr>
        <w:spacing w:after="0" w:line="240" w:lineRule="auto"/>
      </w:pPr>
      <w:r>
        <w:separator/>
      </w:r>
    </w:p>
  </w:endnote>
  <w:endnote w:type="continuationSeparator" w:id="0">
    <w:p w:rsidR="00C07B56" w:rsidRDefault="00C07B56"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7B56" w:rsidRDefault="00C07B56" w:rsidP="007D431F">
      <w:pPr>
        <w:spacing w:after="0" w:line="240" w:lineRule="auto"/>
      </w:pPr>
      <w:r>
        <w:separator/>
      </w:r>
    </w:p>
  </w:footnote>
  <w:footnote w:type="continuationSeparator" w:id="0">
    <w:p w:rsidR="00C07B56" w:rsidRDefault="00C07B56"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1DB" w:rsidRPr="00D44C53" w:rsidRDefault="00D731DB" w:rsidP="00D731DB">
    <w:pPr>
      <w:spacing w:after="0"/>
      <w:ind w:right="-392"/>
      <w:rPr>
        <w:rFonts w:ascii="Tahoma" w:hAnsi="Tahoma" w:cs="Tahoma"/>
        <w:b/>
        <w:color w:val="000000" w:themeColor="text1"/>
        <w:lang w:val="en-US"/>
      </w:rPr>
    </w:pPr>
  </w:p>
  <w:p w:rsidR="00D731DB" w:rsidRDefault="00D731DB" w:rsidP="00D731DB">
    <w:pPr>
      <w:spacing w:after="0"/>
      <w:ind w:right="-392"/>
      <w:jc w:val="center"/>
      <w:rPr>
        <w:rFonts w:ascii="Tahoma" w:hAnsi="Tahoma" w:cs="Tahoma"/>
        <w:b/>
        <w:color w:val="000000" w:themeColor="text1"/>
        <w:lang w:val="en-US"/>
      </w:rPr>
    </w:pPr>
  </w:p>
  <w:p w:rsidR="00D731DB" w:rsidRDefault="00D731DB" w:rsidP="00D731DB">
    <w:pPr>
      <w:spacing w:after="0"/>
      <w:ind w:right="-392"/>
      <w:jc w:val="center"/>
      <w:rPr>
        <w:rFonts w:ascii="Tahoma" w:hAnsi="Tahoma" w:cs="Tahoma"/>
        <w:b/>
        <w:color w:val="000000" w:themeColor="text1"/>
        <w:lang w:val="en-US"/>
      </w:rPr>
    </w:pPr>
  </w:p>
  <w:p w:rsidR="00D731DB" w:rsidRDefault="00D731DB" w:rsidP="00D731DB">
    <w:pPr>
      <w:spacing w:after="0"/>
      <w:ind w:right="-392"/>
      <w:jc w:val="center"/>
      <w:rPr>
        <w:rFonts w:ascii="Tahoma" w:hAnsi="Tahoma" w:cs="Tahoma"/>
        <w:b/>
        <w:color w:val="000000" w:themeColor="text1"/>
        <w:lang w:val="en-US"/>
      </w:rPr>
    </w:pPr>
  </w:p>
  <w:p w:rsidR="00D731DB" w:rsidRPr="00D44C53" w:rsidRDefault="00D731DB" w:rsidP="00D731DB">
    <w:pPr>
      <w:spacing w:after="0"/>
      <w:ind w:right="-392"/>
      <w:jc w:val="center"/>
      <w:rPr>
        <w:rFonts w:ascii="Tahoma" w:hAnsi="Tahoma" w:cs="Tahoma"/>
        <w:b/>
        <w:color w:val="000000" w:themeColor="text1"/>
        <w:lang w:val="en-US"/>
      </w:rPr>
    </w:pPr>
    <w:r w:rsidRPr="00D44C53">
      <w:rPr>
        <w:rFonts w:ascii="Tahoma" w:hAnsi="Tahoma" w:cs="Tahoma"/>
        <w:b/>
        <w:color w:val="000000" w:themeColor="text1"/>
        <w:lang w:val="en-US"/>
      </w:rPr>
      <w:t>OIL/PLNG/54/2/1/2026/0</w:t>
    </w:r>
    <w:r>
      <w:rPr>
        <w:rFonts w:ascii="Tahoma" w:hAnsi="Tahoma" w:cs="Tahoma"/>
        <w:b/>
        <w:color w:val="000000" w:themeColor="text1"/>
        <w:lang w:val="en-US"/>
      </w:rPr>
      <w:t>7</w:t>
    </w:r>
    <w:r w:rsidRPr="00D44C53">
      <w:rPr>
        <w:rFonts w:ascii="Tahoma" w:hAnsi="Tahoma" w:cs="Tahoma"/>
        <w:b/>
        <w:color w:val="000000" w:themeColor="text1"/>
        <w:lang w:val="en-US"/>
      </w:rPr>
      <w:tab/>
    </w:r>
    <w:r w:rsidRPr="00D44C53">
      <w:rPr>
        <w:rFonts w:ascii="Tahoma" w:hAnsi="Tahoma" w:cs="Tahoma"/>
        <w:b/>
        <w:color w:val="000000" w:themeColor="text1"/>
        <w:lang w:val="en-US"/>
      </w:rPr>
      <w:tab/>
    </w:r>
    <w:r w:rsidRPr="00D44C53">
      <w:rPr>
        <w:rFonts w:ascii="Tahoma" w:hAnsi="Tahoma" w:cs="Tahoma"/>
        <w:b/>
        <w:color w:val="000000" w:themeColor="text1"/>
        <w:lang w:val="en-US"/>
      </w:rPr>
      <w:tab/>
    </w:r>
    <w:r w:rsidRPr="00D44C53">
      <w:rPr>
        <w:rFonts w:ascii="Tahoma" w:hAnsi="Tahoma" w:cs="Tahoma"/>
        <w:b/>
        <w:color w:val="000000" w:themeColor="text1"/>
        <w:lang w:val="en-US"/>
      </w:rPr>
      <w:tab/>
    </w:r>
    <w:r w:rsidRPr="00D44C53">
      <w:rPr>
        <w:rFonts w:ascii="Tahoma" w:hAnsi="Tahoma" w:cs="Tahoma"/>
        <w:b/>
        <w:color w:val="000000" w:themeColor="text1"/>
        <w:lang w:val="en-US"/>
      </w:rPr>
      <w:tab/>
      <w:t xml:space="preserve">                  2</w:t>
    </w:r>
    <w:r>
      <w:rPr>
        <w:rFonts w:ascii="Tahoma" w:hAnsi="Tahoma" w:cs="Tahoma"/>
        <w:b/>
        <w:color w:val="000000" w:themeColor="text1"/>
        <w:lang w:val="en-US"/>
      </w:rPr>
      <w:t>1</w:t>
    </w:r>
    <w:r w:rsidRPr="00D731DB">
      <w:rPr>
        <w:rFonts w:ascii="Tahoma" w:hAnsi="Tahoma" w:cs="Tahoma"/>
        <w:b/>
        <w:color w:val="000000" w:themeColor="text1"/>
        <w:vertAlign w:val="superscript"/>
        <w:lang w:val="en-US"/>
      </w:rPr>
      <w:t>st</w:t>
    </w:r>
    <w:r>
      <w:rPr>
        <w:rFonts w:ascii="Tahoma" w:hAnsi="Tahoma" w:cs="Tahoma"/>
        <w:b/>
        <w:color w:val="000000" w:themeColor="text1"/>
        <w:lang w:val="en-US"/>
      </w:rPr>
      <w:t xml:space="preserve"> </w:t>
    </w:r>
    <w:r w:rsidRPr="00D44C53">
      <w:rPr>
        <w:rFonts w:ascii="Tahoma" w:hAnsi="Tahoma" w:cs="Tahoma"/>
        <w:b/>
        <w:color w:val="000000" w:themeColor="text1"/>
        <w:lang w:val="en-US"/>
      </w:rPr>
      <w:t>January, 2026</w:t>
    </w:r>
  </w:p>
  <w:p w:rsidR="00D731DB" w:rsidRDefault="00D73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47D82"/>
    <w:rsid w:val="00107868"/>
    <w:rsid w:val="001F48AA"/>
    <w:rsid w:val="002000D1"/>
    <w:rsid w:val="00311C60"/>
    <w:rsid w:val="00351734"/>
    <w:rsid w:val="003E3CEB"/>
    <w:rsid w:val="00434E16"/>
    <w:rsid w:val="004505F3"/>
    <w:rsid w:val="004A05A9"/>
    <w:rsid w:val="00527C2C"/>
    <w:rsid w:val="00575252"/>
    <w:rsid w:val="00644279"/>
    <w:rsid w:val="006745EB"/>
    <w:rsid w:val="006B7B50"/>
    <w:rsid w:val="007B3F65"/>
    <w:rsid w:val="007D431F"/>
    <w:rsid w:val="008113A4"/>
    <w:rsid w:val="00975387"/>
    <w:rsid w:val="009F314D"/>
    <w:rsid w:val="00A61609"/>
    <w:rsid w:val="00AB5447"/>
    <w:rsid w:val="00AC2F37"/>
    <w:rsid w:val="00AD01B1"/>
    <w:rsid w:val="00B00A85"/>
    <w:rsid w:val="00B736F4"/>
    <w:rsid w:val="00B87B72"/>
    <w:rsid w:val="00BA37C1"/>
    <w:rsid w:val="00BC0AF0"/>
    <w:rsid w:val="00BD7858"/>
    <w:rsid w:val="00C07B56"/>
    <w:rsid w:val="00C96B5F"/>
    <w:rsid w:val="00CE21FD"/>
    <w:rsid w:val="00D0096A"/>
    <w:rsid w:val="00D44C53"/>
    <w:rsid w:val="00D731DB"/>
    <w:rsid w:val="00DA1061"/>
    <w:rsid w:val="00F434D0"/>
    <w:rsid w:val="00FA36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E80D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character" w:styleId="Strong">
    <w:name w:val="Strong"/>
    <w:basedOn w:val="DefaultParagraphFont"/>
    <w:uiPriority w:val="22"/>
    <w:qFormat/>
    <w:rsid w:val="00BD7858"/>
    <w:rPr>
      <w:b/>
      <w:bCs/>
    </w:rPr>
  </w:style>
  <w:style w:type="paragraph" w:styleId="BalloonText">
    <w:name w:val="Balloon Text"/>
    <w:basedOn w:val="Normal"/>
    <w:link w:val="BalloonTextChar"/>
    <w:uiPriority w:val="99"/>
    <w:semiHidden/>
    <w:unhideWhenUsed/>
    <w:rsid w:val="001078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7868"/>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4655322">
      <w:bodyDiv w:val="1"/>
      <w:marLeft w:val="0"/>
      <w:marRight w:val="0"/>
      <w:marTop w:val="0"/>
      <w:marBottom w:val="0"/>
      <w:divBdr>
        <w:top w:val="none" w:sz="0" w:space="0" w:color="auto"/>
        <w:left w:val="none" w:sz="0" w:space="0" w:color="auto"/>
        <w:bottom w:val="none" w:sz="0" w:space="0" w:color="auto"/>
        <w:right w:val="none" w:sz="0" w:space="0" w:color="auto"/>
      </w:divBdr>
    </w:div>
    <w:div w:id="293409620">
      <w:bodyDiv w:val="1"/>
      <w:marLeft w:val="0"/>
      <w:marRight w:val="0"/>
      <w:marTop w:val="0"/>
      <w:marBottom w:val="0"/>
      <w:divBdr>
        <w:top w:val="none" w:sz="0" w:space="0" w:color="auto"/>
        <w:left w:val="none" w:sz="0" w:space="0" w:color="auto"/>
        <w:bottom w:val="none" w:sz="0" w:space="0" w:color="auto"/>
        <w:right w:val="none" w:sz="0" w:space="0" w:color="auto"/>
      </w:divBdr>
    </w:div>
    <w:div w:id="425002649">
      <w:bodyDiv w:val="1"/>
      <w:marLeft w:val="0"/>
      <w:marRight w:val="0"/>
      <w:marTop w:val="0"/>
      <w:marBottom w:val="0"/>
      <w:divBdr>
        <w:top w:val="none" w:sz="0" w:space="0" w:color="auto"/>
        <w:left w:val="none" w:sz="0" w:space="0" w:color="auto"/>
        <w:bottom w:val="none" w:sz="0" w:space="0" w:color="auto"/>
        <w:right w:val="none" w:sz="0" w:space="0" w:color="auto"/>
      </w:divBdr>
    </w:div>
    <w:div w:id="425729771">
      <w:bodyDiv w:val="1"/>
      <w:marLeft w:val="0"/>
      <w:marRight w:val="0"/>
      <w:marTop w:val="0"/>
      <w:marBottom w:val="0"/>
      <w:divBdr>
        <w:top w:val="none" w:sz="0" w:space="0" w:color="auto"/>
        <w:left w:val="none" w:sz="0" w:space="0" w:color="auto"/>
        <w:bottom w:val="none" w:sz="0" w:space="0" w:color="auto"/>
        <w:right w:val="none" w:sz="0" w:space="0" w:color="auto"/>
      </w:divBdr>
    </w:div>
    <w:div w:id="456875472">
      <w:bodyDiv w:val="1"/>
      <w:marLeft w:val="0"/>
      <w:marRight w:val="0"/>
      <w:marTop w:val="0"/>
      <w:marBottom w:val="0"/>
      <w:divBdr>
        <w:top w:val="none" w:sz="0" w:space="0" w:color="auto"/>
        <w:left w:val="none" w:sz="0" w:space="0" w:color="auto"/>
        <w:bottom w:val="none" w:sz="0" w:space="0" w:color="auto"/>
        <w:right w:val="none" w:sz="0" w:space="0" w:color="auto"/>
      </w:divBdr>
    </w:div>
    <w:div w:id="485826121">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44630295">
      <w:bodyDiv w:val="1"/>
      <w:marLeft w:val="0"/>
      <w:marRight w:val="0"/>
      <w:marTop w:val="0"/>
      <w:marBottom w:val="0"/>
      <w:divBdr>
        <w:top w:val="none" w:sz="0" w:space="0" w:color="auto"/>
        <w:left w:val="none" w:sz="0" w:space="0" w:color="auto"/>
        <w:bottom w:val="none" w:sz="0" w:space="0" w:color="auto"/>
        <w:right w:val="none" w:sz="0" w:space="0" w:color="auto"/>
      </w:divBdr>
    </w:div>
    <w:div w:id="835925923">
      <w:bodyDiv w:val="1"/>
      <w:marLeft w:val="0"/>
      <w:marRight w:val="0"/>
      <w:marTop w:val="0"/>
      <w:marBottom w:val="0"/>
      <w:divBdr>
        <w:top w:val="none" w:sz="0" w:space="0" w:color="auto"/>
        <w:left w:val="none" w:sz="0" w:space="0" w:color="auto"/>
        <w:bottom w:val="none" w:sz="0" w:space="0" w:color="auto"/>
        <w:right w:val="none" w:sz="0" w:space="0" w:color="auto"/>
      </w:divBdr>
    </w:div>
    <w:div w:id="896471113">
      <w:bodyDiv w:val="1"/>
      <w:marLeft w:val="0"/>
      <w:marRight w:val="0"/>
      <w:marTop w:val="0"/>
      <w:marBottom w:val="0"/>
      <w:divBdr>
        <w:top w:val="none" w:sz="0" w:space="0" w:color="auto"/>
        <w:left w:val="none" w:sz="0" w:space="0" w:color="auto"/>
        <w:bottom w:val="none" w:sz="0" w:space="0" w:color="auto"/>
        <w:right w:val="none" w:sz="0" w:space="0" w:color="auto"/>
      </w:divBdr>
    </w:div>
    <w:div w:id="201217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5</cp:revision>
  <cp:lastPrinted>2026-01-21T05:56:00Z</cp:lastPrinted>
  <dcterms:created xsi:type="dcterms:W3CDTF">2026-01-20T11:40:00Z</dcterms:created>
  <dcterms:modified xsi:type="dcterms:W3CDTF">2026-01-21T06:23:00Z</dcterms:modified>
</cp:coreProperties>
</file>