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4B0" w:rsidRDefault="000554B0" w:rsidP="001A6012">
      <w:pPr>
        <w:spacing w:after="0"/>
        <w:ind w:right="-392"/>
        <w:rPr>
          <w:rFonts w:ascii="Tahoma" w:hAnsi="Tahoma" w:cs="Tahoma"/>
          <w:b/>
          <w:lang w:val="en-US"/>
        </w:rPr>
      </w:pPr>
    </w:p>
    <w:p w:rsidR="000554B0" w:rsidRDefault="000554B0" w:rsidP="001A6012">
      <w:pPr>
        <w:spacing w:after="0"/>
        <w:ind w:right="-392"/>
        <w:rPr>
          <w:rFonts w:ascii="Tahoma" w:hAnsi="Tahoma" w:cs="Tahoma"/>
          <w:b/>
          <w:lang w:val="en-US"/>
        </w:rPr>
      </w:pPr>
    </w:p>
    <w:p w:rsidR="00802C92" w:rsidRDefault="00802C92" w:rsidP="00977E8B">
      <w:pPr>
        <w:spacing w:after="0"/>
        <w:ind w:right="4"/>
        <w:rPr>
          <w:rFonts w:ascii="Tahoma" w:hAnsi="Tahoma" w:cs="Tahoma"/>
          <w:b/>
          <w:lang w:val="en-US"/>
        </w:rPr>
      </w:pPr>
    </w:p>
    <w:p w:rsidR="003E3CEB" w:rsidRDefault="003E3CEB" w:rsidP="00977E8B">
      <w:pPr>
        <w:spacing w:after="0"/>
        <w:ind w:right="-421"/>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DE41C4">
        <w:rPr>
          <w:rFonts w:ascii="Tahoma" w:hAnsi="Tahoma" w:cs="Tahoma"/>
          <w:b/>
          <w:lang w:val="en-US"/>
        </w:rPr>
        <w:t>10</w:t>
      </w:r>
      <w:r w:rsidR="00802C92">
        <w:rPr>
          <w:rFonts w:ascii="Tahoma" w:hAnsi="Tahoma" w:cs="Tahoma"/>
          <w:b/>
          <w:lang w:val="en-US"/>
        </w:rPr>
        <w:t>2</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7E8B">
        <w:rPr>
          <w:rFonts w:ascii="Tahoma" w:hAnsi="Tahoma" w:cs="Tahoma"/>
          <w:b/>
          <w:lang w:val="en-US"/>
        </w:rPr>
        <w:t xml:space="preserve">     </w:t>
      </w:r>
      <w:r w:rsidR="007F773B">
        <w:rPr>
          <w:rFonts w:ascii="Tahoma" w:hAnsi="Tahoma" w:cs="Tahoma"/>
          <w:b/>
          <w:lang w:val="en-US"/>
        </w:rPr>
        <w:t xml:space="preserve"> </w:t>
      </w:r>
      <w:r w:rsidR="00975387">
        <w:rPr>
          <w:rFonts w:ascii="Tahoma" w:hAnsi="Tahoma" w:cs="Tahoma"/>
          <w:b/>
          <w:lang w:val="en-US"/>
        </w:rPr>
        <w:t xml:space="preserve"> </w:t>
      </w:r>
      <w:r w:rsidR="00A06762">
        <w:rPr>
          <w:rFonts w:ascii="Tahoma" w:hAnsi="Tahoma" w:cs="Tahoma"/>
          <w:b/>
          <w:lang w:val="en-US"/>
        </w:rPr>
        <w:t>2</w:t>
      </w:r>
      <w:r w:rsidR="00E96266">
        <w:rPr>
          <w:rFonts w:ascii="Tahoma" w:hAnsi="Tahoma" w:cs="Tahoma"/>
          <w:b/>
          <w:lang w:val="en-US"/>
        </w:rPr>
        <w:t>7</w:t>
      </w:r>
      <w:r w:rsidR="007F773B" w:rsidRPr="007F773B">
        <w:rPr>
          <w:rFonts w:ascii="Tahoma" w:hAnsi="Tahoma" w:cs="Tahoma"/>
          <w:b/>
          <w:vertAlign w:val="superscript"/>
          <w:lang w:val="en-US"/>
        </w:rPr>
        <w:t>th</w:t>
      </w:r>
      <w:r w:rsidR="00A0676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rsidR="003E3CEB" w:rsidRPr="00F85148" w:rsidRDefault="003E3CEB" w:rsidP="00977E8B">
      <w:pPr>
        <w:spacing w:after="0"/>
        <w:ind w:right="4"/>
        <w:rPr>
          <w:rFonts w:ascii="Tahoma" w:hAnsi="Tahoma" w:cs="Tahoma"/>
          <w:sz w:val="4"/>
          <w:szCs w:val="4"/>
          <w:lang w:val="en-US"/>
        </w:rPr>
      </w:pPr>
    </w:p>
    <w:p w:rsidR="002C6369" w:rsidRPr="00901E49" w:rsidRDefault="002C6369" w:rsidP="00977E8B">
      <w:pPr>
        <w:spacing w:after="0"/>
        <w:ind w:right="4"/>
        <w:rPr>
          <w:rFonts w:ascii="Tahoma" w:hAnsi="Tahoma" w:cs="Tahoma"/>
          <w:sz w:val="14"/>
          <w:szCs w:val="14"/>
          <w:lang w:val="en-US"/>
        </w:rPr>
      </w:pPr>
    </w:p>
    <w:p w:rsidR="002C6369" w:rsidRPr="002C7E64" w:rsidRDefault="002C6369" w:rsidP="00977E8B">
      <w:pPr>
        <w:spacing w:after="0"/>
        <w:ind w:right="4"/>
        <w:rPr>
          <w:rFonts w:ascii="Tahoma" w:hAnsi="Tahoma" w:cs="Tahoma"/>
          <w:b/>
          <w:bCs/>
          <w:lang w:val="en-US"/>
        </w:rPr>
      </w:pPr>
      <w:r w:rsidRPr="002C7E64">
        <w:rPr>
          <w:rFonts w:ascii="Tahoma" w:hAnsi="Tahoma" w:cs="Tahoma"/>
          <w:b/>
          <w:bCs/>
          <w:lang w:val="en-US"/>
        </w:rPr>
        <w:t>Ministry of Petroleum and Natural Gas</w:t>
      </w:r>
    </w:p>
    <w:p w:rsidR="002C6369" w:rsidRPr="00527C2C" w:rsidRDefault="002C6369" w:rsidP="00977E8B">
      <w:pPr>
        <w:spacing w:after="0"/>
        <w:ind w:right="4"/>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2C6369" w:rsidRPr="00527C2C" w:rsidRDefault="002C6369" w:rsidP="00977E8B">
      <w:pPr>
        <w:spacing w:after="0"/>
        <w:ind w:right="4"/>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r>
        <w:rPr>
          <w:rFonts w:ascii="Tahoma" w:hAnsi="Tahoma" w:cs="Tahoma"/>
        </w:rPr>
        <w:t xml:space="preserve">  </w:t>
      </w:r>
    </w:p>
    <w:p w:rsidR="002C6369" w:rsidRPr="002C7E64" w:rsidRDefault="002C6369" w:rsidP="00977E8B">
      <w:pPr>
        <w:spacing w:after="0" w:line="240" w:lineRule="auto"/>
        <w:ind w:right="4"/>
        <w:rPr>
          <w:rFonts w:ascii="Tahoma" w:hAnsi="Tahoma" w:cs="Tahoma"/>
        </w:rPr>
      </w:pPr>
      <w:r w:rsidRPr="002C7E64">
        <w:rPr>
          <w:rFonts w:ascii="Tahoma" w:hAnsi="Tahoma" w:cs="Tahoma"/>
          <w:u w:val="single"/>
        </w:rPr>
        <w:t>New Delhi - 110066</w:t>
      </w:r>
      <w:r w:rsidRPr="002C7E64">
        <w:rPr>
          <w:rFonts w:ascii="Tahoma" w:hAnsi="Tahoma" w:cs="Tahoma"/>
        </w:rPr>
        <w:t xml:space="preserve">  </w:t>
      </w:r>
      <w:r w:rsidRPr="002C7E64">
        <w:rPr>
          <w:rFonts w:ascii="Tahoma" w:hAnsi="Tahoma" w:cs="Tahoma"/>
          <w:lang w:val="en-US"/>
        </w:rPr>
        <w:t xml:space="preserve">                                              </w:t>
      </w:r>
      <w:r w:rsidRPr="002C7E64">
        <w:rPr>
          <w:rFonts w:ascii="Tahoma" w:hAnsi="Tahoma" w:cs="Tahoma"/>
          <w:u w:val="single"/>
          <w:lang w:val="en-US"/>
        </w:rPr>
        <w:t xml:space="preserve">                                                                                  </w:t>
      </w:r>
      <w:r w:rsidRPr="002C7E64">
        <w:rPr>
          <w:rFonts w:ascii="Tahoma" w:hAnsi="Tahoma" w:cs="Tahoma"/>
          <w:lang w:val="en-US"/>
        </w:rPr>
        <w:t xml:space="preserve">                                                                                               </w:t>
      </w:r>
    </w:p>
    <w:p w:rsidR="002C6369" w:rsidRDefault="00D32686" w:rsidP="00977E8B">
      <w:pPr>
        <w:spacing w:after="0" w:line="240" w:lineRule="auto"/>
        <w:ind w:right="4"/>
        <w:rPr>
          <w:rFonts w:ascii="Tahoma" w:hAnsi="Tahoma" w:cs="Tahoma"/>
          <w:b/>
          <w:bCs/>
        </w:rPr>
      </w:pPr>
      <w:r>
        <w:rPr>
          <w:rFonts w:ascii="Tahoma" w:hAnsi="Tahoma" w:cs="Tahoma"/>
          <w:b/>
          <w:bCs/>
        </w:rPr>
        <w:tab/>
      </w:r>
      <w:r>
        <w:rPr>
          <w:rFonts w:ascii="Tahoma" w:hAnsi="Tahoma" w:cs="Tahoma"/>
          <w:b/>
          <w:bCs/>
        </w:rPr>
        <w:tab/>
      </w:r>
      <w:r>
        <w:rPr>
          <w:rFonts w:ascii="Tahoma" w:hAnsi="Tahoma" w:cs="Tahoma"/>
          <w:b/>
          <w:bCs/>
        </w:rPr>
        <w:tab/>
        <w:t xml:space="preserve">  </w:t>
      </w:r>
      <w:r w:rsidR="00A06762">
        <w:rPr>
          <w:rFonts w:ascii="Tahoma" w:hAnsi="Tahoma" w:cs="Tahoma"/>
          <w:b/>
          <w:bCs/>
        </w:rPr>
        <w:t xml:space="preserve">                   </w:t>
      </w:r>
      <w:r w:rsidR="002C6369">
        <w:rPr>
          <w:rFonts w:ascii="Tahoma" w:hAnsi="Tahoma" w:cs="Tahoma"/>
          <w:b/>
          <w:bCs/>
        </w:rPr>
        <w:t xml:space="preserve">      </w:t>
      </w:r>
      <w:r>
        <w:rPr>
          <w:rFonts w:ascii="Tahoma" w:hAnsi="Tahoma" w:cs="Tahoma"/>
          <w:b/>
          <w:bCs/>
        </w:rPr>
        <w:t xml:space="preserve">  </w:t>
      </w:r>
      <w:r w:rsidR="002C6369">
        <w:rPr>
          <w:rFonts w:ascii="Tahoma" w:hAnsi="Tahoma" w:cs="Tahoma"/>
          <w:b/>
          <w:bCs/>
        </w:rPr>
        <w:t xml:space="preserve">                            </w:t>
      </w:r>
      <w:r w:rsidR="00977E8B">
        <w:rPr>
          <w:rFonts w:ascii="Tahoma" w:hAnsi="Tahoma" w:cs="Tahoma"/>
          <w:b/>
          <w:bCs/>
        </w:rPr>
        <w:t xml:space="preserve"> </w:t>
      </w:r>
      <w:r w:rsidR="002C6369">
        <w:rPr>
          <w:rFonts w:ascii="Tahoma" w:hAnsi="Tahoma" w:cs="Tahoma"/>
          <w:b/>
          <w:bCs/>
        </w:rPr>
        <w:t xml:space="preserve">    </w:t>
      </w:r>
      <w:r>
        <w:rPr>
          <w:rFonts w:ascii="Tahoma" w:hAnsi="Tahoma" w:cs="Tahoma"/>
          <w:b/>
          <w:lang w:val="en-US"/>
        </w:rPr>
        <w:t>Kind Attn:</w:t>
      </w:r>
      <w:r w:rsidR="002C6369">
        <w:rPr>
          <w:rFonts w:ascii="Tahoma" w:hAnsi="Tahoma" w:cs="Tahoma"/>
          <w:b/>
          <w:lang w:val="en-US"/>
        </w:rPr>
        <w:t xml:space="preserve"> </w:t>
      </w:r>
      <w:r w:rsidR="002C6369" w:rsidRPr="002C6369">
        <w:rPr>
          <w:rFonts w:ascii="Tahoma" w:hAnsi="Tahoma" w:cs="Tahoma"/>
          <w:bCs/>
          <w:lang w:val="en-US"/>
        </w:rPr>
        <w:t>Ranjan Kumar Shaw</w:t>
      </w:r>
      <w:r w:rsidRPr="00527C2C">
        <w:rPr>
          <w:rFonts w:ascii="Tahoma" w:hAnsi="Tahoma" w:cs="Tahoma"/>
          <w:b/>
          <w:bCs/>
        </w:rPr>
        <w:t xml:space="preserve"> </w:t>
      </w:r>
    </w:p>
    <w:p w:rsidR="00D32686" w:rsidRDefault="002C6369" w:rsidP="00977E8B">
      <w:pPr>
        <w:spacing w:after="0" w:line="240" w:lineRule="auto"/>
        <w:ind w:right="4"/>
        <w:jc w:val="right"/>
        <w:rPr>
          <w:rFonts w:ascii="Albertus MT Lt" w:hAnsi="Albertus MT Lt"/>
          <w:sz w:val="24"/>
          <w:szCs w:val="24"/>
        </w:rPr>
      </w:pPr>
      <w:r w:rsidRPr="002C6369">
        <w:rPr>
          <w:rFonts w:ascii="Tahoma" w:hAnsi="Tahoma" w:cs="Tahoma"/>
          <w:u w:val="single"/>
        </w:rPr>
        <w:t>Section Officer (Exploration-II</w:t>
      </w:r>
      <w:r w:rsidRPr="002C6369">
        <w:rPr>
          <w:rFonts w:ascii="Tahoma" w:hAnsi="Tahoma" w:cs="Tahoma"/>
        </w:rPr>
        <w:t>)</w:t>
      </w:r>
      <w:r w:rsidR="00D32686" w:rsidRPr="002C6369">
        <w:rPr>
          <w:rFonts w:ascii="Tahoma" w:hAnsi="Tahoma" w:cs="Tahoma"/>
        </w:rPr>
        <w:t xml:space="preserve">                                                           </w:t>
      </w:r>
      <w:r w:rsidR="00D32686" w:rsidRPr="002C6369">
        <w:rPr>
          <w:rFonts w:ascii="Tahoma" w:hAnsi="Tahoma" w:cs="Tahoma"/>
          <w:lang w:val="en-US"/>
        </w:rPr>
        <w:t xml:space="preserve">                                                             </w:t>
      </w:r>
    </w:p>
    <w:p w:rsidR="003E3CEB" w:rsidRPr="0098028D" w:rsidRDefault="00D32686" w:rsidP="00977E8B">
      <w:pPr>
        <w:spacing w:after="0"/>
        <w:ind w:right="4"/>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Pr="00802C92" w:rsidRDefault="003E3CEB" w:rsidP="003C42C9">
      <w:pPr>
        <w:tabs>
          <w:tab w:val="left" w:pos="1440"/>
        </w:tabs>
        <w:spacing w:after="0" w:line="360" w:lineRule="auto"/>
        <w:ind w:right="4"/>
      </w:pPr>
      <w:r>
        <w:rPr>
          <w:rFonts w:ascii="Tahoma" w:hAnsi="Tahoma" w:cs="Tahoma"/>
          <w:b/>
          <w:lang w:val="en-US"/>
        </w:rPr>
        <w:t>Sub</w:t>
      </w:r>
      <w:r>
        <w:rPr>
          <w:rFonts w:ascii="Tahoma" w:hAnsi="Tahoma" w:cs="Tahoma"/>
          <w:lang w:val="en-US"/>
        </w:rPr>
        <w:t xml:space="preserve">: </w:t>
      </w:r>
      <w:r w:rsidR="007F773B">
        <w:rPr>
          <w:rFonts w:ascii="Tahoma" w:hAnsi="Tahoma" w:cs="Tahoma"/>
          <w:lang w:val="en-US"/>
        </w:rPr>
        <w:t>Lok</w:t>
      </w:r>
      <w:r>
        <w:rPr>
          <w:rFonts w:ascii="Tahoma" w:hAnsi="Tahoma" w:cs="Tahoma"/>
          <w:lang w:val="en-US"/>
        </w:rPr>
        <w:t xml:space="preserve"> Sabha Provisionally Admitted </w:t>
      </w:r>
      <w:r w:rsidR="00F12E44">
        <w:rPr>
          <w:rFonts w:ascii="Tahoma" w:hAnsi="Tahoma" w:cs="Tahoma"/>
          <w:lang w:val="en-US"/>
        </w:rPr>
        <w:t>Uns</w:t>
      </w:r>
      <w:r w:rsidR="00644279">
        <w:rPr>
          <w:rFonts w:ascii="Tahoma" w:hAnsi="Tahoma" w:cs="Tahoma"/>
          <w:lang w:val="en-US"/>
        </w:rPr>
        <w:t>tarred</w:t>
      </w:r>
      <w:r>
        <w:rPr>
          <w:rFonts w:ascii="Tahoma" w:hAnsi="Tahoma" w:cs="Tahoma"/>
          <w:lang w:val="en-US"/>
        </w:rPr>
        <w:t xml:space="preserve"> Question D. No. </w:t>
      </w:r>
      <w:r w:rsidR="00DE41C4">
        <w:rPr>
          <w:rFonts w:ascii="Tahoma" w:hAnsi="Tahoma" w:cs="Tahoma"/>
          <w:b/>
          <w:bCs/>
        </w:rPr>
        <w:t>20</w:t>
      </w:r>
      <w:r w:rsidR="00802C92">
        <w:rPr>
          <w:rFonts w:ascii="Tahoma" w:hAnsi="Tahoma" w:cs="Tahoma"/>
          <w:b/>
          <w:bCs/>
        </w:rPr>
        <w:t>246</w:t>
      </w:r>
      <w:r w:rsidR="003C42C9">
        <w:rPr>
          <w:rFonts w:ascii="Tahoma" w:hAnsi="Tahoma" w:cs="Tahoma"/>
          <w:b/>
          <w:bCs/>
        </w:rPr>
        <w:t>(</w:t>
      </w:r>
      <w:proofErr w:type="spellStart"/>
      <w:r w:rsidR="003C42C9">
        <w:rPr>
          <w:rFonts w:ascii="Tahoma" w:hAnsi="Tahoma" w:cs="Tahoma"/>
          <w:b/>
          <w:bCs/>
        </w:rPr>
        <w:t>Q.No</w:t>
      </w:r>
      <w:proofErr w:type="spellEnd"/>
      <w:r w:rsidR="003C42C9">
        <w:rPr>
          <w:rFonts w:ascii="Tahoma" w:hAnsi="Tahoma" w:cs="Tahoma"/>
          <w:b/>
          <w:bCs/>
        </w:rPr>
        <w:t>. 6300)</w:t>
      </w:r>
      <w:r>
        <w:rPr>
          <w:rFonts w:ascii="Tahoma" w:hAnsi="Tahoma" w:cs="Tahoma"/>
          <w:b/>
          <w:bCs/>
        </w:rPr>
        <w:t xml:space="preserve"> </w:t>
      </w:r>
      <w:r>
        <w:rPr>
          <w:rFonts w:ascii="Tahoma" w:hAnsi="Tahoma" w:cs="Tahoma"/>
          <w:lang w:val="en-US"/>
        </w:rPr>
        <w:t xml:space="preserve">for </w:t>
      </w:r>
      <w:r w:rsidR="007F773B">
        <w:rPr>
          <w:rFonts w:ascii="Tahoma" w:hAnsi="Tahoma" w:cs="Tahoma"/>
          <w:lang w:val="en-US"/>
        </w:rPr>
        <w:t>02</w:t>
      </w:r>
      <w:r>
        <w:rPr>
          <w:rFonts w:ascii="Tahoma" w:hAnsi="Tahoma" w:cs="Tahoma"/>
          <w:lang w:val="en-US"/>
        </w:rPr>
        <w:t>.</w:t>
      </w:r>
      <w:r w:rsidR="00527C2C">
        <w:rPr>
          <w:rFonts w:ascii="Tahoma" w:hAnsi="Tahoma" w:cs="Tahoma"/>
          <w:lang w:val="en-US"/>
        </w:rPr>
        <w:t>0</w:t>
      </w:r>
      <w:r w:rsidR="007F773B">
        <w:rPr>
          <w:rFonts w:ascii="Tahoma" w:hAnsi="Tahoma" w:cs="Tahoma"/>
          <w:lang w:val="en-US"/>
        </w:rPr>
        <w:t>4</w:t>
      </w:r>
      <w:r>
        <w:rPr>
          <w:rFonts w:ascii="Tahoma" w:hAnsi="Tahoma" w:cs="Tahoma"/>
          <w:lang w:val="en-US"/>
        </w:rPr>
        <w:t>.202</w:t>
      </w:r>
      <w:r w:rsidR="00527C2C">
        <w:rPr>
          <w:rFonts w:ascii="Tahoma" w:hAnsi="Tahoma" w:cs="Tahoma"/>
          <w:lang w:val="en-US"/>
        </w:rPr>
        <w:t>6</w:t>
      </w:r>
      <w:r>
        <w:rPr>
          <w:rFonts w:ascii="Tahoma" w:hAnsi="Tahoma" w:cs="Tahoma"/>
          <w:lang w:val="en-US"/>
        </w:rPr>
        <w:t xml:space="preserve"> Regarding </w:t>
      </w:r>
      <w:r w:rsidRPr="00D32686">
        <w:rPr>
          <w:rFonts w:ascii="Tahoma" w:hAnsi="Tahoma" w:cs="Tahoma"/>
          <w:b/>
          <w:lang w:val="en-US"/>
        </w:rPr>
        <w:t>“</w:t>
      </w:r>
      <w:r w:rsidR="00802C92" w:rsidRPr="00802C92">
        <w:rPr>
          <w:rFonts w:ascii="Tahoma" w:hAnsi="Tahoma" w:cs="Tahoma"/>
          <w:b/>
          <w:bCs/>
        </w:rPr>
        <w:t>Offshore Oil and Gas Projects in Andhra Pradesh</w:t>
      </w:r>
      <w:r w:rsidRPr="00D32686">
        <w:rPr>
          <w:rFonts w:ascii="Tahoma" w:hAnsi="Tahoma" w:cs="Tahoma"/>
          <w:b/>
          <w:bCs/>
        </w:rPr>
        <w:t>”</w:t>
      </w:r>
    </w:p>
    <w:p w:rsidR="00F12E44" w:rsidRPr="00F12E44" w:rsidRDefault="00F12E44" w:rsidP="00977E8B">
      <w:pPr>
        <w:autoSpaceDE w:val="0"/>
        <w:autoSpaceDN w:val="0"/>
        <w:adjustRightInd w:val="0"/>
        <w:spacing w:after="0" w:line="240" w:lineRule="auto"/>
        <w:ind w:left="552" w:right="4"/>
        <w:rPr>
          <w:rFonts w:ascii="Tahoma" w:hAnsi="Tahoma" w:cs="Tahoma"/>
          <w:b/>
          <w:sz w:val="8"/>
          <w:szCs w:val="8"/>
        </w:rPr>
      </w:pPr>
    </w:p>
    <w:p w:rsidR="003E3CEB" w:rsidRDefault="003E3CEB" w:rsidP="00977E8B">
      <w:pPr>
        <w:tabs>
          <w:tab w:val="left" w:pos="709"/>
          <w:tab w:val="center" w:pos="4817"/>
        </w:tabs>
        <w:spacing w:after="0" w:line="360" w:lineRule="auto"/>
        <w:ind w:right="4"/>
        <w:rPr>
          <w:rFonts w:ascii="Tahoma" w:hAnsi="Tahoma" w:cs="Tahoma"/>
          <w:lang w:val="en-US"/>
        </w:rPr>
      </w:pPr>
      <w:r>
        <w:rPr>
          <w:rFonts w:ascii="Tahoma" w:hAnsi="Tahoma" w:cs="Tahoma"/>
          <w:b/>
          <w:lang w:val="en-US"/>
        </w:rPr>
        <w:t>Ref.</w:t>
      </w:r>
      <w:r>
        <w:rPr>
          <w:rFonts w:ascii="Tahoma" w:hAnsi="Tahoma" w:cs="Tahoma"/>
          <w:lang w:val="en-US"/>
        </w:rPr>
        <w:t xml:space="preserve">  Your email dated</w:t>
      </w:r>
      <w:r w:rsidR="002C6369">
        <w:rPr>
          <w:rFonts w:ascii="Tahoma" w:hAnsi="Tahoma" w:cs="Tahoma"/>
          <w:lang w:val="en-US"/>
        </w:rPr>
        <w:t xml:space="preserve"> 25.03.2026</w:t>
      </w:r>
    </w:p>
    <w:p w:rsidR="003E3CEB" w:rsidRPr="0098028D" w:rsidRDefault="003E3CEB" w:rsidP="00977E8B">
      <w:pPr>
        <w:tabs>
          <w:tab w:val="left" w:pos="709"/>
          <w:tab w:val="center" w:pos="4817"/>
        </w:tabs>
        <w:spacing w:after="0"/>
        <w:ind w:right="4"/>
        <w:rPr>
          <w:rFonts w:ascii="Tahoma" w:hAnsi="Tahoma" w:cs="Tahoma"/>
          <w:sz w:val="4"/>
          <w:szCs w:val="4"/>
          <w:lang w:val="en-US"/>
        </w:rPr>
      </w:pPr>
    </w:p>
    <w:p w:rsidR="003E3CEB" w:rsidRDefault="003E3CEB" w:rsidP="00977E8B">
      <w:pPr>
        <w:spacing w:after="0"/>
        <w:ind w:right="4"/>
        <w:rPr>
          <w:rFonts w:ascii="Tahoma" w:hAnsi="Tahoma" w:cs="Tahoma"/>
          <w:lang w:val="en-US"/>
        </w:rPr>
      </w:pPr>
      <w:r>
        <w:rPr>
          <w:rFonts w:ascii="Tahoma" w:hAnsi="Tahoma" w:cs="Tahoma"/>
          <w:lang w:val="en-US"/>
        </w:rPr>
        <w:t>Sir,</w:t>
      </w:r>
    </w:p>
    <w:p w:rsidR="003E3CEB" w:rsidRDefault="003E3CEB" w:rsidP="00977E8B">
      <w:pPr>
        <w:spacing w:after="0"/>
        <w:ind w:right="4"/>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6D23B4">
        <w:rPr>
          <w:rFonts w:ascii="Tahoma" w:hAnsi="Tahoma" w:cs="Tahoma"/>
          <w:lang w:val="en-US"/>
        </w:rPr>
        <w:t>Lok</w:t>
      </w:r>
      <w:r>
        <w:rPr>
          <w:rFonts w:ascii="Tahoma" w:hAnsi="Tahoma" w:cs="Tahoma"/>
          <w:lang w:val="en-US"/>
        </w:rPr>
        <w:t xml:space="preserve"> </w:t>
      </w:r>
      <w:r w:rsidR="00C25DB3">
        <w:rPr>
          <w:rFonts w:ascii="Tahoma" w:hAnsi="Tahoma" w:cs="Tahoma"/>
          <w:lang w:val="en-US"/>
        </w:rPr>
        <w:t>S</w:t>
      </w:r>
      <w:r>
        <w:rPr>
          <w:rFonts w:ascii="Tahoma" w:hAnsi="Tahoma" w:cs="Tahoma"/>
          <w:lang w:val="en-US"/>
        </w:rPr>
        <w:t>abha Question is as follows:</w:t>
      </w:r>
    </w:p>
    <w:tbl>
      <w:tblPr>
        <w:tblStyle w:val="TableGrid"/>
        <w:tblW w:w="9750" w:type="dxa"/>
        <w:tblInd w:w="0" w:type="dxa"/>
        <w:tblLayout w:type="fixed"/>
        <w:tblLook w:val="04A0" w:firstRow="1" w:lastRow="0" w:firstColumn="1" w:lastColumn="0" w:noHBand="0" w:noVBand="1"/>
      </w:tblPr>
      <w:tblGrid>
        <w:gridCol w:w="3256"/>
        <w:gridCol w:w="6494"/>
      </w:tblGrid>
      <w:tr w:rsidR="003E3CEB" w:rsidTr="00243B05">
        <w:trPr>
          <w:trHeight w:val="3693"/>
        </w:trPr>
        <w:tc>
          <w:tcPr>
            <w:tcW w:w="3256" w:type="dxa"/>
            <w:tcBorders>
              <w:top w:val="single" w:sz="4" w:space="0" w:color="auto"/>
              <w:left w:val="single" w:sz="4" w:space="0" w:color="auto"/>
              <w:bottom w:val="single" w:sz="4" w:space="0" w:color="auto"/>
              <w:right w:val="single" w:sz="4" w:space="0" w:color="auto"/>
            </w:tcBorders>
          </w:tcPr>
          <w:p w:rsidR="003E3CEB" w:rsidRDefault="003E3CEB" w:rsidP="00977E8B">
            <w:pPr>
              <w:spacing w:after="0" w:line="240" w:lineRule="auto"/>
              <w:ind w:right="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E54322" w:rsidRPr="00802C92" w:rsidRDefault="003E3CEB" w:rsidP="00977E8B">
            <w:pPr>
              <w:spacing w:after="20" w:line="247" w:lineRule="auto"/>
              <w:ind w:left="5" w:right="4"/>
              <w:jc w:val="both"/>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243B05">
              <w:rPr>
                <w:rFonts w:ascii="Tahoma" w:hAnsi="Tahoma" w:cs="Tahoma"/>
                <w:i/>
                <w:iCs/>
              </w:rPr>
              <w:t>T</w:t>
            </w:r>
            <w:r w:rsidR="00802C92" w:rsidRPr="00802C92">
              <w:rPr>
                <w:rFonts w:ascii="Tahoma" w:hAnsi="Tahoma" w:cs="Tahoma"/>
                <w:i/>
                <w:iCs/>
              </w:rPr>
              <w:t>he number and details of offshore oil and gas exploration and development projects under implementation in the Krishna-Godavari Basin and other offshore areas of Andhra Pradesh, company-wise, including projects undertaken by Public Sector Undertakings (PSUs) and private companies;</w:t>
            </w:r>
          </w:p>
        </w:tc>
        <w:tc>
          <w:tcPr>
            <w:tcW w:w="6494" w:type="dxa"/>
            <w:tcBorders>
              <w:top w:val="single" w:sz="4" w:space="0" w:color="auto"/>
              <w:left w:val="single" w:sz="4" w:space="0" w:color="auto"/>
              <w:bottom w:val="single" w:sz="4" w:space="0" w:color="auto"/>
              <w:right w:val="single" w:sz="4" w:space="0" w:color="auto"/>
            </w:tcBorders>
            <w:hideMark/>
          </w:tcPr>
          <w:p w:rsidR="008113A4" w:rsidRDefault="003E3CEB" w:rsidP="00977E8B">
            <w:pPr>
              <w:spacing w:after="0" w:line="240" w:lineRule="auto"/>
              <w:ind w:right="4"/>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3E3CEB" w:rsidRPr="00243B05" w:rsidRDefault="00243B05" w:rsidP="00977E8B">
            <w:pPr>
              <w:spacing w:after="0" w:line="240" w:lineRule="auto"/>
              <w:ind w:right="4"/>
              <w:jc w:val="both"/>
              <w:rPr>
                <w:rFonts w:ascii="Tahoma" w:eastAsia="Times New Roman" w:hAnsi="Tahoma" w:cs="Tahoma"/>
                <w:kern w:val="2"/>
                <w:lang w:val="en-US"/>
                <w14:ligatures w14:val="standardContextual"/>
              </w:rPr>
            </w:pPr>
            <w:r w:rsidRPr="00243B05">
              <w:rPr>
                <w:rFonts w:ascii="Tahoma" w:eastAsia="Times New Roman" w:hAnsi="Tahoma" w:cs="Tahoma"/>
                <w:kern w:val="2"/>
                <w:lang w:val="en-US"/>
                <w14:ligatures w14:val="standardContextual"/>
              </w:rPr>
              <w:t xml:space="preserve">As far as Oil India Limited (OIL) is concerned, a shallow water offshore block, KG/OSDSF/GSKW/2018 was awarded to Oil </w:t>
            </w:r>
            <w:r>
              <w:rPr>
                <w:rFonts w:ascii="Tahoma" w:eastAsia="Times New Roman" w:hAnsi="Tahoma" w:cs="Tahoma"/>
                <w:kern w:val="2"/>
                <w:lang w:val="en-US"/>
                <w14:ligatures w14:val="standardContextual"/>
              </w:rPr>
              <w:t>I</w:t>
            </w:r>
            <w:r w:rsidRPr="00243B05">
              <w:rPr>
                <w:rFonts w:ascii="Tahoma" w:eastAsia="Times New Roman" w:hAnsi="Tahoma" w:cs="Tahoma"/>
                <w:kern w:val="2"/>
                <w:lang w:val="en-US"/>
                <w14:ligatures w14:val="standardContextual"/>
              </w:rPr>
              <w:t>ndia Limited (OIL) by Government of India under the second round of Discovered Small Fields (DSF-II) in march 2019. Revenue Sharing Contract (RSC) for the block was signed on 07.03.2019. As per RSC, OIL is required to fulfil minimum work program (NIWP) i.e. drill Six (6) Nos. of Appraisal / Development wells in the Block. Current deadline for completing of the MWP stands at</w:t>
            </w:r>
            <w:r>
              <w:rPr>
                <w:rFonts w:ascii="Tahoma" w:eastAsia="Times New Roman" w:hAnsi="Tahoma" w:cs="Tahoma"/>
                <w:kern w:val="2"/>
                <w:lang w:val="en-US"/>
                <w14:ligatures w14:val="standardContextual"/>
              </w:rPr>
              <w:t xml:space="preserve"> </w:t>
            </w:r>
            <w:r w:rsidRPr="00243B05">
              <w:rPr>
                <w:rFonts w:ascii="Tahoma" w:eastAsia="Times New Roman" w:hAnsi="Tahoma" w:cs="Tahoma"/>
                <w:kern w:val="2"/>
                <w:lang w:val="en-US"/>
                <w14:ligatures w14:val="standardContextual"/>
              </w:rPr>
              <w:t>14.04.2026. OIL is currently preparing to spud an appraisal well in 1</w:t>
            </w:r>
            <w:proofErr w:type="gramStart"/>
            <w:r w:rsidRPr="00243B05">
              <w:rPr>
                <w:rFonts w:ascii="Tahoma" w:eastAsia="Times New Roman" w:hAnsi="Tahoma" w:cs="Tahoma"/>
                <w:kern w:val="2"/>
                <w:vertAlign w:val="superscript"/>
                <w:lang w:val="en-US"/>
                <w14:ligatures w14:val="standardContextual"/>
              </w:rPr>
              <w:t>st</w:t>
            </w:r>
            <w:r>
              <w:rPr>
                <w:rFonts w:ascii="Tahoma" w:eastAsia="Times New Roman" w:hAnsi="Tahoma" w:cs="Tahoma"/>
                <w:kern w:val="2"/>
                <w:lang w:val="en-US"/>
                <w14:ligatures w14:val="standardContextual"/>
              </w:rPr>
              <w:t xml:space="preserve"> </w:t>
            </w:r>
            <w:r w:rsidRPr="00243B05">
              <w:rPr>
                <w:rFonts w:ascii="Tahoma" w:eastAsia="Times New Roman" w:hAnsi="Tahoma" w:cs="Tahoma"/>
                <w:kern w:val="2"/>
                <w:lang w:val="en-US"/>
                <w14:ligatures w14:val="standardContextual"/>
              </w:rPr>
              <w:t xml:space="preserve"> week</w:t>
            </w:r>
            <w:proofErr w:type="gramEnd"/>
            <w:r w:rsidRPr="00243B05">
              <w:rPr>
                <w:rFonts w:ascii="Tahoma" w:eastAsia="Times New Roman" w:hAnsi="Tahoma" w:cs="Tahoma"/>
                <w:kern w:val="2"/>
                <w:lang w:val="en-US"/>
                <w14:ligatures w14:val="standardContextual"/>
              </w:rPr>
              <w:t xml:space="preserve"> of April 2026. Therefore, as</w:t>
            </w:r>
            <w:r>
              <w:rPr>
                <w:rFonts w:ascii="Tahoma" w:eastAsia="Times New Roman" w:hAnsi="Tahoma" w:cs="Tahoma"/>
                <w:kern w:val="2"/>
                <w:lang w:val="en-US"/>
                <w14:ligatures w14:val="standardContextual"/>
              </w:rPr>
              <w:t xml:space="preserve"> </w:t>
            </w:r>
            <w:r w:rsidRPr="00243B05">
              <w:rPr>
                <w:rFonts w:ascii="Tahoma" w:eastAsia="Times New Roman" w:hAnsi="Tahoma" w:cs="Tahoma"/>
                <w:kern w:val="2"/>
                <w:lang w:val="en-US"/>
                <w14:ligatures w14:val="standardContextual"/>
              </w:rPr>
              <w:t>of now there is no ongoing oil and natural gas extraction in Krishna-Godavari basin and no revenue</w:t>
            </w:r>
            <w:r>
              <w:rPr>
                <w:rFonts w:ascii="Tahoma" w:eastAsia="Times New Roman" w:hAnsi="Tahoma" w:cs="Tahoma"/>
                <w:kern w:val="2"/>
                <w:lang w:val="en-US"/>
                <w14:ligatures w14:val="standardContextual"/>
              </w:rPr>
              <w:t xml:space="preserve"> </w:t>
            </w:r>
            <w:r w:rsidRPr="00243B05">
              <w:rPr>
                <w:rFonts w:ascii="Tahoma" w:eastAsia="Times New Roman" w:hAnsi="Tahoma" w:cs="Tahoma"/>
                <w:kern w:val="2"/>
                <w:lang w:val="en-US"/>
                <w14:ligatures w14:val="standardContextual"/>
              </w:rPr>
              <w:t>is being generated.</w:t>
            </w:r>
          </w:p>
        </w:tc>
      </w:tr>
      <w:tr w:rsidR="003E3CEB" w:rsidTr="00243B05">
        <w:trPr>
          <w:trHeight w:val="908"/>
        </w:trPr>
        <w:tc>
          <w:tcPr>
            <w:tcW w:w="3256" w:type="dxa"/>
            <w:tcBorders>
              <w:top w:val="single" w:sz="4" w:space="0" w:color="auto"/>
              <w:left w:val="single" w:sz="4" w:space="0" w:color="auto"/>
              <w:bottom w:val="single" w:sz="4" w:space="0" w:color="auto"/>
              <w:right w:val="single" w:sz="4" w:space="0" w:color="auto"/>
            </w:tcBorders>
          </w:tcPr>
          <w:p w:rsidR="00527C2C" w:rsidRPr="00A1193E" w:rsidRDefault="003E3CEB" w:rsidP="00977E8B">
            <w:pPr>
              <w:ind w:right="4"/>
              <w:jc w:val="both"/>
              <w:rPr>
                <w:rFonts w:ascii="Verdana" w:eastAsia="Times New Roman" w:hAnsi="Verdana"/>
                <w:sz w:val="20"/>
                <w:szCs w:val="20"/>
              </w:rPr>
            </w:pPr>
            <w:r w:rsidRPr="008113A4">
              <w:rPr>
                <w:rFonts w:ascii="Tahoma" w:hAnsi="Tahoma" w:cs="Tahoma"/>
                <w:i/>
                <w:iCs/>
              </w:rPr>
              <w:t>Q.(</w:t>
            </w:r>
            <w:r w:rsidR="008113A4" w:rsidRPr="008113A4">
              <w:rPr>
                <w:rFonts w:ascii="Tahoma" w:hAnsi="Tahoma" w:cs="Tahoma"/>
                <w:i/>
                <w:iCs/>
              </w:rPr>
              <w:t xml:space="preserve">b) </w:t>
            </w:r>
            <w:r w:rsidR="00802C92">
              <w:rPr>
                <w:rFonts w:ascii="Tahoma" w:hAnsi="Tahoma" w:cs="Tahoma"/>
                <w:i/>
                <w:iCs/>
              </w:rPr>
              <w:t>T</w:t>
            </w:r>
            <w:r w:rsidR="00802C92" w:rsidRPr="00802C92">
              <w:rPr>
                <w:rFonts w:ascii="Tahoma" w:hAnsi="Tahoma" w:cs="Tahoma"/>
                <w:i/>
                <w:iCs/>
              </w:rPr>
              <w:t>he total investment committed and expenditure incurred on such offshore projects during the last five years, project-wise and company-wise;</w:t>
            </w:r>
          </w:p>
        </w:tc>
        <w:tc>
          <w:tcPr>
            <w:tcW w:w="6494" w:type="dxa"/>
            <w:tcBorders>
              <w:top w:val="single" w:sz="4" w:space="0" w:color="auto"/>
              <w:left w:val="single" w:sz="4" w:space="0" w:color="auto"/>
              <w:bottom w:val="single" w:sz="4" w:space="0" w:color="auto"/>
              <w:right w:val="single" w:sz="4" w:space="0" w:color="auto"/>
            </w:tcBorders>
            <w:hideMark/>
          </w:tcPr>
          <w:p w:rsidR="003E3CEB" w:rsidRDefault="003E3CEB" w:rsidP="00977E8B">
            <w:pPr>
              <w:spacing w:after="0" w:line="240" w:lineRule="auto"/>
              <w:ind w:right="4"/>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3E3CEB" w:rsidRDefault="003E3CEB" w:rsidP="00977E8B">
            <w:pPr>
              <w:spacing w:after="0" w:line="240" w:lineRule="auto"/>
              <w:ind w:right="4"/>
              <w:jc w:val="both"/>
              <w:rPr>
                <w:rFonts w:ascii="Tahoma" w:hAnsi="Tahoma" w:cs="Tahoma"/>
                <w:lang w:val="en-US"/>
              </w:rPr>
            </w:pPr>
            <w:r>
              <w:rPr>
                <w:rFonts w:ascii="Tahoma" w:eastAsia="Times New Roman" w:hAnsi="Tahoma" w:cs="Tahoma"/>
                <w:kern w:val="2"/>
                <w14:ligatures w14:val="standardContextual"/>
              </w:rPr>
              <w:t>As far as Oil India Limited (OIL) is concerned,</w:t>
            </w:r>
            <w:r w:rsidR="00243B05">
              <w:rPr>
                <w:rFonts w:ascii="Tahoma" w:eastAsia="Times New Roman" w:hAnsi="Tahoma" w:cs="Tahoma"/>
                <w:kern w:val="2"/>
                <w14:ligatures w14:val="standardContextual"/>
              </w:rPr>
              <w:t xml:space="preserve"> </w:t>
            </w:r>
            <w:proofErr w:type="gramStart"/>
            <w:r w:rsidR="0069018E">
              <w:rPr>
                <w:rFonts w:ascii="Tahoma" w:eastAsia="Times New Roman" w:hAnsi="Tahoma" w:cs="Tahoma"/>
                <w:kern w:val="2"/>
                <w14:ligatures w14:val="standardContextual"/>
              </w:rPr>
              <w:t>As</w:t>
            </w:r>
            <w:proofErr w:type="gramEnd"/>
            <w:r w:rsidR="0069018E">
              <w:rPr>
                <w:rFonts w:ascii="Tahoma" w:eastAsia="Times New Roman" w:hAnsi="Tahoma" w:cs="Tahoma"/>
                <w:kern w:val="2"/>
                <w14:ligatures w14:val="standardContextual"/>
              </w:rPr>
              <w:t xml:space="preserve"> of now OIL has committed an investment of 40 Million USD towards drilling of appraisal well drilling results further full scale filed development plan and investment shall be decided. Expenditure incurred so far in last five years on the project is around INR 6.17 Cr.</w:t>
            </w:r>
          </w:p>
        </w:tc>
      </w:tr>
      <w:tr w:rsidR="00FF6624" w:rsidTr="00243B05">
        <w:trPr>
          <w:trHeight w:val="629"/>
        </w:trPr>
        <w:tc>
          <w:tcPr>
            <w:tcW w:w="3256" w:type="dxa"/>
            <w:tcBorders>
              <w:top w:val="single" w:sz="4" w:space="0" w:color="auto"/>
              <w:left w:val="single" w:sz="4" w:space="0" w:color="auto"/>
              <w:bottom w:val="single" w:sz="4" w:space="0" w:color="auto"/>
              <w:right w:val="single" w:sz="4" w:space="0" w:color="auto"/>
            </w:tcBorders>
          </w:tcPr>
          <w:p w:rsidR="00802C92" w:rsidRPr="00802C92" w:rsidRDefault="00FF6624" w:rsidP="00977E8B">
            <w:pPr>
              <w:spacing w:after="49" w:line="247" w:lineRule="auto"/>
              <w:ind w:left="5" w:right="4"/>
              <w:jc w:val="both"/>
              <w:rPr>
                <w:rFonts w:ascii="Tahoma" w:hAnsi="Tahoma" w:cs="Tahoma"/>
                <w:i/>
                <w:iCs/>
              </w:rPr>
            </w:pPr>
            <w:r w:rsidRPr="008113A4">
              <w:rPr>
                <w:rFonts w:ascii="Tahoma" w:hAnsi="Tahoma" w:cs="Tahoma"/>
                <w:i/>
                <w:iCs/>
              </w:rPr>
              <w:t>Q.(</w:t>
            </w:r>
            <w:r>
              <w:rPr>
                <w:rFonts w:ascii="Tahoma" w:hAnsi="Tahoma" w:cs="Tahoma"/>
                <w:i/>
                <w:iCs/>
              </w:rPr>
              <w:t>c</w:t>
            </w:r>
            <w:r w:rsidRPr="008113A4">
              <w:rPr>
                <w:rFonts w:ascii="Tahoma" w:hAnsi="Tahoma" w:cs="Tahoma"/>
                <w:i/>
                <w:iCs/>
              </w:rPr>
              <w:t>)</w:t>
            </w:r>
            <w:r>
              <w:rPr>
                <w:rFonts w:ascii="Tahoma" w:hAnsi="Tahoma" w:cs="Tahoma"/>
                <w:i/>
                <w:iCs/>
              </w:rPr>
              <w:t xml:space="preserve"> </w:t>
            </w:r>
            <w:r w:rsidR="00802C92">
              <w:rPr>
                <w:rFonts w:ascii="Tahoma" w:hAnsi="Tahoma" w:cs="Tahoma"/>
                <w:i/>
                <w:iCs/>
              </w:rPr>
              <w:t>T</w:t>
            </w:r>
            <w:r w:rsidR="00802C92" w:rsidRPr="00802C92">
              <w:rPr>
                <w:rFonts w:ascii="Tahoma" w:hAnsi="Tahoma" w:cs="Tahoma"/>
                <w:i/>
                <w:iCs/>
              </w:rPr>
              <w:t>he number of wells drilled, offshore platforms installed, pipelines laid and onshore processing or terminal facilities established in connection with such projects during the said period;</w:t>
            </w:r>
          </w:p>
          <w:p w:rsidR="00FF6624" w:rsidRPr="00DE41C4" w:rsidRDefault="00FF6624" w:rsidP="00977E8B">
            <w:pPr>
              <w:spacing w:after="3" w:line="229" w:lineRule="auto"/>
              <w:ind w:left="5" w:right="4"/>
              <w:jc w:val="both"/>
              <w:rPr>
                <w:rFonts w:ascii="Tahoma" w:hAnsi="Tahoma" w:cs="Tahoma"/>
                <w:i/>
                <w:iCs/>
              </w:rPr>
            </w:pPr>
          </w:p>
        </w:tc>
        <w:tc>
          <w:tcPr>
            <w:tcW w:w="6494" w:type="dxa"/>
            <w:tcBorders>
              <w:top w:val="single" w:sz="4" w:space="0" w:color="auto"/>
              <w:left w:val="single" w:sz="4" w:space="0" w:color="auto"/>
              <w:bottom w:val="single" w:sz="4" w:space="0" w:color="auto"/>
              <w:right w:val="single" w:sz="4" w:space="0" w:color="auto"/>
            </w:tcBorders>
          </w:tcPr>
          <w:p w:rsidR="00FF6624" w:rsidRDefault="00FF6624" w:rsidP="00977E8B">
            <w:pPr>
              <w:spacing w:after="0" w:line="240" w:lineRule="auto"/>
              <w:ind w:right="4"/>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69018E" w:rsidRPr="0069018E" w:rsidRDefault="0069018E" w:rsidP="00977E8B">
            <w:pPr>
              <w:spacing w:after="0" w:line="240" w:lineRule="auto"/>
              <w:ind w:right="4"/>
              <w:jc w:val="both"/>
              <w:rPr>
                <w:rFonts w:ascii="Tahoma" w:eastAsia="Times New Roman" w:hAnsi="Tahoma" w:cs="Tahoma"/>
                <w:kern w:val="2"/>
                <w14:ligatures w14:val="standardContextual"/>
              </w:rPr>
            </w:pPr>
            <w:r w:rsidRPr="0069018E">
              <w:rPr>
                <w:rFonts w:ascii="Tahoma" w:eastAsia="Times New Roman" w:hAnsi="Tahoma" w:cs="Tahoma"/>
                <w:kern w:val="2"/>
                <w14:ligatures w14:val="standardContextual"/>
              </w:rPr>
              <w:t>As far as Oil India Limited (OIL) is concerned, a shallow water offshore block, KG/OSDSF/GSKW/2018 was awarded to Oil India Limited (OIL) by Government of India under the second round of Discovered Small Fields (DSF-II) in March 2019. OIL is currently preparing to spud its first appraisal well in the block by 1</w:t>
            </w:r>
            <w:proofErr w:type="gramStart"/>
            <w:r w:rsidRPr="0069018E">
              <w:rPr>
                <w:rFonts w:ascii="Tahoma" w:eastAsia="Times New Roman" w:hAnsi="Tahoma" w:cs="Tahoma"/>
                <w:kern w:val="2"/>
                <w:vertAlign w:val="superscript"/>
                <w14:ligatures w14:val="standardContextual"/>
              </w:rPr>
              <w:t>st</w:t>
            </w:r>
            <w:r>
              <w:rPr>
                <w:rFonts w:ascii="Tahoma" w:eastAsia="Times New Roman" w:hAnsi="Tahoma" w:cs="Tahoma"/>
                <w:kern w:val="2"/>
                <w14:ligatures w14:val="standardContextual"/>
              </w:rPr>
              <w:t xml:space="preserve"> </w:t>
            </w:r>
            <w:r w:rsidRPr="0069018E">
              <w:rPr>
                <w:rFonts w:ascii="Tahoma" w:eastAsia="Times New Roman" w:hAnsi="Tahoma" w:cs="Tahoma"/>
                <w:kern w:val="2"/>
                <w14:ligatures w14:val="standardContextual"/>
              </w:rPr>
              <w:t xml:space="preserve"> week</w:t>
            </w:r>
            <w:proofErr w:type="gramEnd"/>
            <w:r w:rsidRPr="0069018E">
              <w:rPr>
                <w:rFonts w:ascii="Tahoma" w:eastAsia="Times New Roman" w:hAnsi="Tahoma" w:cs="Tahoma"/>
                <w:kern w:val="2"/>
                <w14:ligatures w14:val="standardContextual"/>
              </w:rPr>
              <w:t xml:space="preserve"> of April 2026. Therefore, no offshore wells have been drilled so far nor any offshore infrastructure like platforms, pipelines or</w:t>
            </w:r>
          </w:p>
          <w:p w:rsidR="00FF6624" w:rsidRDefault="0069018E" w:rsidP="00977E8B">
            <w:pPr>
              <w:spacing w:after="0" w:line="240" w:lineRule="auto"/>
              <w:ind w:right="4"/>
              <w:jc w:val="both"/>
              <w:rPr>
                <w:rFonts w:ascii="Tahoma" w:hAnsi="Tahoma" w:cs="Tahoma"/>
                <w:b/>
                <w:lang w:val="en-US"/>
              </w:rPr>
            </w:pPr>
            <w:r w:rsidRPr="0069018E">
              <w:rPr>
                <w:rFonts w:ascii="Tahoma" w:eastAsia="Times New Roman" w:hAnsi="Tahoma" w:cs="Tahoma"/>
                <w:kern w:val="2"/>
                <w14:ligatures w14:val="standardContextual"/>
              </w:rPr>
              <w:t>onshore processing terminals ha</w:t>
            </w:r>
            <w:r>
              <w:rPr>
                <w:rFonts w:ascii="Tahoma" w:eastAsia="Times New Roman" w:hAnsi="Tahoma" w:cs="Tahoma"/>
                <w:kern w:val="2"/>
                <w14:ligatures w14:val="standardContextual"/>
              </w:rPr>
              <w:t>v</w:t>
            </w:r>
            <w:r w:rsidRPr="0069018E">
              <w:rPr>
                <w:rFonts w:ascii="Tahoma" w:eastAsia="Times New Roman" w:hAnsi="Tahoma" w:cs="Tahoma"/>
                <w:kern w:val="2"/>
                <w14:ligatures w14:val="standardContextual"/>
              </w:rPr>
              <w:t>e been established.</w:t>
            </w:r>
          </w:p>
        </w:tc>
      </w:tr>
      <w:tr w:rsidR="00DE41C4" w:rsidTr="00243B05">
        <w:trPr>
          <w:trHeight w:val="629"/>
        </w:trPr>
        <w:tc>
          <w:tcPr>
            <w:tcW w:w="3256" w:type="dxa"/>
            <w:tcBorders>
              <w:top w:val="single" w:sz="4" w:space="0" w:color="auto"/>
              <w:left w:val="single" w:sz="4" w:space="0" w:color="auto"/>
              <w:bottom w:val="single" w:sz="4" w:space="0" w:color="auto"/>
              <w:right w:val="single" w:sz="4" w:space="0" w:color="auto"/>
            </w:tcBorders>
          </w:tcPr>
          <w:p w:rsidR="00DE41C4" w:rsidRPr="00802C92" w:rsidRDefault="00DE41C4" w:rsidP="00977E8B">
            <w:pPr>
              <w:spacing w:after="20" w:line="247" w:lineRule="auto"/>
              <w:ind w:left="5" w:right="4"/>
              <w:jc w:val="both"/>
            </w:pPr>
            <w:r w:rsidRPr="008113A4">
              <w:rPr>
                <w:rFonts w:ascii="Tahoma" w:hAnsi="Tahoma" w:cs="Tahoma"/>
                <w:i/>
                <w:iCs/>
              </w:rPr>
              <w:lastRenderedPageBreak/>
              <w:t>Q.(</w:t>
            </w:r>
            <w:r>
              <w:rPr>
                <w:rFonts w:ascii="Tahoma" w:hAnsi="Tahoma" w:cs="Tahoma"/>
                <w:i/>
                <w:iCs/>
              </w:rPr>
              <w:t>d</w:t>
            </w:r>
            <w:r w:rsidRPr="008113A4">
              <w:rPr>
                <w:rFonts w:ascii="Tahoma" w:hAnsi="Tahoma" w:cs="Tahoma"/>
                <w:i/>
                <w:iCs/>
              </w:rPr>
              <w:t>)</w:t>
            </w:r>
            <w:r>
              <w:rPr>
                <w:rFonts w:ascii="Tahoma" w:hAnsi="Tahoma" w:cs="Tahoma"/>
                <w:i/>
                <w:iCs/>
              </w:rPr>
              <w:t xml:space="preserve"> </w:t>
            </w:r>
            <w:r w:rsidR="00802C92">
              <w:rPr>
                <w:rFonts w:ascii="Tahoma" w:hAnsi="Tahoma" w:cs="Tahoma"/>
                <w:i/>
                <w:iCs/>
              </w:rPr>
              <w:t>T</w:t>
            </w:r>
            <w:r w:rsidR="00802C92" w:rsidRPr="00802C92">
              <w:rPr>
                <w:rFonts w:ascii="Tahoma" w:hAnsi="Tahoma" w:cs="Tahoma"/>
                <w:i/>
                <w:iCs/>
              </w:rPr>
              <w:t>he estimated production capacity of crude oil and natural gas expected from these projects and the likely timelines for commencement of production;</w:t>
            </w:r>
          </w:p>
        </w:tc>
        <w:tc>
          <w:tcPr>
            <w:tcW w:w="6494" w:type="dxa"/>
            <w:tcBorders>
              <w:top w:val="single" w:sz="4" w:space="0" w:color="auto"/>
              <w:left w:val="single" w:sz="4" w:space="0" w:color="auto"/>
              <w:bottom w:val="single" w:sz="4" w:space="0" w:color="auto"/>
              <w:right w:val="single" w:sz="4" w:space="0" w:color="auto"/>
            </w:tcBorders>
          </w:tcPr>
          <w:p w:rsidR="00DE41C4" w:rsidRDefault="00DE41C4" w:rsidP="00977E8B">
            <w:pPr>
              <w:spacing w:after="0" w:line="240" w:lineRule="auto"/>
              <w:ind w:right="4"/>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D24BFF" w:rsidRDefault="0069018E" w:rsidP="00D24BFF">
            <w:pPr>
              <w:spacing w:after="0"/>
              <w:ind w:right="-392"/>
              <w:rPr>
                <w:rFonts w:ascii="Tahoma" w:hAnsi="Tahoma" w:cs="Tahoma"/>
                <w:b/>
                <w:lang w:val="en-US"/>
              </w:rPr>
            </w:pPr>
            <w:r w:rsidRPr="0069018E">
              <w:rPr>
                <w:rFonts w:ascii="Tahoma" w:eastAsia="Times New Roman" w:hAnsi="Tahoma" w:cs="Tahoma"/>
                <w:kern w:val="2"/>
                <w14:ligatures w14:val="standardContextual"/>
              </w:rPr>
              <w:t xml:space="preserve">As far as Oil India Limited (OIL) is concerned, OIL is currently preparing to spud </w:t>
            </w:r>
            <w:r w:rsidR="00787741">
              <w:rPr>
                <w:rFonts w:ascii="Tahoma" w:eastAsia="Times New Roman" w:hAnsi="Tahoma" w:cs="Tahoma"/>
                <w:kern w:val="2"/>
                <w14:ligatures w14:val="standardContextual"/>
              </w:rPr>
              <w:t xml:space="preserve">the </w:t>
            </w:r>
            <w:r w:rsidRPr="0069018E">
              <w:rPr>
                <w:rFonts w:ascii="Tahoma" w:eastAsia="Times New Roman" w:hAnsi="Tahoma" w:cs="Tahoma"/>
                <w:kern w:val="2"/>
                <w14:ligatures w14:val="standardContextual"/>
              </w:rPr>
              <w:t>first appraisal well in the block by 1st week of April 2026</w:t>
            </w:r>
            <w:r w:rsidR="00787741">
              <w:rPr>
                <w:rFonts w:ascii="Tahoma" w:eastAsia="Times New Roman" w:hAnsi="Tahoma" w:cs="Tahoma"/>
                <w:kern w:val="2"/>
                <w14:ligatures w14:val="standardContextual"/>
              </w:rPr>
              <w:t>.</w:t>
            </w:r>
            <w:r w:rsidR="00D24BFF">
              <w:rPr>
                <w:rFonts w:ascii="Tahoma" w:eastAsia="Times New Roman" w:hAnsi="Tahoma" w:cs="Tahoma"/>
                <w:kern w:val="2"/>
                <w14:ligatures w14:val="standardContextual"/>
              </w:rPr>
              <w:t xml:space="preserve">Hence expected production of Oil and Natural Gas </w:t>
            </w:r>
            <w:r w:rsidR="00787741">
              <w:rPr>
                <w:rFonts w:ascii="Tahoma" w:eastAsia="Times New Roman" w:hAnsi="Tahoma" w:cs="Tahoma"/>
                <w:kern w:val="2"/>
                <w14:ligatures w14:val="standardContextual"/>
              </w:rPr>
              <w:t xml:space="preserve">is subjective </w:t>
            </w:r>
            <w:r w:rsidR="00D24BFF">
              <w:rPr>
                <w:rFonts w:ascii="Tahoma" w:eastAsia="Times New Roman" w:hAnsi="Tahoma" w:cs="Tahoma"/>
                <w:kern w:val="2"/>
                <w14:ligatures w14:val="standardContextual"/>
              </w:rPr>
              <w:t xml:space="preserve">to </w:t>
            </w:r>
            <w:r w:rsidR="00787741">
              <w:rPr>
                <w:rFonts w:ascii="Tahoma" w:eastAsia="Times New Roman" w:hAnsi="Tahoma" w:cs="Tahoma"/>
                <w:kern w:val="2"/>
                <w14:ligatures w14:val="standardContextual"/>
              </w:rPr>
              <w:t>completion of the appraisal wells.</w:t>
            </w:r>
            <w:bookmarkStart w:id="0" w:name="_GoBack"/>
            <w:bookmarkEnd w:id="0"/>
          </w:p>
          <w:p w:rsidR="00DE41C4" w:rsidRDefault="00DE41C4" w:rsidP="00977E8B">
            <w:pPr>
              <w:spacing w:after="0" w:line="240" w:lineRule="auto"/>
              <w:ind w:right="4"/>
              <w:jc w:val="both"/>
              <w:rPr>
                <w:rFonts w:ascii="Tahoma" w:hAnsi="Tahoma" w:cs="Tahoma"/>
                <w:b/>
                <w:lang w:val="en-US"/>
              </w:rPr>
            </w:pPr>
          </w:p>
        </w:tc>
      </w:tr>
      <w:tr w:rsidR="00DE41C4" w:rsidTr="00243B05">
        <w:trPr>
          <w:trHeight w:val="629"/>
        </w:trPr>
        <w:tc>
          <w:tcPr>
            <w:tcW w:w="3256" w:type="dxa"/>
            <w:tcBorders>
              <w:top w:val="single" w:sz="4" w:space="0" w:color="auto"/>
              <w:left w:val="single" w:sz="4" w:space="0" w:color="auto"/>
              <w:bottom w:val="single" w:sz="4" w:space="0" w:color="auto"/>
              <w:right w:val="single" w:sz="4" w:space="0" w:color="auto"/>
            </w:tcBorders>
          </w:tcPr>
          <w:p w:rsidR="00DE41C4" w:rsidRPr="008113A4" w:rsidRDefault="00DE41C4" w:rsidP="00977E8B">
            <w:pPr>
              <w:spacing w:after="3" w:line="229" w:lineRule="auto"/>
              <w:ind w:right="4"/>
              <w:jc w:val="both"/>
              <w:rPr>
                <w:rFonts w:ascii="Tahoma" w:hAnsi="Tahoma" w:cs="Tahoma"/>
                <w:i/>
                <w:iCs/>
              </w:rPr>
            </w:pPr>
            <w:r w:rsidRPr="008113A4">
              <w:rPr>
                <w:rFonts w:ascii="Tahoma" w:hAnsi="Tahoma" w:cs="Tahoma"/>
                <w:i/>
                <w:iCs/>
              </w:rPr>
              <w:t>Q.(</w:t>
            </w:r>
            <w:r>
              <w:rPr>
                <w:rFonts w:ascii="Tahoma" w:hAnsi="Tahoma" w:cs="Tahoma"/>
                <w:i/>
                <w:iCs/>
              </w:rPr>
              <w:t>e</w:t>
            </w:r>
            <w:r w:rsidRPr="008113A4">
              <w:rPr>
                <w:rFonts w:ascii="Tahoma" w:hAnsi="Tahoma" w:cs="Tahoma"/>
                <w:i/>
                <w:iCs/>
              </w:rPr>
              <w:t>)</w:t>
            </w:r>
            <w:r>
              <w:rPr>
                <w:rFonts w:ascii="Tahoma" w:hAnsi="Tahoma" w:cs="Tahoma"/>
                <w:i/>
                <w:iCs/>
              </w:rPr>
              <w:t xml:space="preserve"> </w:t>
            </w:r>
            <w:r w:rsidR="00802C92">
              <w:rPr>
                <w:rFonts w:ascii="Tahoma" w:hAnsi="Tahoma" w:cs="Tahoma"/>
                <w:i/>
                <w:iCs/>
              </w:rPr>
              <w:t>T</w:t>
            </w:r>
            <w:r w:rsidR="00802C92" w:rsidRPr="00802C92">
              <w:rPr>
                <w:rFonts w:ascii="Tahoma" w:hAnsi="Tahoma" w:cs="Tahoma"/>
                <w:i/>
                <w:iCs/>
              </w:rPr>
              <w:t>he environmental and coastal regulatory clearances required for offshore hydrocarbon projects in the region and the status of such clearances for ongoing and proposed projects; and</w:t>
            </w:r>
          </w:p>
        </w:tc>
        <w:tc>
          <w:tcPr>
            <w:tcW w:w="6494" w:type="dxa"/>
            <w:tcBorders>
              <w:top w:val="single" w:sz="4" w:space="0" w:color="auto"/>
              <w:left w:val="single" w:sz="4" w:space="0" w:color="auto"/>
              <w:bottom w:val="single" w:sz="4" w:space="0" w:color="auto"/>
              <w:right w:val="single" w:sz="4" w:space="0" w:color="auto"/>
            </w:tcBorders>
          </w:tcPr>
          <w:p w:rsidR="00DE41C4" w:rsidRDefault="00DE41C4" w:rsidP="00977E8B">
            <w:pPr>
              <w:spacing w:after="0" w:line="240" w:lineRule="auto"/>
              <w:ind w:right="4"/>
              <w:jc w:val="both"/>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DE41C4" w:rsidRDefault="0069018E" w:rsidP="00977E8B">
            <w:pPr>
              <w:spacing w:after="0" w:line="240" w:lineRule="auto"/>
              <w:ind w:right="4"/>
              <w:jc w:val="both"/>
              <w:rPr>
                <w:rFonts w:ascii="Tahoma" w:hAnsi="Tahoma" w:cs="Tahoma"/>
                <w:b/>
                <w:lang w:val="en-US"/>
              </w:rPr>
            </w:pPr>
            <w:r w:rsidRPr="0069018E">
              <w:rPr>
                <w:rFonts w:ascii="Tahoma" w:eastAsia="Times New Roman" w:hAnsi="Tahoma" w:cs="Tahoma"/>
                <w:kern w:val="2"/>
                <w14:ligatures w14:val="standardContextual"/>
              </w:rPr>
              <w:t>As far as Oil India Limited (OIL) is concerned, we have obtained EC under B-category and CRZ clearance for commencement of drilling operations.</w:t>
            </w:r>
          </w:p>
        </w:tc>
      </w:tr>
      <w:tr w:rsidR="00802C92" w:rsidTr="00243B05">
        <w:trPr>
          <w:trHeight w:val="629"/>
        </w:trPr>
        <w:tc>
          <w:tcPr>
            <w:tcW w:w="3256" w:type="dxa"/>
            <w:tcBorders>
              <w:top w:val="single" w:sz="4" w:space="0" w:color="auto"/>
              <w:left w:val="single" w:sz="4" w:space="0" w:color="auto"/>
              <w:bottom w:val="single" w:sz="4" w:space="0" w:color="auto"/>
              <w:right w:val="single" w:sz="4" w:space="0" w:color="auto"/>
            </w:tcBorders>
          </w:tcPr>
          <w:p w:rsidR="00802C92" w:rsidRDefault="00802C92" w:rsidP="00977E8B">
            <w:pPr>
              <w:spacing w:after="20" w:line="247" w:lineRule="auto"/>
              <w:ind w:left="5" w:right="4"/>
              <w:jc w:val="both"/>
            </w:pPr>
            <w:r w:rsidRPr="008113A4">
              <w:rPr>
                <w:rFonts w:ascii="Tahoma" w:hAnsi="Tahoma" w:cs="Tahoma"/>
                <w:i/>
                <w:iCs/>
              </w:rPr>
              <w:t>Q.(</w:t>
            </w:r>
            <w:r>
              <w:rPr>
                <w:rFonts w:ascii="Tahoma" w:hAnsi="Tahoma" w:cs="Tahoma"/>
                <w:i/>
                <w:iCs/>
              </w:rPr>
              <w:t>f</w:t>
            </w:r>
            <w:r w:rsidRPr="008113A4">
              <w:rPr>
                <w:rFonts w:ascii="Tahoma" w:hAnsi="Tahoma" w:cs="Tahoma"/>
                <w:i/>
                <w:iCs/>
              </w:rPr>
              <w:t>)</w:t>
            </w:r>
            <w:r>
              <w:rPr>
                <w:rFonts w:ascii="Tahoma" w:hAnsi="Tahoma" w:cs="Tahoma"/>
                <w:i/>
                <w:iCs/>
              </w:rPr>
              <w:t xml:space="preserve"> T</w:t>
            </w:r>
            <w:r w:rsidRPr="00802C92">
              <w:rPr>
                <w:rFonts w:ascii="Tahoma" w:hAnsi="Tahoma" w:cs="Tahoma"/>
                <w:i/>
                <w:iCs/>
              </w:rPr>
              <w:t xml:space="preserve">he direct and indirect employment generated and the measures taken to ensure participation of local communities, especially in </w:t>
            </w:r>
            <w:proofErr w:type="spellStart"/>
            <w:r w:rsidRPr="00802C92">
              <w:rPr>
                <w:rFonts w:ascii="Tahoma" w:hAnsi="Tahoma" w:cs="Tahoma"/>
                <w:i/>
                <w:iCs/>
              </w:rPr>
              <w:t>Amalapuram</w:t>
            </w:r>
            <w:proofErr w:type="spellEnd"/>
            <w:r w:rsidRPr="00802C92">
              <w:rPr>
                <w:rFonts w:ascii="Tahoma" w:hAnsi="Tahoma" w:cs="Tahoma"/>
                <w:i/>
                <w:iCs/>
              </w:rPr>
              <w:t xml:space="preserve"> Parliamentary Constituency?</w:t>
            </w:r>
          </w:p>
          <w:p w:rsidR="00802C92" w:rsidRPr="008113A4" w:rsidRDefault="00802C92" w:rsidP="00977E8B">
            <w:pPr>
              <w:spacing w:after="3" w:line="229" w:lineRule="auto"/>
              <w:ind w:right="4"/>
              <w:jc w:val="both"/>
              <w:rPr>
                <w:rFonts w:ascii="Tahoma" w:hAnsi="Tahoma" w:cs="Tahoma"/>
                <w:i/>
                <w:iCs/>
              </w:rPr>
            </w:pPr>
          </w:p>
        </w:tc>
        <w:tc>
          <w:tcPr>
            <w:tcW w:w="6494" w:type="dxa"/>
            <w:tcBorders>
              <w:top w:val="single" w:sz="4" w:space="0" w:color="auto"/>
              <w:left w:val="single" w:sz="4" w:space="0" w:color="auto"/>
              <w:bottom w:val="single" w:sz="4" w:space="0" w:color="auto"/>
              <w:right w:val="single" w:sz="4" w:space="0" w:color="auto"/>
            </w:tcBorders>
          </w:tcPr>
          <w:p w:rsidR="00802C92" w:rsidRDefault="00802C92" w:rsidP="00977E8B">
            <w:pPr>
              <w:spacing w:after="0" w:line="240" w:lineRule="auto"/>
              <w:ind w:right="4"/>
              <w:jc w:val="both"/>
              <w:rPr>
                <w:rFonts w:ascii="Tahoma" w:eastAsia="Times New Roman" w:hAnsi="Tahoma" w:cs="Tahoma"/>
                <w:b/>
                <w:bCs/>
                <w:kern w:val="2"/>
                <w14:ligatures w14:val="standardContextual"/>
              </w:rPr>
            </w:pPr>
            <w:r>
              <w:rPr>
                <w:rFonts w:ascii="Tahoma" w:hAnsi="Tahoma" w:cs="Tahoma"/>
                <w:b/>
                <w:lang w:val="en-US"/>
              </w:rPr>
              <w:t>Answer to Q(</w:t>
            </w:r>
            <w:r w:rsidR="0069018E">
              <w:rPr>
                <w:rFonts w:ascii="Tahoma" w:hAnsi="Tahoma" w:cs="Tahoma"/>
                <w:b/>
                <w:lang w:val="en-US"/>
              </w:rPr>
              <w:t>f</w:t>
            </w:r>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D24BFF" w:rsidRDefault="00D24BFF" w:rsidP="00977E8B">
            <w:pPr>
              <w:spacing w:after="0" w:line="240" w:lineRule="auto"/>
              <w:ind w:right="4"/>
              <w:jc w:val="both"/>
              <w:rPr>
                <w:rFonts w:ascii="Tahoma" w:eastAsia="Times New Roman" w:hAnsi="Tahoma" w:cs="Tahoma"/>
                <w:b/>
                <w:bCs/>
                <w:kern w:val="2"/>
                <w14:ligatures w14:val="standardContextual"/>
              </w:rPr>
            </w:pPr>
          </w:p>
          <w:p w:rsidR="00802C92" w:rsidRDefault="00D24BFF" w:rsidP="00977E8B">
            <w:pPr>
              <w:spacing w:after="0" w:line="240" w:lineRule="auto"/>
              <w:ind w:right="4"/>
              <w:jc w:val="both"/>
              <w:rPr>
                <w:rFonts w:ascii="Tahoma" w:hAnsi="Tahoma" w:cs="Tahoma"/>
                <w:b/>
                <w:lang w:val="en-US"/>
              </w:rPr>
            </w:pPr>
            <w:r w:rsidRPr="00D24BFF">
              <w:rPr>
                <w:rFonts w:ascii="Tahoma" w:eastAsia="Times New Roman" w:hAnsi="Tahoma" w:cs="Tahoma"/>
                <w:kern w:val="2"/>
                <w14:ligatures w14:val="standardContextual"/>
              </w:rPr>
              <w:t xml:space="preserve">As far as Oil India is concerned, the block KG/OSDSF/GSKW/2018 falls in offshore area. Currently OIL is preparing for spudding the 1st well and people from OIL and hired rig are working for the same. Hence, as of </w:t>
            </w:r>
            <w:proofErr w:type="gramStart"/>
            <w:r w:rsidRPr="00D24BFF">
              <w:rPr>
                <w:rFonts w:ascii="Tahoma" w:eastAsia="Times New Roman" w:hAnsi="Tahoma" w:cs="Tahoma"/>
                <w:kern w:val="2"/>
                <w14:ligatures w14:val="standardContextual"/>
              </w:rPr>
              <w:t>now,  there</w:t>
            </w:r>
            <w:proofErr w:type="gramEnd"/>
            <w:r w:rsidRPr="00D24BFF">
              <w:rPr>
                <w:rFonts w:ascii="Tahoma" w:eastAsia="Times New Roman" w:hAnsi="Tahoma" w:cs="Tahoma"/>
                <w:kern w:val="2"/>
                <w14:ligatures w14:val="standardContextual"/>
              </w:rPr>
              <w:t xml:space="preserve"> is hardly any direct or indirect employment from </w:t>
            </w:r>
            <w:proofErr w:type="spellStart"/>
            <w:r w:rsidRPr="00D24BFF">
              <w:rPr>
                <w:rFonts w:ascii="Tahoma" w:eastAsia="Times New Roman" w:hAnsi="Tahoma" w:cs="Tahoma"/>
                <w:kern w:val="2"/>
                <w14:ligatures w14:val="standardContextual"/>
              </w:rPr>
              <w:t>Amalapuram</w:t>
            </w:r>
            <w:proofErr w:type="spellEnd"/>
            <w:r w:rsidRPr="00D24BFF">
              <w:rPr>
                <w:rFonts w:ascii="Tahoma" w:eastAsia="Times New Roman" w:hAnsi="Tahoma" w:cs="Tahoma"/>
                <w:kern w:val="2"/>
                <w14:ligatures w14:val="standardContextual"/>
              </w:rPr>
              <w:t xml:space="preserve"> Parliamentary Constituency.    </w:t>
            </w:r>
          </w:p>
        </w:tc>
      </w:tr>
    </w:tbl>
    <w:p w:rsidR="00B8174D" w:rsidRDefault="00B8174D" w:rsidP="001A6012">
      <w:pPr>
        <w:spacing w:after="0"/>
        <w:ind w:right="-482"/>
        <w:jc w:val="right"/>
        <w:rPr>
          <w:rFonts w:ascii="Tahoma" w:hAnsi="Tahoma" w:cs="Tahoma"/>
          <w:color w:val="000000" w:themeColor="text1"/>
          <w:lang w:val="en-US"/>
        </w:rPr>
      </w:pPr>
    </w:p>
    <w:p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1A6012" w:rsidRDefault="001A6012" w:rsidP="001A6012">
      <w:pPr>
        <w:spacing w:after="0" w:line="240" w:lineRule="auto"/>
        <w:ind w:right="-482"/>
        <w:jc w:val="right"/>
        <w:rPr>
          <w:rFonts w:ascii="Tahoma" w:hAnsi="Tahoma" w:cs="Tahoma"/>
          <w:color w:val="000000" w:themeColor="text1"/>
          <w:lang w:val="en-US"/>
        </w:rPr>
      </w:pPr>
    </w:p>
    <w:p w:rsidR="00802C92" w:rsidRDefault="00802C92" w:rsidP="001A6012">
      <w:pPr>
        <w:spacing w:after="0" w:line="240" w:lineRule="auto"/>
        <w:ind w:right="-482"/>
        <w:jc w:val="right"/>
        <w:rPr>
          <w:rFonts w:ascii="Tahoma" w:hAnsi="Tahoma" w:cs="Tahoma"/>
          <w:color w:val="000000" w:themeColor="text1"/>
          <w:lang w:val="en-US"/>
        </w:rPr>
      </w:pPr>
    </w:p>
    <w:p w:rsidR="00AC5A50" w:rsidRPr="00D44C53" w:rsidRDefault="00AC5A50" w:rsidP="001A6012">
      <w:pPr>
        <w:spacing w:after="0" w:line="240" w:lineRule="auto"/>
        <w:ind w:right="-482"/>
        <w:jc w:val="right"/>
        <w:rPr>
          <w:rFonts w:ascii="Tahoma" w:hAnsi="Tahoma" w:cs="Tahoma"/>
          <w:color w:val="000000" w:themeColor="text1"/>
          <w:lang w:val="en-US"/>
        </w:rPr>
      </w:pPr>
    </w:p>
    <w:p w:rsidR="001A6012" w:rsidRPr="00D44C53" w:rsidRDefault="001A6012" w:rsidP="001A6012">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sidR="00977E8B">
        <w:rPr>
          <w:rFonts w:ascii="Tahoma" w:hAnsi="Tahoma" w:cs="Tahoma"/>
          <w:b/>
          <w:lang w:val="en-US"/>
        </w:rPr>
        <w:t>Ashim</w:t>
      </w:r>
      <w:proofErr w:type="spellEnd"/>
      <w:r w:rsidR="00977E8B">
        <w:rPr>
          <w:rFonts w:ascii="Tahoma" w:hAnsi="Tahoma" w:cs="Tahoma"/>
          <w:b/>
          <w:lang w:val="en-US"/>
        </w:rPr>
        <w:t xml:space="preserve"> Kumar </w:t>
      </w:r>
      <w:proofErr w:type="spellStart"/>
      <w:r w:rsidR="00977E8B">
        <w:rPr>
          <w:rFonts w:ascii="Tahoma" w:hAnsi="Tahoma" w:cs="Tahoma"/>
          <w:b/>
          <w:lang w:val="en-US"/>
        </w:rPr>
        <w:t>Bharali</w:t>
      </w:r>
      <w:proofErr w:type="spellEnd"/>
      <w:r w:rsidRPr="00D44C53">
        <w:rPr>
          <w:rFonts w:ascii="Tahoma" w:hAnsi="Tahoma" w:cs="Tahoma"/>
          <w:b/>
          <w:color w:val="000000" w:themeColor="text1"/>
          <w:lang w:val="en-US"/>
        </w:rPr>
        <w:t>)</w:t>
      </w:r>
    </w:p>
    <w:p w:rsidR="001A6012" w:rsidRDefault="001A6012" w:rsidP="001A6012">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rsidR="00977E8B" w:rsidRDefault="00977E8B" w:rsidP="001A601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For Chief General Manager (Planning)</w:t>
      </w:r>
    </w:p>
    <w:p w:rsidR="00DE41C4" w:rsidRDefault="001A6012" w:rsidP="000B0102">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sectPr w:rsidR="00DE41C4" w:rsidSect="000554B0">
      <w:headerReference w:type="default" r:id="rId7"/>
      <w:pgSz w:w="12240" w:h="15840"/>
      <w:pgMar w:top="99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04E8" w:rsidRDefault="006504E8" w:rsidP="007D431F">
      <w:pPr>
        <w:spacing w:after="0" w:line="240" w:lineRule="auto"/>
      </w:pPr>
      <w:r>
        <w:separator/>
      </w:r>
    </w:p>
  </w:endnote>
  <w:endnote w:type="continuationSeparator" w:id="0">
    <w:p w:rsidR="006504E8" w:rsidRDefault="006504E8"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04E8" w:rsidRDefault="006504E8" w:rsidP="007D431F">
      <w:pPr>
        <w:spacing w:after="0" w:line="240" w:lineRule="auto"/>
      </w:pPr>
      <w:r>
        <w:separator/>
      </w:r>
    </w:p>
  </w:footnote>
  <w:footnote w:type="continuationSeparator" w:id="0">
    <w:p w:rsidR="006504E8" w:rsidRDefault="006504E8"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727643"/>
    <w:multiLevelType w:val="hybridMultilevel"/>
    <w:tmpl w:val="6B2ACC24"/>
    <w:lvl w:ilvl="0" w:tplc="03E6C8EC">
      <w:start w:val="1"/>
      <w:numFmt w:val="lowerLetter"/>
      <w:lvlText w:val="(%1)"/>
      <w:lvlJc w:val="left"/>
      <w:pPr>
        <w:ind w:left="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6802CC">
      <w:start w:val="1"/>
      <w:numFmt w:val="lowerLetter"/>
      <w:lvlText w:val="%2"/>
      <w:lvlJc w:val="left"/>
      <w:pPr>
        <w:ind w:left="10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A480A8">
      <w:start w:val="1"/>
      <w:numFmt w:val="lowerRoman"/>
      <w:lvlText w:val="%3"/>
      <w:lvlJc w:val="left"/>
      <w:pPr>
        <w:ind w:left="1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3AD9CA">
      <w:start w:val="1"/>
      <w:numFmt w:val="decimal"/>
      <w:lvlText w:val="%4"/>
      <w:lvlJc w:val="left"/>
      <w:pPr>
        <w:ind w:left="25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6E0D72">
      <w:start w:val="1"/>
      <w:numFmt w:val="lowerLetter"/>
      <w:lvlText w:val="%5"/>
      <w:lvlJc w:val="left"/>
      <w:pPr>
        <w:ind w:left="32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22048E">
      <w:start w:val="1"/>
      <w:numFmt w:val="lowerRoman"/>
      <w:lvlText w:val="%6"/>
      <w:lvlJc w:val="left"/>
      <w:pPr>
        <w:ind w:left="39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F46412">
      <w:start w:val="1"/>
      <w:numFmt w:val="decimal"/>
      <w:lvlText w:val="%7"/>
      <w:lvlJc w:val="left"/>
      <w:pPr>
        <w:ind w:left="4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400524">
      <w:start w:val="1"/>
      <w:numFmt w:val="lowerLetter"/>
      <w:lvlText w:val="%8"/>
      <w:lvlJc w:val="left"/>
      <w:pPr>
        <w:ind w:left="5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321B2C">
      <w:start w:val="1"/>
      <w:numFmt w:val="lowerRoman"/>
      <w:lvlText w:val="%9"/>
      <w:lvlJc w:val="left"/>
      <w:pPr>
        <w:ind w:left="6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ECE18FF"/>
    <w:multiLevelType w:val="hybridMultilevel"/>
    <w:tmpl w:val="631491A4"/>
    <w:lvl w:ilvl="0" w:tplc="AEB6F744">
      <w:start w:val="1"/>
      <w:numFmt w:val="lowerLetter"/>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E6C7C">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C83FA">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6E936">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C7B2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A7638">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E03D0">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06118">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648D2">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54B0"/>
    <w:rsid w:val="000568CA"/>
    <w:rsid w:val="00056C8D"/>
    <w:rsid w:val="000B0102"/>
    <w:rsid w:val="000B68BA"/>
    <w:rsid w:val="000D48B3"/>
    <w:rsid w:val="000D7067"/>
    <w:rsid w:val="000F015C"/>
    <w:rsid w:val="00103649"/>
    <w:rsid w:val="00132002"/>
    <w:rsid w:val="00186061"/>
    <w:rsid w:val="001A6012"/>
    <w:rsid w:val="001F48AA"/>
    <w:rsid w:val="002000D1"/>
    <w:rsid w:val="00243B05"/>
    <w:rsid w:val="00273A77"/>
    <w:rsid w:val="002C6369"/>
    <w:rsid w:val="002D1220"/>
    <w:rsid w:val="002E729E"/>
    <w:rsid w:val="00311C60"/>
    <w:rsid w:val="0033654B"/>
    <w:rsid w:val="00351734"/>
    <w:rsid w:val="00370ECE"/>
    <w:rsid w:val="00392AAC"/>
    <w:rsid w:val="003B12B5"/>
    <w:rsid w:val="003C42C9"/>
    <w:rsid w:val="003E3CEB"/>
    <w:rsid w:val="00434E16"/>
    <w:rsid w:val="004505F3"/>
    <w:rsid w:val="004A05A9"/>
    <w:rsid w:val="004E1398"/>
    <w:rsid w:val="004F3FE8"/>
    <w:rsid w:val="00527C2C"/>
    <w:rsid w:val="0055509E"/>
    <w:rsid w:val="005720A8"/>
    <w:rsid w:val="00644279"/>
    <w:rsid w:val="006504E8"/>
    <w:rsid w:val="006745EB"/>
    <w:rsid w:val="0069018E"/>
    <w:rsid w:val="006C5005"/>
    <w:rsid w:val="006D23B4"/>
    <w:rsid w:val="006F3CAC"/>
    <w:rsid w:val="00716499"/>
    <w:rsid w:val="007335D8"/>
    <w:rsid w:val="00744428"/>
    <w:rsid w:val="00752DB9"/>
    <w:rsid w:val="00786AE2"/>
    <w:rsid w:val="00787741"/>
    <w:rsid w:val="007D431F"/>
    <w:rsid w:val="007E624D"/>
    <w:rsid w:val="007F773B"/>
    <w:rsid w:val="00802C92"/>
    <w:rsid w:val="008113A4"/>
    <w:rsid w:val="008325A1"/>
    <w:rsid w:val="0087061C"/>
    <w:rsid w:val="00892F9E"/>
    <w:rsid w:val="008E46F8"/>
    <w:rsid w:val="00975387"/>
    <w:rsid w:val="00977E8B"/>
    <w:rsid w:val="0098028D"/>
    <w:rsid w:val="009E497F"/>
    <w:rsid w:val="00A06762"/>
    <w:rsid w:val="00A1193E"/>
    <w:rsid w:val="00A318F8"/>
    <w:rsid w:val="00A61609"/>
    <w:rsid w:val="00A831A4"/>
    <w:rsid w:val="00AC5A50"/>
    <w:rsid w:val="00AD01B1"/>
    <w:rsid w:val="00AD7E9A"/>
    <w:rsid w:val="00B00A85"/>
    <w:rsid w:val="00B30758"/>
    <w:rsid w:val="00B351B8"/>
    <w:rsid w:val="00B71445"/>
    <w:rsid w:val="00B8174D"/>
    <w:rsid w:val="00B925AC"/>
    <w:rsid w:val="00BA37C1"/>
    <w:rsid w:val="00BB181A"/>
    <w:rsid w:val="00C04201"/>
    <w:rsid w:val="00C25DB3"/>
    <w:rsid w:val="00C92B4F"/>
    <w:rsid w:val="00CC309F"/>
    <w:rsid w:val="00CE21FD"/>
    <w:rsid w:val="00D0096A"/>
    <w:rsid w:val="00D24BFF"/>
    <w:rsid w:val="00D32686"/>
    <w:rsid w:val="00D951F7"/>
    <w:rsid w:val="00DE41C4"/>
    <w:rsid w:val="00E366D0"/>
    <w:rsid w:val="00E54322"/>
    <w:rsid w:val="00E61C90"/>
    <w:rsid w:val="00E93B18"/>
    <w:rsid w:val="00E96266"/>
    <w:rsid w:val="00F12E44"/>
    <w:rsid w:val="00F65185"/>
    <w:rsid w:val="00F85148"/>
    <w:rsid w:val="00FA03FD"/>
    <w:rsid w:val="00FC7B04"/>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939C"/>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04058934">
      <w:bodyDiv w:val="1"/>
      <w:marLeft w:val="0"/>
      <w:marRight w:val="0"/>
      <w:marTop w:val="0"/>
      <w:marBottom w:val="0"/>
      <w:divBdr>
        <w:top w:val="none" w:sz="0" w:space="0" w:color="auto"/>
        <w:left w:val="none" w:sz="0" w:space="0" w:color="auto"/>
        <w:bottom w:val="none" w:sz="0" w:space="0" w:color="auto"/>
        <w:right w:val="none" w:sz="0" w:space="0" w:color="auto"/>
      </w:divBdr>
      <w:divsChild>
        <w:div w:id="1002852464">
          <w:marLeft w:val="0"/>
          <w:marRight w:val="0"/>
          <w:marTop w:val="0"/>
          <w:marBottom w:val="160"/>
          <w:divBdr>
            <w:top w:val="none" w:sz="0" w:space="0" w:color="auto"/>
            <w:left w:val="none" w:sz="0" w:space="0" w:color="auto"/>
            <w:bottom w:val="none" w:sz="0" w:space="0" w:color="auto"/>
            <w:right w:val="none" w:sz="0" w:space="0" w:color="auto"/>
          </w:divBdr>
        </w:div>
      </w:divsChild>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2026-03-27T08:04:00Z</cp:lastPrinted>
  <dcterms:created xsi:type="dcterms:W3CDTF">2026-03-27T08:44:00Z</dcterms:created>
  <dcterms:modified xsi:type="dcterms:W3CDTF">2026-03-27T08:44:00Z</dcterms:modified>
</cp:coreProperties>
</file>