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527C2C" w:rsidRDefault="00527C2C" w:rsidP="003E3CEB">
      <w:pPr>
        <w:spacing w:after="0"/>
        <w:ind w:right="-392"/>
        <w:rPr>
          <w:rFonts w:ascii="Tahoma" w:hAnsi="Tahoma" w:cs="Tahoma"/>
          <w:b/>
          <w:lang w:val="en-US"/>
        </w:rPr>
      </w:pPr>
    </w:p>
    <w:p w:rsidR="00527C2C" w:rsidRDefault="00527C2C" w:rsidP="003E3CEB">
      <w:pPr>
        <w:spacing w:after="0"/>
        <w:ind w:right="-392"/>
        <w:rPr>
          <w:rFonts w:ascii="Tahoma" w:hAnsi="Tahoma" w:cs="Tahoma"/>
          <w:b/>
          <w:lang w:val="en-US"/>
        </w:rPr>
      </w:pPr>
    </w:p>
    <w:p w:rsidR="003E3CEB" w:rsidRDefault="003E3CEB" w:rsidP="003E3CEB">
      <w:pPr>
        <w:spacing w:after="0"/>
        <w:ind w:right="-392"/>
        <w:rPr>
          <w:rFonts w:ascii="Tahoma" w:hAnsi="Tahoma" w:cs="Tahoma"/>
          <w:b/>
          <w:lang w:val="en-US"/>
        </w:rPr>
      </w:pPr>
      <w:r>
        <w:rPr>
          <w:rFonts w:ascii="Tahoma" w:hAnsi="Tahoma" w:cs="Tahoma"/>
          <w:b/>
          <w:lang w:val="en-US"/>
        </w:rPr>
        <w:t>OIL/PLNG/54/2/</w:t>
      </w:r>
      <w:r w:rsidR="00FC3DBB">
        <w:rPr>
          <w:rFonts w:ascii="Tahoma" w:hAnsi="Tahoma" w:cs="Tahoma"/>
          <w:b/>
          <w:lang w:val="en-US"/>
        </w:rPr>
        <w:t>1</w:t>
      </w:r>
      <w:r>
        <w:rPr>
          <w:rFonts w:ascii="Tahoma" w:hAnsi="Tahoma" w:cs="Tahoma"/>
          <w:b/>
          <w:lang w:val="en-US"/>
        </w:rPr>
        <w:t>/202</w:t>
      </w:r>
      <w:r w:rsidR="00FC3DBB">
        <w:rPr>
          <w:rFonts w:ascii="Tahoma" w:hAnsi="Tahoma" w:cs="Tahoma"/>
          <w:b/>
          <w:lang w:val="en-US"/>
        </w:rPr>
        <w:t>6</w:t>
      </w:r>
      <w:r>
        <w:rPr>
          <w:rFonts w:ascii="Tahoma" w:hAnsi="Tahoma" w:cs="Tahoma"/>
          <w:b/>
          <w:lang w:val="en-US"/>
        </w:rPr>
        <w:t>/</w:t>
      </w:r>
      <w:r w:rsidR="00FC3DBB">
        <w:rPr>
          <w:rFonts w:ascii="Tahoma" w:hAnsi="Tahoma" w:cs="Tahoma"/>
          <w:b/>
          <w:lang w:val="en-US"/>
        </w:rPr>
        <w:t>12</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082F8F">
        <w:rPr>
          <w:rFonts w:ascii="Tahoma" w:hAnsi="Tahoma" w:cs="Tahoma"/>
          <w:b/>
          <w:lang w:val="en-US"/>
        </w:rPr>
        <w:t xml:space="preserve">     </w:t>
      </w:r>
      <w:r>
        <w:rPr>
          <w:rFonts w:ascii="Tahoma" w:hAnsi="Tahoma" w:cs="Tahoma"/>
          <w:b/>
          <w:lang w:val="en-US"/>
        </w:rPr>
        <w:t xml:space="preserve">  </w:t>
      </w:r>
      <w:r w:rsidR="004B5E9C">
        <w:rPr>
          <w:rFonts w:ascii="Tahoma" w:hAnsi="Tahoma" w:cs="Tahoma"/>
          <w:b/>
          <w:lang w:val="en-US"/>
        </w:rPr>
        <w:t>21</w:t>
      </w:r>
      <w:r w:rsidR="004B5E9C" w:rsidRPr="004B5E9C">
        <w:rPr>
          <w:rFonts w:ascii="Tahoma" w:hAnsi="Tahoma" w:cs="Tahoma"/>
          <w:b/>
          <w:vertAlign w:val="superscript"/>
          <w:lang w:val="en-US"/>
        </w:rPr>
        <w:t>st</w:t>
      </w:r>
      <w:r w:rsidR="004B5E9C">
        <w:rPr>
          <w:rFonts w:ascii="Tahoma" w:hAnsi="Tahoma" w:cs="Tahoma"/>
          <w:b/>
          <w:lang w:val="en-US"/>
        </w:rPr>
        <w:t xml:space="preserve"> </w:t>
      </w:r>
      <w:r w:rsidR="00527C2C">
        <w:rPr>
          <w:rFonts w:ascii="Tahoma" w:hAnsi="Tahoma" w:cs="Tahoma"/>
          <w:b/>
          <w:lang w:val="en-US"/>
        </w:rPr>
        <w:t>January</w:t>
      </w:r>
      <w:r>
        <w:rPr>
          <w:rFonts w:ascii="Tahoma" w:hAnsi="Tahoma" w:cs="Tahoma"/>
          <w:b/>
          <w:lang w:val="en-US"/>
        </w:rPr>
        <w:t>, 202</w:t>
      </w:r>
      <w:r w:rsidR="00527C2C">
        <w:rPr>
          <w:rFonts w:ascii="Tahoma" w:hAnsi="Tahoma" w:cs="Tahoma"/>
          <w:b/>
          <w:lang w:val="en-US"/>
        </w:rPr>
        <w:t>6</w:t>
      </w:r>
    </w:p>
    <w:p w:rsidR="003E3CEB" w:rsidRPr="00FC3DBB" w:rsidRDefault="003E3CEB" w:rsidP="003E3CEB">
      <w:pPr>
        <w:spacing w:after="0"/>
        <w:ind w:right="-28"/>
        <w:rPr>
          <w:rFonts w:ascii="Tahoma" w:hAnsi="Tahoma" w:cs="Tahoma"/>
          <w:sz w:val="4"/>
          <w:szCs w:val="4"/>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3E3CEB" w:rsidRPr="00527C2C" w:rsidRDefault="00527C2C" w:rsidP="003E3CEB">
      <w:pPr>
        <w:spacing w:after="0"/>
        <w:ind w:right="-482"/>
        <w:rPr>
          <w:rFonts w:ascii="Tahoma" w:hAnsi="Tahoma" w:cs="Tahoma"/>
          <w:lang w:val="en-US"/>
        </w:rPr>
      </w:pPr>
      <w:r w:rsidRPr="00527C2C">
        <w:rPr>
          <w:rFonts w:ascii="Tahoma" w:hAnsi="Tahoma" w:cs="Tahoma"/>
          <w:lang w:val="en-US"/>
        </w:rPr>
        <w:t xml:space="preserve">Sanrakshan Bhavan (PCRA Building) </w:t>
      </w:r>
    </w:p>
    <w:p w:rsidR="00527C2C" w:rsidRPr="00527C2C" w:rsidRDefault="00527C2C" w:rsidP="00527C2C">
      <w:pPr>
        <w:spacing w:after="0"/>
        <w:ind w:right="-482"/>
        <w:rPr>
          <w:rFonts w:ascii="Tahoma" w:hAnsi="Tahoma" w:cs="Tahoma"/>
        </w:rPr>
      </w:pPr>
      <w:r w:rsidRPr="00527C2C">
        <w:rPr>
          <w:rFonts w:ascii="Tahoma" w:hAnsi="Tahoma" w:cs="Tahoma"/>
        </w:rPr>
        <w:t>10, Bhikaji Cama Place,</w:t>
      </w:r>
    </w:p>
    <w:p w:rsidR="00527C2C" w:rsidRDefault="00527C2C" w:rsidP="00527C2C">
      <w:pPr>
        <w:spacing w:after="0" w:line="240" w:lineRule="auto"/>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p>
    <w:p w:rsidR="004B5E9C" w:rsidRDefault="003E3CEB" w:rsidP="00527C2C">
      <w:pPr>
        <w:spacing w:after="0"/>
        <w:jc w:val="right"/>
        <w:rPr>
          <w:rFonts w:ascii="Tahoma" w:hAnsi="Tahoma" w:cs="Tahoma"/>
          <w:b/>
          <w:lang w:val="en-US"/>
        </w:rPr>
      </w:pPr>
      <w:r>
        <w:rPr>
          <w:rFonts w:ascii="Tahoma" w:hAnsi="Tahoma" w:cs="Tahoma"/>
          <w:b/>
          <w:bCs/>
          <w:lang w:val="en-US"/>
        </w:rPr>
        <w:t xml:space="preserve">                              </w:t>
      </w:r>
      <w:r>
        <w:rPr>
          <w:rFonts w:ascii="Tahoma" w:hAnsi="Tahoma" w:cs="Tahoma"/>
          <w:b/>
          <w:lang w:val="en-US"/>
        </w:rPr>
        <w:t xml:space="preserve">                               Kind Attn: </w:t>
      </w:r>
      <w:r w:rsidR="004B5E9C">
        <w:rPr>
          <w:rFonts w:ascii="Tahoma" w:hAnsi="Tahoma" w:cs="Tahoma"/>
          <w:b/>
          <w:lang w:val="en-US"/>
        </w:rPr>
        <w:t xml:space="preserve">Shri </w:t>
      </w:r>
      <w:proofErr w:type="spellStart"/>
      <w:r w:rsidR="004B5E9C">
        <w:rPr>
          <w:rFonts w:ascii="Tahoma" w:hAnsi="Tahoma" w:cs="Tahoma"/>
          <w:b/>
          <w:lang w:val="en-US"/>
        </w:rPr>
        <w:t>Jatin</w:t>
      </w:r>
      <w:proofErr w:type="spellEnd"/>
      <w:r w:rsidR="004B5E9C">
        <w:rPr>
          <w:rFonts w:ascii="Tahoma" w:hAnsi="Tahoma" w:cs="Tahoma"/>
          <w:b/>
          <w:lang w:val="en-US"/>
        </w:rPr>
        <w:t xml:space="preserve"> </w:t>
      </w:r>
      <w:proofErr w:type="spellStart"/>
      <w:r w:rsidR="004B5E9C">
        <w:rPr>
          <w:rFonts w:ascii="Tahoma" w:hAnsi="Tahoma" w:cs="Tahoma"/>
          <w:b/>
          <w:lang w:val="en-US"/>
        </w:rPr>
        <w:t>Sahu</w:t>
      </w:r>
      <w:proofErr w:type="spellEnd"/>
    </w:p>
    <w:p w:rsidR="00FC3DBB" w:rsidRPr="00B20273" w:rsidRDefault="00FC3DBB" w:rsidP="00FC3DBB">
      <w:pPr>
        <w:spacing w:after="0" w:line="240" w:lineRule="auto"/>
        <w:jc w:val="right"/>
        <w:rPr>
          <w:rFonts w:ascii="Tahoma" w:hAnsi="Tahoma" w:cs="Tahoma"/>
          <w:bCs/>
          <w:u w:val="single"/>
          <w:lang w:val="en-US"/>
        </w:rPr>
      </w:pPr>
      <w:r w:rsidRPr="00B20273">
        <w:rPr>
          <w:rFonts w:ascii="Tahoma" w:hAnsi="Tahoma" w:cs="Tahoma"/>
          <w:bCs/>
          <w:u w:val="single"/>
          <w:lang w:val="en-US"/>
        </w:rPr>
        <w:t>Section Officer</w:t>
      </w:r>
      <w:r>
        <w:rPr>
          <w:rFonts w:ascii="Tahoma" w:hAnsi="Tahoma" w:cs="Tahoma"/>
          <w:bCs/>
          <w:u w:val="single"/>
          <w:lang w:val="en-US"/>
        </w:rPr>
        <w:t xml:space="preserve"> </w:t>
      </w:r>
      <w:r w:rsidRPr="00B20273">
        <w:rPr>
          <w:rFonts w:ascii="Tahoma" w:hAnsi="Tahoma" w:cs="Tahoma"/>
          <w:bCs/>
          <w:u w:val="single"/>
        </w:rPr>
        <w:t>(E&amp;S Division</w:t>
      </w:r>
      <w:r w:rsidR="004916B7">
        <w:rPr>
          <w:rFonts w:ascii="Tahoma" w:hAnsi="Tahoma" w:cs="Tahoma"/>
          <w:bCs/>
          <w:u w:val="single"/>
        </w:rPr>
        <w:t>)</w:t>
      </w:r>
      <w:r w:rsidRPr="00B20273">
        <w:rPr>
          <w:rFonts w:ascii="Tahoma" w:hAnsi="Tahoma" w:cs="Tahoma"/>
          <w:bCs/>
          <w:u w:val="single"/>
        </w:rPr>
        <w:t xml:space="preserve"> </w:t>
      </w:r>
      <w:r w:rsidRPr="00B20273">
        <w:rPr>
          <w:rFonts w:ascii="Tahoma" w:hAnsi="Tahoma" w:cs="Tahoma"/>
          <w:b/>
          <w:u w:val="single"/>
          <w:lang w:val="en-US"/>
        </w:rPr>
        <w:t xml:space="preserve">                                                       </w:t>
      </w:r>
      <w:r w:rsidRPr="00B20273">
        <w:rPr>
          <w:rFonts w:ascii="Tahoma" w:hAnsi="Tahoma" w:cs="Tahoma"/>
          <w:b/>
          <w:bCs/>
          <w:u w:val="single"/>
          <w:lang w:val="en-US"/>
        </w:rPr>
        <w:t xml:space="preserve">                                                                                 </w:t>
      </w:r>
    </w:p>
    <w:p w:rsidR="003E3CEB" w:rsidRPr="00FC3DBB" w:rsidRDefault="00527C2C" w:rsidP="00FC3DBB">
      <w:pPr>
        <w:spacing w:after="0"/>
        <w:jc w:val="right"/>
        <w:rPr>
          <w:rFonts w:ascii="Tahoma" w:hAnsi="Tahoma" w:cs="Tahoma"/>
          <w:bCs/>
          <w:u w:val="single"/>
          <w:lang w:val="en-US"/>
        </w:rPr>
      </w:pPr>
      <w:r w:rsidRPr="004B5E9C">
        <w:rPr>
          <w:rFonts w:ascii="Tahoma" w:hAnsi="Tahoma" w:cs="Tahoma"/>
          <w:bCs/>
        </w:rPr>
        <w:t xml:space="preserve"> </w:t>
      </w:r>
      <w:r w:rsidR="003E3CEB">
        <w:rPr>
          <w:rFonts w:ascii="Tahoma" w:hAnsi="Tahoma" w:cs="Tahoma"/>
          <w:b/>
          <w:lang w:val="en-US"/>
        </w:rPr>
        <w:t xml:space="preserve">                                                                            </w:t>
      </w:r>
    </w:p>
    <w:p w:rsidR="003E3CEB" w:rsidRDefault="003E3CEB" w:rsidP="00FC3DBB">
      <w:pPr>
        <w:tabs>
          <w:tab w:val="left" w:pos="1440"/>
        </w:tabs>
        <w:spacing w:after="0" w:line="360" w:lineRule="auto"/>
        <w:ind w:right="-563"/>
        <w:jc w:val="both"/>
        <w:rPr>
          <w:rFonts w:ascii="Tahoma" w:hAnsi="Tahoma" w:cs="Tahoma"/>
          <w:lang w:val="en-US"/>
        </w:rPr>
      </w:pPr>
      <w:r>
        <w:rPr>
          <w:rFonts w:ascii="Tahoma" w:hAnsi="Tahoma" w:cs="Tahoma"/>
          <w:b/>
          <w:lang w:val="en-US"/>
        </w:rPr>
        <w:t>Sub</w:t>
      </w:r>
      <w:r>
        <w:rPr>
          <w:rFonts w:ascii="Tahoma" w:hAnsi="Tahoma" w:cs="Tahoma"/>
          <w:lang w:val="en-US"/>
        </w:rPr>
        <w:t xml:space="preserve">: Lok Sabha Provisionally Admitted </w:t>
      </w:r>
      <w:r w:rsidR="00527C2C">
        <w:rPr>
          <w:rFonts w:ascii="Tahoma" w:hAnsi="Tahoma" w:cs="Tahoma"/>
          <w:lang w:val="en-US"/>
        </w:rPr>
        <w:t>Uns</w:t>
      </w:r>
      <w:r>
        <w:rPr>
          <w:rFonts w:ascii="Tahoma" w:hAnsi="Tahoma" w:cs="Tahoma"/>
          <w:lang w:val="en-US"/>
        </w:rPr>
        <w:t xml:space="preserve">tarred Question Dy. No. </w:t>
      </w:r>
      <w:r w:rsidR="004B5E9C">
        <w:rPr>
          <w:rFonts w:ascii="Tahoma" w:hAnsi="Tahoma" w:cs="Tahoma"/>
          <w:b/>
          <w:bCs/>
        </w:rPr>
        <w:t>398</w:t>
      </w:r>
      <w:r>
        <w:rPr>
          <w:rFonts w:ascii="Tahoma" w:hAnsi="Tahoma" w:cs="Tahoma"/>
          <w:b/>
          <w:bCs/>
        </w:rPr>
        <w:t xml:space="preserve"> </w:t>
      </w:r>
      <w:r>
        <w:rPr>
          <w:rFonts w:ascii="Tahoma" w:hAnsi="Tahoma" w:cs="Tahoma"/>
          <w:lang w:val="en-US"/>
        </w:rPr>
        <w:t xml:space="preserve">for </w:t>
      </w:r>
      <w:r w:rsidR="00527C2C">
        <w:rPr>
          <w:rFonts w:ascii="Tahoma" w:hAnsi="Tahoma" w:cs="Tahoma"/>
          <w:lang w:val="en-US"/>
        </w:rPr>
        <w:t>29</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4916B7">
      <w:pPr>
        <w:tabs>
          <w:tab w:val="left" w:pos="1440"/>
        </w:tabs>
        <w:spacing w:after="0" w:line="240" w:lineRule="auto"/>
        <w:ind w:left="1699" w:right="-576" w:hanging="1699"/>
        <w:jc w:val="both"/>
        <w:rPr>
          <w:rFonts w:ascii="Tahoma" w:hAnsi="Tahoma" w:cs="Tahoma"/>
          <w:b/>
        </w:rPr>
      </w:pPr>
      <w:r>
        <w:rPr>
          <w:rFonts w:ascii="Tahoma" w:hAnsi="Tahoma" w:cs="Tahoma"/>
          <w:lang w:val="en-US"/>
        </w:rPr>
        <w:t xml:space="preserve">        Regarding </w:t>
      </w:r>
      <w:r>
        <w:rPr>
          <w:rFonts w:ascii="Tahoma" w:hAnsi="Tahoma" w:cs="Tahoma"/>
          <w:b/>
          <w:lang w:val="en-US"/>
        </w:rPr>
        <w:t>“</w:t>
      </w:r>
      <w:r w:rsidR="004B5E9C" w:rsidRPr="004B5E9C">
        <w:rPr>
          <w:rStyle w:val="x818409805font"/>
          <w:rFonts w:ascii="Tahoma" w:eastAsia="Times New Roman" w:hAnsi="Tahoma" w:cs="Tahoma"/>
          <w:b/>
          <w:bCs/>
          <w:color w:val="000000"/>
        </w:rPr>
        <w:t xml:space="preserve">Petroleum and Natural Gas </w:t>
      </w:r>
      <w:proofErr w:type="spellStart"/>
      <w:r w:rsidR="004B5E9C" w:rsidRPr="004B5E9C">
        <w:rPr>
          <w:rStyle w:val="x818409805font"/>
          <w:rFonts w:ascii="Tahoma" w:eastAsia="Times New Roman" w:hAnsi="Tahoma" w:cs="Tahoma"/>
          <w:b/>
          <w:bCs/>
          <w:color w:val="000000"/>
        </w:rPr>
        <w:t>Dakshina</w:t>
      </w:r>
      <w:proofErr w:type="spellEnd"/>
      <w:r w:rsidR="004B5E9C" w:rsidRPr="004B5E9C">
        <w:rPr>
          <w:rStyle w:val="x818409805font"/>
          <w:rFonts w:ascii="Tahoma" w:eastAsia="Times New Roman" w:hAnsi="Tahoma" w:cs="Tahoma"/>
          <w:b/>
          <w:bCs/>
          <w:color w:val="000000"/>
        </w:rPr>
        <w:t xml:space="preserve"> Kannada as an Energy and Petroleum Logistics Hub</w:t>
      </w:r>
      <w:r>
        <w:rPr>
          <w:rFonts w:ascii="Tahoma" w:hAnsi="Tahoma" w:cs="Tahoma"/>
          <w:b/>
          <w:bCs/>
        </w:rPr>
        <w:t>”</w:t>
      </w:r>
    </w:p>
    <w:p w:rsidR="003E3CEB" w:rsidRDefault="003E3CEB" w:rsidP="00FC3DBB">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4B5E9C">
        <w:rPr>
          <w:rFonts w:ascii="Tahoma" w:hAnsi="Tahoma" w:cs="Tahoma"/>
          <w:lang w:val="en-US"/>
        </w:rPr>
        <w:t>21</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6925"/>
        <w:gridCol w:w="2825"/>
      </w:tblGrid>
      <w:tr w:rsidR="00FC3DBB" w:rsidTr="00EC70D5">
        <w:trPr>
          <w:trHeight w:val="2083"/>
        </w:trPr>
        <w:tc>
          <w:tcPr>
            <w:tcW w:w="6925" w:type="dxa"/>
            <w:tcBorders>
              <w:top w:val="single" w:sz="4" w:space="0" w:color="auto"/>
              <w:left w:val="single" w:sz="4" w:space="0" w:color="auto"/>
              <w:bottom w:val="single" w:sz="4" w:space="0" w:color="auto"/>
              <w:right w:val="single" w:sz="4" w:space="0" w:color="auto"/>
            </w:tcBorders>
          </w:tcPr>
          <w:p w:rsidR="00FC3DBB" w:rsidRDefault="00FC3DB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rsidR="00FC3DBB" w:rsidRPr="004B5E9C" w:rsidRDefault="00FC3DBB" w:rsidP="004B5E9C">
            <w:pPr>
              <w:jc w:val="both"/>
              <w:rPr>
                <w:rFonts w:ascii="Tahoma" w:eastAsia="Times New Roman" w:hAnsi="Tahoma" w:cs="Tahoma"/>
                <w:i/>
                <w:iCs/>
              </w:rPr>
            </w:pPr>
            <w:r w:rsidRPr="00527C2C">
              <w:rPr>
                <w:rFonts w:ascii="Tahoma" w:hAnsi="Tahoma" w:cs="Tahoma"/>
                <w:i/>
                <w:iCs/>
              </w:rPr>
              <w:t xml:space="preserve">Q.(a) </w:t>
            </w:r>
            <w:r>
              <w:rPr>
                <w:rFonts w:ascii="Tahoma" w:eastAsia="Times New Roman" w:hAnsi="Tahoma" w:cs="Tahoma"/>
                <w:i/>
                <w:iCs/>
              </w:rPr>
              <w:t>W</w:t>
            </w:r>
            <w:r w:rsidRPr="004B5E9C">
              <w:rPr>
                <w:rFonts w:ascii="Tahoma" w:eastAsia="Times New Roman" w:hAnsi="Tahoma" w:cs="Tahoma"/>
                <w:i/>
                <w:iCs/>
              </w:rPr>
              <w:t xml:space="preserve">hether the Government recognises the strategic role of </w:t>
            </w:r>
            <w:proofErr w:type="spellStart"/>
            <w:r w:rsidRPr="004B5E9C">
              <w:rPr>
                <w:rFonts w:ascii="Tahoma" w:eastAsia="Times New Roman" w:hAnsi="Tahoma" w:cs="Tahoma"/>
                <w:i/>
                <w:iCs/>
              </w:rPr>
              <w:t>Dakshina</w:t>
            </w:r>
            <w:proofErr w:type="spellEnd"/>
            <w:r w:rsidRPr="004B5E9C">
              <w:rPr>
                <w:rFonts w:ascii="Tahoma" w:eastAsia="Times New Roman" w:hAnsi="Tahoma" w:cs="Tahoma"/>
                <w:i/>
                <w:iCs/>
              </w:rPr>
              <w:t xml:space="preserve"> Kannada as a major energy gateway on the western coast, particularly in view of the refining capacity at Mangalore Refinery and Petrochemicals Limited (MRPL), Liquefied Natural Gas (LNG) handling potential and proximity to international shipping routes, if so, the details thereof;</w:t>
            </w:r>
          </w:p>
        </w:tc>
        <w:tc>
          <w:tcPr>
            <w:tcW w:w="2825" w:type="dxa"/>
            <w:vMerge w:val="restart"/>
            <w:tcBorders>
              <w:top w:val="single" w:sz="4" w:space="0" w:color="auto"/>
              <w:left w:val="single" w:sz="4" w:space="0" w:color="auto"/>
              <w:right w:val="single" w:sz="4" w:space="0" w:color="auto"/>
            </w:tcBorders>
            <w:hideMark/>
          </w:tcPr>
          <w:p w:rsidR="00FC3DBB" w:rsidRDefault="00FC3DBB" w:rsidP="00D2115E">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 (b), (c), (d):</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EC70D5" w:rsidRDefault="00EC70D5" w:rsidP="00D2115E">
            <w:pPr>
              <w:spacing w:after="0" w:line="240" w:lineRule="auto"/>
              <w:jc w:val="both"/>
              <w:rPr>
                <w:rFonts w:ascii="Tahoma" w:eastAsia="Times New Roman" w:hAnsi="Tahoma" w:cs="Tahoma"/>
                <w:b/>
                <w:bCs/>
                <w:kern w:val="2"/>
                <w14:ligatures w14:val="standardContextual"/>
              </w:rPr>
            </w:pPr>
          </w:p>
          <w:p w:rsidR="00EC70D5" w:rsidRPr="00EC70D5" w:rsidRDefault="00EC70D5" w:rsidP="00D2115E">
            <w:pPr>
              <w:spacing w:after="0" w:line="240" w:lineRule="auto"/>
              <w:jc w:val="both"/>
              <w:rPr>
                <w:rFonts w:ascii="Tahoma" w:eastAsia="Times New Roman" w:hAnsi="Tahoma" w:cs="Tahoma"/>
                <w:kern w:val="2"/>
                <w14:ligatures w14:val="standardContextual"/>
              </w:rPr>
            </w:pPr>
            <w:r w:rsidRPr="00EC70D5">
              <w:rPr>
                <w:rFonts w:ascii="Tahoma" w:eastAsia="Times New Roman" w:hAnsi="Tahoma" w:cs="Tahoma"/>
                <w:kern w:val="2"/>
                <w14:ligatures w14:val="standardContextual"/>
              </w:rPr>
              <w:t xml:space="preserve">Queries are not pertaining to Oil India </w:t>
            </w:r>
            <w:proofErr w:type="spellStart"/>
            <w:proofErr w:type="gramStart"/>
            <w:r w:rsidRPr="00EC70D5">
              <w:rPr>
                <w:rFonts w:ascii="Tahoma" w:eastAsia="Times New Roman" w:hAnsi="Tahoma" w:cs="Tahoma"/>
                <w:kern w:val="2"/>
                <w14:ligatures w14:val="standardContextual"/>
              </w:rPr>
              <w:t>limted</w:t>
            </w:r>
            <w:proofErr w:type="spellEnd"/>
            <w:r w:rsidRPr="00EC70D5">
              <w:rPr>
                <w:rFonts w:ascii="Tahoma" w:eastAsia="Times New Roman" w:hAnsi="Tahoma" w:cs="Tahoma"/>
                <w:kern w:val="2"/>
                <w14:ligatures w14:val="standardContextual"/>
              </w:rPr>
              <w:t>(</w:t>
            </w:r>
            <w:proofErr w:type="gramEnd"/>
            <w:r w:rsidRPr="00EC70D5">
              <w:rPr>
                <w:rFonts w:ascii="Tahoma" w:eastAsia="Times New Roman" w:hAnsi="Tahoma" w:cs="Tahoma"/>
                <w:kern w:val="2"/>
                <w14:ligatures w14:val="standardContextual"/>
              </w:rPr>
              <w:t>OIL).</w:t>
            </w:r>
          </w:p>
          <w:p w:rsidR="00FC3DBB" w:rsidRDefault="00FC3DBB" w:rsidP="00FC3DBB">
            <w:pPr>
              <w:spacing w:after="0" w:line="240" w:lineRule="auto"/>
              <w:jc w:val="both"/>
              <w:rPr>
                <w:rFonts w:ascii="Tahoma" w:eastAsia="Times New Roman" w:hAnsi="Tahoma" w:cs="Tahoma"/>
                <w:kern w:val="2"/>
                <w14:ligatures w14:val="standardContextual"/>
              </w:rPr>
            </w:pPr>
          </w:p>
        </w:tc>
      </w:tr>
      <w:tr w:rsidR="00FC3DBB" w:rsidTr="00EC70D5">
        <w:trPr>
          <w:trHeight w:val="1465"/>
        </w:trPr>
        <w:tc>
          <w:tcPr>
            <w:tcW w:w="6925" w:type="dxa"/>
            <w:tcBorders>
              <w:top w:val="single" w:sz="4" w:space="0" w:color="auto"/>
              <w:left w:val="single" w:sz="4" w:space="0" w:color="auto"/>
              <w:bottom w:val="single" w:sz="4" w:space="0" w:color="auto"/>
              <w:right w:val="single" w:sz="4" w:space="0" w:color="auto"/>
            </w:tcBorders>
          </w:tcPr>
          <w:p w:rsidR="00FC3DBB" w:rsidRPr="00527C2C" w:rsidRDefault="00FC3DBB" w:rsidP="00FC3DBB">
            <w:pPr>
              <w:jc w:val="both"/>
              <w:rPr>
                <w:rFonts w:ascii="Tahoma" w:eastAsia="Times New Roman" w:hAnsi="Tahoma" w:cs="Tahoma"/>
                <w:i/>
                <w:iCs/>
              </w:rPr>
            </w:pPr>
            <w:r w:rsidRPr="00527C2C">
              <w:rPr>
                <w:rFonts w:ascii="Tahoma" w:hAnsi="Tahoma" w:cs="Tahoma"/>
                <w:i/>
                <w:iCs/>
              </w:rPr>
              <w:t xml:space="preserve">Q.(b) </w:t>
            </w:r>
            <w:r>
              <w:rPr>
                <w:rFonts w:ascii="Tahoma" w:eastAsia="Times New Roman" w:hAnsi="Tahoma" w:cs="Tahoma"/>
                <w:i/>
                <w:iCs/>
              </w:rPr>
              <w:t>W</w:t>
            </w:r>
            <w:r w:rsidRPr="004B5E9C">
              <w:rPr>
                <w:rFonts w:ascii="Tahoma" w:eastAsia="Times New Roman" w:hAnsi="Tahoma" w:cs="Tahoma"/>
                <w:i/>
                <w:iCs/>
              </w:rPr>
              <w:t xml:space="preserve">hether adequate port-linked infrastructure including dedicated crude and product berths, evacuation facilities and </w:t>
            </w:r>
            <w:proofErr w:type="spellStart"/>
            <w:r w:rsidRPr="004B5E9C">
              <w:rPr>
                <w:rFonts w:ascii="Tahoma" w:eastAsia="Times New Roman" w:hAnsi="Tahoma" w:cs="Tahoma"/>
                <w:i/>
                <w:iCs/>
              </w:rPr>
              <w:t>lastmile</w:t>
            </w:r>
            <w:proofErr w:type="spellEnd"/>
            <w:r w:rsidRPr="004B5E9C">
              <w:rPr>
                <w:rFonts w:ascii="Tahoma" w:eastAsia="Times New Roman" w:hAnsi="Tahoma" w:cs="Tahoma"/>
                <w:i/>
                <w:iCs/>
              </w:rPr>
              <w:t xml:space="preserve"> connectivity from New Mangalore Port is being strengthened to enhance refinery throughput and reduce logistics costs, if so, the details thereof;</w:t>
            </w:r>
            <w:bookmarkStart w:id="0" w:name="_GoBack"/>
            <w:bookmarkEnd w:id="0"/>
          </w:p>
        </w:tc>
        <w:tc>
          <w:tcPr>
            <w:tcW w:w="2825" w:type="dxa"/>
            <w:vMerge/>
            <w:tcBorders>
              <w:left w:val="single" w:sz="4" w:space="0" w:color="auto"/>
              <w:right w:val="single" w:sz="4" w:space="0" w:color="auto"/>
            </w:tcBorders>
            <w:hideMark/>
          </w:tcPr>
          <w:p w:rsidR="00FC3DBB" w:rsidRDefault="00FC3DBB" w:rsidP="00D2115E">
            <w:pPr>
              <w:spacing w:after="0" w:line="240" w:lineRule="auto"/>
              <w:jc w:val="both"/>
              <w:rPr>
                <w:rFonts w:ascii="Tahoma" w:hAnsi="Tahoma" w:cs="Tahoma"/>
                <w:lang w:val="en-US"/>
              </w:rPr>
            </w:pPr>
          </w:p>
        </w:tc>
      </w:tr>
      <w:tr w:rsidR="00FC3DBB" w:rsidTr="00EC70D5">
        <w:trPr>
          <w:trHeight w:val="1150"/>
        </w:trPr>
        <w:tc>
          <w:tcPr>
            <w:tcW w:w="6925" w:type="dxa"/>
            <w:tcBorders>
              <w:top w:val="single" w:sz="4" w:space="0" w:color="auto"/>
              <w:left w:val="single" w:sz="4" w:space="0" w:color="auto"/>
              <w:bottom w:val="single" w:sz="4" w:space="0" w:color="auto"/>
              <w:right w:val="single" w:sz="4" w:space="0" w:color="auto"/>
            </w:tcBorders>
          </w:tcPr>
          <w:p w:rsidR="00FC3DBB" w:rsidRPr="004B5E9C" w:rsidRDefault="00FC3DBB" w:rsidP="00EC70D5">
            <w:pPr>
              <w:pStyle w:val="Default"/>
              <w:jc w:val="both"/>
              <w:rPr>
                <w:rFonts w:ascii="Tahoma" w:hAnsi="Tahoma" w:cs="Tahoma"/>
                <w:i/>
                <w:iCs/>
                <w:sz w:val="20"/>
                <w:szCs w:val="20"/>
              </w:rPr>
            </w:pPr>
            <w:r w:rsidRPr="004B5E9C">
              <w:rPr>
                <w:rFonts w:ascii="Tahoma" w:hAnsi="Tahoma" w:cs="Tahoma"/>
                <w:i/>
                <w:iCs/>
                <w:sz w:val="20"/>
                <w:szCs w:val="20"/>
              </w:rPr>
              <w:t xml:space="preserve">Q.(c) </w:t>
            </w:r>
            <w:r>
              <w:rPr>
                <w:rFonts w:ascii="Tahoma" w:eastAsia="Times New Roman" w:hAnsi="Tahoma" w:cs="Tahoma"/>
                <w:i/>
                <w:iCs/>
                <w:sz w:val="22"/>
                <w:szCs w:val="22"/>
              </w:rPr>
              <w:t>W</w:t>
            </w:r>
            <w:r w:rsidRPr="004B5E9C">
              <w:rPr>
                <w:rFonts w:ascii="Tahoma" w:eastAsia="Times New Roman" w:hAnsi="Tahoma" w:cs="Tahoma"/>
                <w:i/>
                <w:iCs/>
                <w:sz w:val="22"/>
                <w:szCs w:val="22"/>
              </w:rPr>
              <w:t>hether the Government proposes to expand slurry, crude oil or multi-product pipeline networks connecting Mangaluru with hinterland demand centres to improve energy security and operational efficiency, if so, the details thereof; and</w:t>
            </w:r>
          </w:p>
        </w:tc>
        <w:tc>
          <w:tcPr>
            <w:tcW w:w="2825" w:type="dxa"/>
            <w:vMerge/>
            <w:tcBorders>
              <w:left w:val="single" w:sz="4" w:space="0" w:color="auto"/>
              <w:right w:val="single" w:sz="4" w:space="0" w:color="auto"/>
            </w:tcBorders>
            <w:hideMark/>
          </w:tcPr>
          <w:p w:rsidR="00FC3DBB" w:rsidRDefault="00FC3DBB" w:rsidP="00D2115E">
            <w:pPr>
              <w:spacing w:after="0" w:line="240" w:lineRule="auto"/>
              <w:jc w:val="both"/>
              <w:rPr>
                <w:rFonts w:ascii="Tahoma" w:hAnsi="Tahoma" w:cs="Tahoma"/>
                <w:b/>
                <w:lang w:val="en-US"/>
              </w:rPr>
            </w:pPr>
          </w:p>
        </w:tc>
      </w:tr>
      <w:tr w:rsidR="00FC3DBB" w:rsidTr="00EC70D5">
        <w:trPr>
          <w:trHeight w:val="984"/>
        </w:trPr>
        <w:tc>
          <w:tcPr>
            <w:tcW w:w="6925" w:type="dxa"/>
            <w:tcBorders>
              <w:top w:val="single" w:sz="4" w:space="0" w:color="auto"/>
              <w:left w:val="single" w:sz="4" w:space="0" w:color="auto"/>
              <w:bottom w:val="single" w:sz="4" w:space="0" w:color="auto"/>
              <w:right w:val="single" w:sz="4" w:space="0" w:color="auto"/>
            </w:tcBorders>
          </w:tcPr>
          <w:p w:rsidR="00FC3DBB" w:rsidRPr="00D2115E" w:rsidRDefault="00FC3DBB" w:rsidP="00CE21FD">
            <w:pPr>
              <w:jc w:val="both"/>
              <w:rPr>
                <w:rFonts w:ascii="Tahoma" w:eastAsia="Times New Roman" w:hAnsi="Tahoma" w:cs="Tahoma"/>
                <w:i/>
                <w:iCs/>
              </w:rPr>
            </w:pPr>
            <w:r w:rsidRPr="00CE21FD">
              <w:rPr>
                <w:rFonts w:ascii="Tahoma" w:hAnsi="Tahoma" w:cs="Tahoma"/>
                <w:i/>
                <w:iCs/>
              </w:rPr>
              <w:t xml:space="preserve">Q.(d) </w:t>
            </w:r>
            <w:r w:rsidR="004916B7">
              <w:rPr>
                <w:rFonts w:ascii="Tahoma" w:eastAsia="Times New Roman" w:hAnsi="Tahoma" w:cs="Tahoma"/>
                <w:i/>
                <w:iCs/>
              </w:rPr>
              <w:t>T</w:t>
            </w:r>
            <w:r w:rsidRPr="00D2115E">
              <w:rPr>
                <w:rFonts w:ascii="Tahoma" w:eastAsia="Times New Roman" w:hAnsi="Tahoma" w:cs="Tahoma"/>
                <w:i/>
                <w:iCs/>
              </w:rPr>
              <w:t>he timelines and investment outlay envisaged for positioning Mangaluru as an integrated petroleum, petrochemicals and energy logistics hub of national importance?</w:t>
            </w:r>
          </w:p>
        </w:tc>
        <w:tc>
          <w:tcPr>
            <w:tcW w:w="2825" w:type="dxa"/>
            <w:vMerge/>
            <w:tcBorders>
              <w:left w:val="single" w:sz="4" w:space="0" w:color="auto"/>
              <w:bottom w:val="single" w:sz="4" w:space="0" w:color="auto"/>
              <w:right w:val="single" w:sz="4" w:space="0" w:color="auto"/>
            </w:tcBorders>
          </w:tcPr>
          <w:p w:rsidR="00FC3DBB" w:rsidRDefault="00FC3DBB" w:rsidP="00D2115E">
            <w:pPr>
              <w:spacing w:after="0" w:line="240" w:lineRule="auto"/>
              <w:jc w:val="both"/>
              <w:rPr>
                <w:rFonts w:ascii="Tahoma" w:hAnsi="Tahoma" w:cs="Tahoma"/>
                <w:b/>
                <w:lang w:val="en-US"/>
              </w:rPr>
            </w:pPr>
          </w:p>
        </w:tc>
      </w:tr>
    </w:tbl>
    <w:p w:rsidR="003E3CEB" w:rsidRPr="00FC3DBB" w:rsidRDefault="003E3CEB" w:rsidP="003E3CEB">
      <w:pPr>
        <w:spacing w:after="0"/>
        <w:ind w:right="-482"/>
        <w:jc w:val="right"/>
        <w:rPr>
          <w:rFonts w:ascii="Tahoma" w:hAnsi="Tahoma" w:cs="Tahoma"/>
          <w:sz w:val="6"/>
          <w:szCs w:val="6"/>
          <w:lang w:val="en-US"/>
        </w:rPr>
      </w:pPr>
    </w:p>
    <w:p w:rsidR="00FC3DBB" w:rsidRPr="00D44C53" w:rsidRDefault="00FC3DBB" w:rsidP="00FC3DBB">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FC3DBB" w:rsidRPr="00D44C53" w:rsidRDefault="00FC3DBB" w:rsidP="00FC3DBB">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FC3DBB" w:rsidRPr="00D44C53" w:rsidRDefault="00FC3DBB" w:rsidP="00FC3DBB">
      <w:pPr>
        <w:spacing w:after="0" w:line="240" w:lineRule="auto"/>
        <w:ind w:right="-482"/>
        <w:jc w:val="right"/>
        <w:rPr>
          <w:rFonts w:ascii="Tahoma" w:hAnsi="Tahoma" w:cs="Tahoma"/>
          <w:color w:val="000000" w:themeColor="text1"/>
          <w:lang w:val="en-US"/>
        </w:rPr>
      </w:pPr>
    </w:p>
    <w:p w:rsidR="00FC3DBB" w:rsidRDefault="00FC3DBB" w:rsidP="00FC3DBB">
      <w:pPr>
        <w:spacing w:after="0" w:line="240" w:lineRule="auto"/>
        <w:ind w:right="-482"/>
        <w:jc w:val="right"/>
        <w:rPr>
          <w:rFonts w:ascii="Tahoma" w:hAnsi="Tahoma" w:cs="Tahoma"/>
          <w:color w:val="000000" w:themeColor="text1"/>
          <w:lang w:val="en-US"/>
        </w:rPr>
      </w:pPr>
    </w:p>
    <w:p w:rsidR="00FC3DBB" w:rsidRPr="00D44C53" w:rsidRDefault="00FC3DBB" w:rsidP="00FC3DBB">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Pr>
          <w:rFonts w:ascii="Tahoma" w:hAnsi="Tahoma" w:cs="Tahoma"/>
          <w:b/>
          <w:color w:val="000000" w:themeColor="text1"/>
          <w:lang w:val="en-US"/>
        </w:rPr>
        <w:t>Ashim</w:t>
      </w:r>
      <w:proofErr w:type="spellEnd"/>
      <w:r>
        <w:rPr>
          <w:rFonts w:ascii="Tahoma" w:hAnsi="Tahoma" w:cs="Tahoma"/>
          <w:b/>
          <w:color w:val="000000" w:themeColor="text1"/>
          <w:lang w:val="en-US"/>
        </w:rPr>
        <w:t xml:space="preserve"> Kumar </w:t>
      </w:r>
      <w:proofErr w:type="spellStart"/>
      <w:r>
        <w:rPr>
          <w:rFonts w:ascii="Tahoma" w:hAnsi="Tahoma" w:cs="Tahoma"/>
          <w:b/>
          <w:color w:val="000000" w:themeColor="text1"/>
          <w:lang w:val="en-US"/>
        </w:rPr>
        <w:t>Bharali</w:t>
      </w:r>
      <w:proofErr w:type="spellEnd"/>
      <w:r w:rsidRPr="00D44C53">
        <w:rPr>
          <w:rFonts w:ascii="Tahoma" w:hAnsi="Tahoma" w:cs="Tahoma"/>
          <w:b/>
          <w:color w:val="000000" w:themeColor="text1"/>
          <w:lang w:val="en-US"/>
        </w:rPr>
        <w:t>)</w:t>
      </w:r>
    </w:p>
    <w:p w:rsidR="00FC3DBB" w:rsidRDefault="00FC3DBB" w:rsidP="00FC3DBB">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rsidR="00FC3DBB" w:rsidRPr="00D44C53" w:rsidRDefault="00FC3DBB" w:rsidP="00FC3DBB">
      <w:pPr>
        <w:spacing w:after="0" w:line="240" w:lineRule="auto"/>
        <w:ind w:right="-482"/>
        <w:jc w:val="right"/>
        <w:rPr>
          <w:rFonts w:ascii="Tahoma" w:hAnsi="Tahoma" w:cs="Tahoma"/>
          <w:color w:val="000000" w:themeColor="text1"/>
          <w:lang w:val="en-US"/>
        </w:rPr>
      </w:pPr>
      <w:r>
        <w:rPr>
          <w:rFonts w:ascii="Tahoma" w:hAnsi="Tahoma" w:cs="Tahoma"/>
          <w:lang w:val="en-US"/>
        </w:rPr>
        <w:t xml:space="preserve">For </w:t>
      </w:r>
      <w:r w:rsidRPr="002A52C0">
        <w:rPr>
          <w:rFonts w:ascii="Tahoma" w:hAnsi="Tahoma" w:cs="Tahoma"/>
          <w:lang w:val="en-US"/>
        </w:rPr>
        <w:t>Chief General Manager (Planning)</w:t>
      </w:r>
    </w:p>
    <w:p w:rsidR="00FC3DBB" w:rsidRDefault="00FC3DBB" w:rsidP="00FC3DBB">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rsidR="003E3CEB" w:rsidRDefault="003E3CEB" w:rsidP="003E3CEB">
      <w:pPr>
        <w:spacing w:after="0"/>
        <w:ind w:right="-482"/>
        <w:jc w:val="right"/>
        <w:rPr>
          <w:rFonts w:ascii="Tahoma" w:hAnsi="Tahoma" w:cs="Tahoma"/>
          <w:b/>
          <w:u w:val="single"/>
          <w:lang w:val="en-US"/>
        </w:rPr>
      </w:pPr>
    </w:p>
    <w:p w:rsidR="004A05A9" w:rsidRDefault="004A05A9"/>
    <w:p w:rsidR="00CE21FD" w:rsidRDefault="00CE21FD" w:rsidP="00CE21FD">
      <w:pPr>
        <w:pStyle w:val="Default"/>
      </w:pPr>
    </w:p>
    <w:sectPr w:rsidR="00CE21FD" w:rsidSect="00FC3DBB">
      <w:pgSz w:w="12240" w:h="15840"/>
      <w:pgMar w:top="135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1FC1" w:rsidRDefault="005C1FC1" w:rsidP="00831215">
      <w:pPr>
        <w:spacing w:after="0" w:line="240" w:lineRule="auto"/>
      </w:pPr>
      <w:r>
        <w:separator/>
      </w:r>
    </w:p>
  </w:endnote>
  <w:endnote w:type="continuationSeparator" w:id="0">
    <w:p w:rsidR="005C1FC1" w:rsidRDefault="005C1FC1" w:rsidP="00831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1FC1" w:rsidRDefault="005C1FC1" w:rsidP="00831215">
      <w:pPr>
        <w:spacing w:after="0" w:line="240" w:lineRule="auto"/>
      </w:pPr>
      <w:r>
        <w:separator/>
      </w:r>
    </w:p>
  </w:footnote>
  <w:footnote w:type="continuationSeparator" w:id="0">
    <w:p w:rsidR="005C1FC1" w:rsidRDefault="005C1FC1" w:rsidP="008312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82F8F"/>
    <w:rsid w:val="00216BE6"/>
    <w:rsid w:val="002921F6"/>
    <w:rsid w:val="00311C60"/>
    <w:rsid w:val="00334253"/>
    <w:rsid w:val="003E3CEB"/>
    <w:rsid w:val="00434E16"/>
    <w:rsid w:val="004916B7"/>
    <w:rsid w:val="004A05A9"/>
    <w:rsid w:val="004B5E9C"/>
    <w:rsid w:val="00527C2C"/>
    <w:rsid w:val="00572259"/>
    <w:rsid w:val="005C1FC1"/>
    <w:rsid w:val="00831215"/>
    <w:rsid w:val="00A61609"/>
    <w:rsid w:val="00A85000"/>
    <w:rsid w:val="00C82F5D"/>
    <w:rsid w:val="00CE21FD"/>
    <w:rsid w:val="00D2115E"/>
    <w:rsid w:val="00D32A62"/>
    <w:rsid w:val="00E2504A"/>
    <w:rsid w:val="00EC70D5"/>
    <w:rsid w:val="00FC3D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3F5C1"/>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31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215"/>
    <w:rPr>
      <w:szCs w:val="22"/>
      <w:lang w:val="en-IN" w:bidi="ar-SA"/>
    </w:rPr>
  </w:style>
  <w:style w:type="paragraph" w:styleId="Footer">
    <w:name w:val="footer"/>
    <w:basedOn w:val="Normal"/>
    <w:link w:val="FooterChar"/>
    <w:uiPriority w:val="99"/>
    <w:unhideWhenUsed/>
    <w:rsid w:val="00831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215"/>
    <w:rPr>
      <w:szCs w:val="22"/>
      <w:lang w:val="en-IN" w:bidi="ar-SA"/>
    </w:rPr>
  </w:style>
  <w:style w:type="character" w:customStyle="1" w:styleId="x818409805font">
    <w:name w:val="x_818409805font"/>
    <w:basedOn w:val="DefaultParagraphFont"/>
    <w:rsid w:val="004B5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32185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2026-01-21T10:37:00Z</cp:lastPrinted>
  <dcterms:created xsi:type="dcterms:W3CDTF">2026-01-21T10:48:00Z</dcterms:created>
  <dcterms:modified xsi:type="dcterms:W3CDTF">2026-01-21T10:48:00Z</dcterms:modified>
</cp:coreProperties>
</file>