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975387">
      <w:pPr>
        <w:spacing w:after="0"/>
        <w:ind w:right="-392"/>
        <w:jc w:val="center"/>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786AE2">
        <w:rPr>
          <w:rFonts w:ascii="Tahoma" w:hAnsi="Tahoma" w:cs="Tahoma"/>
          <w:b/>
          <w:lang w:val="en-US"/>
        </w:rPr>
        <w:t>1</w:t>
      </w:r>
      <w:r w:rsidR="00030179">
        <w:rPr>
          <w:rFonts w:ascii="Tahoma" w:hAnsi="Tahoma" w:cs="Tahoma"/>
          <w:b/>
          <w:lang w:val="en-US"/>
        </w:rPr>
        <w:t>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351734">
        <w:rPr>
          <w:rFonts w:ascii="Tahoma" w:hAnsi="Tahoma" w:cs="Tahoma"/>
          <w:b/>
          <w:lang w:val="en-US"/>
        </w:rPr>
        <w:t>2</w:t>
      </w:r>
      <w:r w:rsidR="00586C74">
        <w:rPr>
          <w:rFonts w:ascii="Tahoma" w:hAnsi="Tahoma" w:cs="Tahoma"/>
          <w:b/>
          <w:lang w:val="en-US"/>
        </w:rPr>
        <w:t>3</w:t>
      </w:r>
      <w:proofErr w:type="gramStart"/>
      <w:r w:rsidR="00586C74" w:rsidRPr="00586C74">
        <w:rPr>
          <w:rFonts w:ascii="Tahoma" w:hAnsi="Tahoma" w:cs="Tahoma"/>
          <w:b/>
          <w:vertAlign w:val="superscript"/>
          <w:lang w:val="en-US"/>
        </w:rPr>
        <w:t>rd</w:t>
      </w:r>
      <w:r w:rsidR="00586C74">
        <w:rPr>
          <w:rFonts w:ascii="Tahoma" w:hAnsi="Tahoma" w:cs="Tahoma"/>
          <w:b/>
          <w:lang w:val="en-US"/>
        </w:rPr>
        <w:t xml:space="preserve"> </w:t>
      </w:r>
      <w:r>
        <w:rPr>
          <w:rFonts w:ascii="Tahoma" w:hAnsi="Tahoma" w:cs="Tahoma"/>
          <w:b/>
          <w:lang w:val="en-US"/>
        </w:rPr>
        <w:t xml:space="preserve"> </w:t>
      </w:r>
      <w:r w:rsidR="00527C2C">
        <w:rPr>
          <w:rFonts w:ascii="Tahoma" w:hAnsi="Tahoma" w:cs="Tahoma"/>
          <w:b/>
          <w:lang w:val="en-US"/>
        </w:rPr>
        <w:t>January</w:t>
      </w:r>
      <w:proofErr w:type="gramEnd"/>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D96E0B" w:rsidRPr="00B30758" w:rsidRDefault="00B00A85" w:rsidP="00D96E0B">
      <w:pPr>
        <w:spacing w:after="0"/>
        <w:ind w:right="-563"/>
        <w:rPr>
          <w:rFonts w:ascii="Tahoma" w:hAnsi="Tahoma" w:cs="Tahoma"/>
          <w:bCs/>
          <w:u w:val="single"/>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D96E0B">
        <w:rPr>
          <w:rFonts w:ascii="Tahoma" w:hAnsi="Tahoma" w:cs="Tahoma"/>
          <w:b/>
          <w:lang w:val="en-US"/>
        </w:rPr>
        <w:t xml:space="preserve"> </w:t>
      </w:r>
      <w:r>
        <w:rPr>
          <w:rFonts w:ascii="Tahoma" w:hAnsi="Tahoma" w:cs="Tahoma"/>
          <w:b/>
          <w:lang w:val="en-US"/>
        </w:rPr>
        <w:t xml:space="preserve"> </w:t>
      </w:r>
      <w:r w:rsidR="00030179">
        <w:rPr>
          <w:rFonts w:ascii="Tahoma" w:hAnsi="Tahoma" w:cs="Tahoma"/>
          <w:b/>
          <w:lang w:val="en-US"/>
        </w:rPr>
        <w:t xml:space="preserve"> </w:t>
      </w:r>
      <w:r w:rsidR="00D96E0B">
        <w:rPr>
          <w:rFonts w:ascii="Tahoma" w:hAnsi="Tahoma" w:cs="Tahoma"/>
          <w:b/>
          <w:lang w:val="en-US"/>
        </w:rPr>
        <w:t xml:space="preserve">                  </w:t>
      </w:r>
      <w:r w:rsidR="0098028D">
        <w:rPr>
          <w:rFonts w:ascii="Tahoma" w:hAnsi="Tahoma" w:cs="Tahoma"/>
          <w:b/>
          <w:lang w:val="en-US"/>
        </w:rPr>
        <w:t xml:space="preserve">Kind Attn: </w:t>
      </w:r>
      <w:r w:rsidR="00030179" w:rsidRPr="00D96E0B">
        <w:rPr>
          <w:rFonts w:ascii="Tahoma" w:hAnsi="Tahoma" w:cs="Tahoma"/>
          <w:bCs/>
          <w:u w:val="single"/>
        </w:rPr>
        <w:t xml:space="preserve">Section </w:t>
      </w:r>
      <w:r w:rsidR="00D96E0B" w:rsidRPr="00D96E0B">
        <w:rPr>
          <w:rFonts w:ascii="Tahoma" w:hAnsi="Tahoma" w:cs="Tahoma"/>
          <w:bCs/>
          <w:u w:val="single"/>
        </w:rPr>
        <w:t>Officer (</w:t>
      </w:r>
      <w:r w:rsidR="00D96E0B" w:rsidRPr="00D96E0B">
        <w:rPr>
          <w:rFonts w:ascii="Tahoma" w:hAnsi="Tahoma" w:cs="Tahoma"/>
          <w:bCs/>
          <w:u w:val="single"/>
        </w:rPr>
        <w:t>GP Division)</w:t>
      </w:r>
      <w:r w:rsidR="00D96E0B" w:rsidRPr="00B30758">
        <w:rPr>
          <w:rFonts w:ascii="Tahoma" w:hAnsi="Tahoma" w:cs="Tahoma"/>
          <w:bCs/>
          <w:u w:val="single"/>
        </w:rPr>
        <w:t xml:space="preserve"> </w:t>
      </w:r>
    </w:p>
    <w:p w:rsidR="0098028D" w:rsidRDefault="0098028D" w:rsidP="00030179">
      <w:pPr>
        <w:spacing w:after="0"/>
        <w:rPr>
          <w:rFonts w:ascii="Tahoma" w:hAnsi="Tahoma" w:cs="Tahoma"/>
          <w:b/>
        </w:rPr>
      </w:pP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644279">
        <w:rPr>
          <w:rFonts w:ascii="Tahoma" w:hAnsi="Tahoma" w:cs="Tahoma"/>
          <w:lang w:val="en-US"/>
        </w:rPr>
        <w:t>Unstarred</w:t>
      </w:r>
      <w:r>
        <w:rPr>
          <w:rFonts w:ascii="Tahoma" w:hAnsi="Tahoma" w:cs="Tahoma"/>
          <w:lang w:val="en-US"/>
        </w:rPr>
        <w:t xml:space="preserve"> Question Dy. No. </w:t>
      </w:r>
      <w:r w:rsidR="00030179">
        <w:rPr>
          <w:rFonts w:ascii="Tahoma" w:hAnsi="Tahoma" w:cs="Tahoma"/>
          <w:b/>
          <w:bCs/>
        </w:rPr>
        <w:t>3333</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786AE2">
        <w:rPr>
          <w:rFonts w:ascii="Tahoma" w:hAnsi="Tahoma" w:cs="Tahoma"/>
          <w:lang w:val="en-US"/>
        </w:rPr>
        <w:t>5</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86AE2">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030179" w:rsidRPr="00030179">
        <w:rPr>
          <w:rStyle w:val="Strong"/>
          <w:rFonts w:ascii="Tahoma" w:hAnsi="Tahoma" w:cs="Tahoma"/>
        </w:rPr>
        <w:t>Status of Gas Infrastructure and Targets</w:t>
      </w:r>
      <w:r>
        <w:rPr>
          <w:rFonts w:ascii="Tahoma" w:hAnsi="Tahoma" w:cs="Tahoma"/>
          <w:b/>
          <w:bCs/>
        </w:rPr>
        <w:t>”</w:t>
      </w: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86AE2">
        <w:rPr>
          <w:rFonts w:ascii="Tahoma" w:hAnsi="Tahoma" w:cs="Tahoma"/>
          <w:lang w:val="en-US"/>
        </w:rPr>
        <w:t>2</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bookmarkStart w:id="0" w:name="_GoBack"/>
      <w:bookmarkEnd w:id="0"/>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311C60">
        <w:trPr>
          <w:trHeight w:val="1208"/>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527C2C"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030179">
              <w:rPr>
                <w:rFonts w:ascii="Tahoma" w:hAnsi="Tahoma" w:cs="Tahoma"/>
                <w:i/>
                <w:iCs/>
                <w:sz w:val="22"/>
                <w:szCs w:val="22"/>
              </w:rPr>
              <w:t>T</w:t>
            </w:r>
            <w:r w:rsidR="00030179" w:rsidRPr="00030179">
              <w:rPr>
                <w:rFonts w:ascii="Tahoma" w:hAnsi="Tahoma" w:cs="Tahoma"/>
                <w:i/>
                <w:iCs/>
                <w:sz w:val="22"/>
                <w:szCs w:val="22"/>
              </w:rPr>
              <w:t xml:space="preserve">he current status of Piped Natural Gas (PNG) and Compressed Natural Gas (CNG) infrastructure in the districts of Rupnagar, Hoshiarpur and SAS Nagar (Mohali) including in the </w:t>
            </w:r>
            <w:proofErr w:type="spellStart"/>
            <w:r w:rsidR="00030179" w:rsidRPr="00030179">
              <w:rPr>
                <w:rFonts w:ascii="Tahoma" w:hAnsi="Tahoma" w:cs="Tahoma"/>
                <w:i/>
                <w:iCs/>
                <w:sz w:val="22"/>
                <w:szCs w:val="22"/>
              </w:rPr>
              <w:t>Balachaur</w:t>
            </w:r>
            <w:proofErr w:type="spellEnd"/>
            <w:r w:rsidR="00030179" w:rsidRPr="00030179">
              <w:rPr>
                <w:rFonts w:ascii="Tahoma" w:hAnsi="Tahoma" w:cs="Tahoma"/>
                <w:i/>
                <w:iCs/>
                <w:sz w:val="22"/>
                <w:szCs w:val="22"/>
              </w:rPr>
              <w:t xml:space="preserve">, </w:t>
            </w:r>
            <w:proofErr w:type="spellStart"/>
            <w:r w:rsidR="00030179" w:rsidRPr="00030179">
              <w:rPr>
                <w:rFonts w:ascii="Tahoma" w:hAnsi="Tahoma" w:cs="Tahoma"/>
                <w:i/>
                <w:iCs/>
                <w:sz w:val="22"/>
                <w:szCs w:val="22"/>
              </w:rPr>
              <w:t>Garhshankar</w:t>
            </w:r>
            <w:proofErr w:type="spellEnd"/>
            <w:r w:rsidR="00030179" w:rsidRPr="00030179">
              <w:rPr>
                <w:rFonts w:ascii="Tahoma" w:hAnsi="Tahoma" w:cs="Tahoma"/>
                <w:i/>
                <w:iCs/>
                <w:sz w:val="22"/>
                <w:szCs w:val="22"/>
              </w:rPr>
              <w:t xml:space="preserve">, </w:t>
            </w:r>
            <w:proofErr w:type="spellStart"/>
            <w:r w:rsidR="00030179" w:rsidRPr="00030179">
              <w:rPr>
                <w:rFonts w:ascii="Tahoma" w:hAnsi="Tahoma" w:cs="Tahoma"/>
                <w:i/>
                <w:iCs/>
                <w:sz w:val="22"/>
                <w:szCs w:val="22"/>
              </w:rPr>
              <w:t>Chamkaur</w:t>
            </w:r>
            <w:proofErr w:type="spellEnd"/>
            <w:r w:rsidR="00030179" w:rsidRPr="00030179">
              <w:rPr>
                <w:rFonts w:ascii="Tahoma" w:hAnsi="Tahoma" w:cs="Tahoma"/>
                <w:i/>
                <w:iCs/>
                <w:sz w:val="22"/>
                <w:szCs w:val="22"/>
              </w:rPr>
              <w:t xml:space="preserve"> Sahib and </w:t>
            </w:r>
            <w:proofErr w:type="spellStart"/>
            <w:r w:rsidR="00030179" w:rsidRPr="00030179">
              <w:rPr>
                <w:rFonts w:ascii="Tahoma" w:hAnsi="Tahoma" w:cs="Tahoma"/>
                <w:i/>
                <w:iCs/>
                <w:sz w:val="22"/>
                <w:szCs w:val="22"/>
              </w:rPr>
              <w:t>Kharar</w:t>
            </w:r>
            <w:proofErr w:type="spellEnd"/>
            <w:r w:rsidR="00030179" w:rsidRPr="00030179">
              <w:rPr>
                <w:rFonts w:ascii="Tahoma" w:hAnsi="Tahoma" w:cs="Tahoma"/>
                <w:i/>
                <w:iCs/>
                <w:sz w:val="22"/>
                <w:szCs w:val="22"/>
              </w:rPr>
              <w:t xml:space="preserve"> segments;</w:t>
            </w:r>
          </w:p>
          <w:p w:rsidR="00D96E0B" w:rsidRPr="00030179"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D96E0B" w:rsidRDefault="00D96E0B" w:rsidP="00B30758">
            <w:pPr>
              <w:spacing w:after="0" w:line="240" w:lineRule="auto"/>
              <w:jc w:val="both"/>
              <w:rPr>
                <w:rFonts w:ascii="Tahoma" w:eastAsia="Times New Roman" w:hAnsi="Tahoma" w:cs="Tahoma"/>
                <w:b/>
                <w:bCs/>
                <w:kern w:val="2"/>
                <w14:ligatures w14:val="standardContextual"/>
              </w:rPr>
            </w:pPr>
          </w:p>
          <w:p w:rsidR="00D96E0B" w:rsidRPr="00D96E0B" w:rsidRDefault="008113A4"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 xml:space="preserve">it has a presence in select Geographical Areas (GAs) across the states of Haryana, Maharashtra, Nagaland, Assam, Tripura, and Arunachal Pradesh through JVCs. However, Oil India Limited does not have any operations or presence in the mentioned districts of Rupnagar, Hoshiarpur &amp; SAS Nagar (Mohali) including in the </w:t>
            </w:r>
            <w:proofErr w:type="spellStart"/>
            <w:r w:rsidR="00D96E0B" w:rsidRPr="00D96E0B">
              <w:rPr>
                <w:rFonts w:ascii="Tahoma" w:eastAsia="Times New Roman" w:hAnsi="Tahoma" w:cs="Tahoma"/>
                <w:kern w:val="2"/>
                <w14:ligatures w14:val="standardContextual"/>
              </w:rPr>
              <w:t>Balachaur</w:t>
            </w:r>
            <w:proofErr w:type="spellEnd"/>
            <w:r w:rsidR="00D96E0B" w:rsidRPr="00D96E0B">
              <w:rPr>
                <w:rFonts w:ascii="Tahoma" w:eastAsia="Times New Roman" w:hAnsi="Tahoma" w:cs="Tahoma"/>
                <w:kern w:val="2"/>
                <w14:ligatures w14:val="standardContextual"/>
              </w:rPr>
              <w:t xml:space="preserve">, </w:t>
            </w:r>
            <w:proofErr w:type="spellStart"/>
            <w:r w:rsidR="00D96E0B" w:rsidRPr="00D96E0B">
              <w:rPr>
                <w:rFonts w:ascii="Tahoma" w:eastAsia="Times New Roman" w:hAnsi="Tahoma" w:cs="Tahoma"/>
                <w:kern w:val="2"/>
                <w14:ligatures w14:val="standardContextual"/>
              </w:rPr>
              <w:t>Garhshankar</w:t>
            </w:r>
            <w:proofErr w:type="spellEnd"/>
            <w:r w:rsidR="00D96E0B" w:rsidRPr="00D96E0B">
              <w:rPr>
                <w:rFonts w:ascii="Tahoma" w:eastAsia="Times New Roman" w:hAnsi="Tahoma" w:cs="Tahoma"/>
                <w:kern w:val="2"/>
                <w14:ligatures w14:val="standardContextual"/>
              </w:rPr>
              <w:t xml:space="preserve">, </w:t>
            </w:r>
            <w:proofErr w:type="spellStart"/>
            <w:r w:rsidR="00D96E0B" w:rsidRPr="00D96E0B">
              <w:rPr>
                <w:rFonts w:ascii="Tahoma" w:eastAsia="Times New Roman" w:hAnsi="Tahoma" w:cs="Tahoma"/>
                <w:kern w:val="2"/>
                <w14:ligatures w14:val="standardContextual"/>
              </w:rPr>
              <w:t>Chamkaur</w:t>
            </w:r>
            <w:proofErr w:type="spellEnd"/>
            <w:r w:rsidR="00D96E0B" w:rsidRPr="00D96E0B">
              <w:rPr>
                <w:rFonts w:ascii="Tahoma" w:eastAsia="Times New Roman" w:hAnsi="Tahoma" w:cs="Tahoma"/>
                <w:kern w:val="2"/>
                <w14:ligatures w14:val="standardContextual"/>
              </w:rPr>
              <w:t xml:space="preserve"> Sahib &amp; </w:t>
            </w:r>
            <w:proofErr w:type="spellStart"/>
            <w:r w:rsidR="00D96E0B" w:rsidRPr="00D96E0B">
              <w:rPr>
                <w:rFonts w:ascii="Tahoma" w:eastAsia="Times New Roman" w:hAnsi="Tahoma" w:cs="Tahoma"/>
                <w:kern w:val="2"/>
                <w14:ligatures w14:val="standardContextual"/>
              </w:rPr>
              <w:t>Kharar</w:t>
            </w:r>
            <w:proofErr w:type="spellEnd"/>
            <w:r w:rsidR="00D96E0B" w:rsidRPr="00D96E0B">
              <w:rPr>
                <w:rFonts w:ascii="Tahoma" w:eastAsia="Times New Roman" w:hAnsi="Tahoma" w:cs="Tahoma"/>
                <w:kern w:val="2"/>
                <w14:ligatures w14:val="standardContextual"/>
              </w:rPr>
              <w:t xml:space="preserve"> segments.</w:t>
            </w:r>
          </w:p>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786AE2">
        <w:trPr>
          <w:trHeight w:val="863"/>
        </w:trPr>
        <w:tc>
          <w:tcPr>
            <w:tcW w:w="4391" w:type="dxa"/>
            <w:tcBorders>
              <w:top w:val="single" w:sz="4" w:space="0" w:color="auto"/>
              <w:left w:val="single" w:sz="4" w:space="0" w:color="auto"/>
              <w:bottom w:val="single" w:sz="4" w:space="0" w:color="auto"/>
              <w:right w:val="single" w:sz="4" w:space="0" w:color="auto"/>
            </w:tcBorders>
          </w:tcPr>
          <w:p w:rsidR="00527C2C"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030179" w:rsidRPr="00030179">
              <w:rPr>
                <w:rFonts w:ascii="Tahoma" w:hAnsi="Tahoma" w:cs="Tahoma"/>
                <w:i/>
                <w:iCs/>
                <w:sz w:val="22"/>
                <w:szCs w:val="22"/>
              </w:rPr>
              <w:t xml:space="preserve">The details of the Minimum Work </w:t>
            </w:r>
            <w:proofErr w:type="spellStart"/>
            <w:r w:rsidR="00030179" w:rsidRPr="00030179">
              <w:rPr>
                <w:rFonts w:ascii="Tahoma" w:hAnsi="Tahoma" w:cs="Tahoma"/>
                <w:i/>
                <w:iCs/>
                <w:sz w:val="22"/>
                <w:szCs w:val="22"/>
              </w:rPr>
              <w:t>programme</w:t>
            </w:r>
            <w:proofErr w:type="spellEnd"/>
            <w:r w:rsidR="00030179" w:rsidRPr="00030179">
              <w:rPr>
                <w:rFonts w:ascii="Tahoma" w:hAnsi="Tahoma" w:cs="Tahoma"/>
                <w:i/>
                <w:iCs/>
                <w:sz w:val="22"/>
                <w:szCs w:val="22"/>
              </w:rPr>
              <w:t xml:space="preserve"> (MWP) targets and the actual cumulative achievements for domestic PNG connections and CNG stations in these segments as of January 2026;</w:t>
            </w:r>
          </w:p>
          <w:p w:rsidR="00D96E0B" w:rsidRPr="008113A4"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hideMark/>
          </w:tcPr>
          <w:p w:rsidR="00D96E0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b/>
                <w:bCs/>
                <w:kern w:val="2"/>
                <w14:ligatures w14:val="standardContextual"/>
              </w:rPr>
              <w:t xml:space="preserve"> </w:t>
            </w:r>
          </w:p>
          <w:p w:rsidR="00D96E0B" w:rsidRPr="00D96E0B" w:rsidRDefault="003E3CEB"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concerned Geographical Areas (GAs).</w:t>
            </w:r>
          </w:p>
          <w:p w:rsidR="003E3CEB" w:rsidRDefault="003E3CEB" w:rsidP="00B30758">
            <w:pPr>
              <w:spacing w:after="0" w:line="240" w:lineRule="auto"/>
              <w:jc w:val="both"/>
              <w:rPr>
                <w:rFonts w:ascii="Tahoma" w:hAnsi="Tahoma" w:cs="Tahoma"/>
                <w:lang w:val="en-US"/>
              </w:rPr>
            </w:pPr>
          </w:p>
        </w:tc>
      </w:tr>
      <w:tr w:rsidR="00786AE2" w:rsidTr="00786AE2">
        <w:trPr>
          <w:trHeight w:val="881"/>
        </w:trPr>
        <w:tc>
          <w:tcPr>
            <w:tcW w:w="4391" w:type="dxa"/>
            <w:tcBorders>
              <w:top w:val="single" w:sz="4" w:space="0" w:color="auto"/>
              <w:left w:val="single" w:sz="4" w:space="0" w:color="auto"/>
              <w:bottom w:val="single" w:sz="4" w:space="0" w:color="auto"/>
              <w:right w:val="single" w:sz="4" w:space="0" w:color="auto"/>
            </w:tcBorders>
          </w:tcPr>
          <w:p w:rsidR="00786AE2"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030179" w:rsidRPr="00030179">
              <w:rPr>
                <w:rFonts w:ascii="Tahoma" w:hAnsi="Tahoma" w:cs="Tahoma"/>
                <w:i/>
                <w:iCs/>
                <w:sz w:val="22"/>
                <w:szCs w:val="22"/>
              </w:rPr>
              <w:t>The reasons for the reported variations between the authorized targets and ground implementation by the concerned City Gas Distribution (CGD) entities;</w:t>
            </w:r>
          </w:p>
          <w:p w:rsidR="00D96E0B" w:rsidRPr="008113A4"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96E0B" w:rsidRPr="00D96E0B" w:rsidRDefault="00786AE2"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concerned Geographical Areas (GAs).</w:t>
            </w:r>
          </w:p>
          <w:p w:rsidR="00786AE2" w:rsidRDefault="00786AE2" w:rsidP="00786AE2">
            <w:pPr>
              <w:spacing w:after="0" w:line="240" w:lineRule="auto"/>
              <w:jc w:val="both"/>
              <w:rPr>
                <w:rFonts w:ascii="Tahoma" w:hAnsi="Tahoma" w:cs="Tahoma"/>
                <w:b/>
                <w:lang w:val="en-US"/>
              </w:rPr>
            </w:pPr>
          </w:p>
        </w:tc>
      </w:tr>
      <w:tr w:rsidR="00786AE2"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786AE2" w:rsidRPr="008113A4" w:rsidRDefault="00786AE2" w:rsidP="00BA37C1">
            <w:pPr>
              <w:pStyle w:val="Default"/>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sidRPr="00786AE2">
              <w:t xml:space="preserve"> </w:t>
            </w:r>
            <w:r w:rsidR="00030179" w:rsidRPr="00030179">
              <w:rPr>
                <w:rFonts w:ascii="Tahoma" w:hAnsi="Tahoma" w:cs="Tahoma"/>
                <w:i/>
                <w:iCs/>
                <w:sz w:val="22"/>
                <w:szCs w:val="22"/>
              </w:rPr>
              <w:t xml:space="preserve">The current status of applications for Compressed Bio-Gas (CBG) plants under the Sustainable Alternative Towards Affordable Transportation (SATAT) initiative in the stubble-burning prone areas </w:t>
            </w:r>
            <w:r w:rsidR="00030179" w:rsidRPr="00030179">
              <w:rPr>
                <w:rFonts w:ascii="Tahoma" w:hAnsi="Tahoma" w:cs="Tahoma"/>
                <w:i/>
                <w:iCs/>
                <w:sz w:val="22"/>
                <w:szCs w:val="22"/>
              </w:rPr>
              <w:lastRenderedPageBreak/>
              <w:t xml:space="preserve">of </w:t>
            </w:r>
            <w:proofErr w:type="spellStart"/>
            <w:r w:rsidR="00030179" w:rsidRPr="00030179">
              <w:rPr>
                <w:rFonts w:ascii="Tahoma" w:hAnsi="Tahoma" w:cs="Tahoma"/>
                <w:i/>
                <w:iCs/>
                <w:sz w:val="22"/>
                <w:szCs w:val="22"/>
              </w:rPr>
              <w:t>Balachaur</w:t>
            </w:r>
            <w:proofErr w:type="spellEnd"/>
            <w:r w:rsidR="00030179" w:rsidRPr="00030179">
              <w:rPr>
                <w:rFonts w:ascii="Tahoma" w:hAnsi="Tahoma" w:cs="Tahoma"/>
                <w:i/>
                <w:iCs/>
                <w:sz w:val="22"/>
                <w:szCs w:val="22"/>
              </w:rPr>
              <w:t xml:space="preserve"> and the steps taken to expedite these approvals; and</w:t>
            </w: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586C74">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 xml:space="preserve">Oil India Limited does not have any CBG plant in the concerned areas of </w:t>
            </w:r>
            <w:proofErr w:type="spellStart"/>
            <w:r w:rsidR="00D96E0B" w:rsidRPr="00D96E0B">
              <w:rPr>
                <w:rFonts w:ascii="Tahoma" w:eastAsia="Times New Roman" w:hAnsi="Tahoma" w:cs="Tahoma"/>
                <w:kern w:val="2"/>
                <w14:ligatures w14:val="standardContextual"/>
              </w:rPr>
              <w:t>Balachaur</w:t>
            </w:r>
            <w:proofErr w:type="spellEnd"/>
            <w:r w:rsidR="00D96E0B" w:rsidRPr="00D96E0B">
              <w:rPr>
                <w:rFonts w:ascii="Tahoma" w:eastAsia="Times New Roman" w:hAnsi="Tahoma" w:cs="Tahoma"/>
                <w:kern w:val="2"/>
                <w14:ligatures w14:val="standardContextual"/>
              </w:rPr>
              <w:t>.</w:t>
            </w:r>
          </w:p>
        </w:tc>
      </w:tr>
      <w:tr w:rsidR="00786AE2" w:rsidTr="00786AE2">
        <w:trPr>
          <w:trHeight w:val="737"/>
        </w:trPr>
        <w:tc>
          <w:tcPr>
            <w:tcW w:w="4391" w:type="dxa"/>
            <w:tcBorders>
              <w:top w:val="single" w:sz="4" w:space="0" w:color="auto"/>
              <w:left w:val="single" w:sz="4" w:space="0" w:color="auto"/>
              <w:bottom w:val="single" w:sz="4" w:space="0" w:color="auto"/>
              <w:right w:val="single" w:sz="4" w:space="0" w:color="auto"/>
            </w:tcBorders>
          </w:tcPr>
          <w:p w:rsidR="00786AE2" w:rsidRDefault="00786AE2" w:rsidP="00BA37C1">
            <w:pPr>
              <w:pStyle w:val="Default"/>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e</w:t>
            </w:r>
            <w:r w:rsidRPr="008113A4">
              <w:rPr>
                <w:rFonts w:ascii="Tahoma" w:hAnsi="Tahoma" w:cs="Tahoma"/>
                <w:i/>
                <w:iCs/>
                <w:sz w:val="22"/>
                <w:szCs w:val="22"/>
              </w:rPr>
              <w:t>)</w:t>
            </w:r>
            <w:r>
              <w:rPr>
                <w:rFonts w:ascii="Tahoma" w:hAnsi="Tahoma" w:cs="Tahoma"/>
                <w:i/>
                <w:iCs/>
                <w:sz w:val="22"/>
                <w:szCs w:val="22"/>
              </w:rPr>
              <w:t xml:space="preserve"> </w:t>
            </w:r>
            <w:r w:rsidR="00030179" w:rsidRPr="00030179">
              <w:rPr>
                <w:rFonts w:ascii="Tahoma" w:hAnsi="Tahoma" w:cs="Tahoma"/>
                <w:i/>
                <w:iCs/>
                <w:sz w:val="22"/>
                <w:szCs w:val="22"/>
              </w:rPr>
              <w:t>The timeframe by which the Government expects to bridge the infrastructure gap in the Anandpur Sahib Lok Sabha constituency to ensure hundred percent compliance with authorized MWP targets has been fixed?</w:t>
            </w:r>
          </w:p>
          <w:p w:rsidR="00D96E0B" w:rsidRPr="008113A4" w:rsidRDefault="00D96E0B" w:rsidP="00BA37C1">
            <w:pPr>
              <w:pStyle w:val="Default"/>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Geographical Areas (GAs) under the Anandpur Sahib Lok Sabha Constituency.</w:t>
            </w:r>
          </w:p>
        </w:tc>
      </w:tr>
    </w:tbl>
    <w:p w:rsidR="0098028D" w:rsidRDefault="0033654B" w:rsidP="0098028D">
      <w:pPr>
        <w:spacing w:after="0"/>
        <w:ind w:right="-482"/>
        <w:jc w:val="right"/>
        <w:rPr>
          <w:rFonts w:ascii="Tahoma" w:hAnsi="Tahoma" w:cs="Tahoma"/>
          <w:color w:val="000000" w:themeColor="text1"/>
          <w:lang w:val="en-US"/>
        </w:rPr>
      </w:pPr>
      <w:r w:rsidRPr="0033654B">
        <w:rPr>
          <w:rFonts w:ascii="Tahoma" w:hAnsi="Tahoma" w:cs="Tahoma"/>
          <w:i/>
          <w:iCs/>
          <w:noProof/>
        </w:rPr>
        <mc:AlternateContent>
          <mc:Choice Requires="wps">
            <w:drawing>
              <wp:anchor distT="45720" distB="45720" distL="114300" distR="114300" simplePos="0" relativeHeight="251659264" behindDoc="0" locked="0" layoutInCell="1" allowOverlap="1">
                <wp:simplePos x="0" y="0"/>
                <wp:positionH relativeFrom="column">
                  <wp:posOffset>7620</wp:posOffset>
                </wp:positionH>
                <wp:positionV relativeFrom="paragraph">
                  <wp:posOffset>-480695</wp:posOffset>
                </wp:positionV>
                <wp:extent cx="6164580" cy="4114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411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rsidR="0033654B" w:rsidRDefault="0033654B" w:rsidP="0033654B">
                            <w:pPr>
                              <w:spacing w:after="0"/>
                              <w:ind w:right="-392"/>
                              <w:rPr>
                                <w:rFonts w:ascii="Tahoma" w:hAnsi="Tahoma" w:cs="Tahoma"/>
                                <w:b/>
                                <w:lang w:val="en-US"/>
                              </w:rPr>
                            </w:pPr>
                            <w:r>
                              <w:rPr>
                                <w:rFonts w:ascii="Tahoma" w:hAnsi="Tahoma" w:cs="Tahoma"/>
                                <w:b/>
                                <w:lang w:val="en-US"/>
                              </w:rPr>
                              <w:t>OIL/PLNG/54/2/1/2026/17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22</w:t>
                            </w:r>
                            <w:r w:rsidRPr="00786AE2">
                              <w:rPr>
                                <w:rFonts w:ascii="Tahoma" w:hAnsi="Tahoma" w:cs="Tahoma"/>
                                <w:b/>
                                <w:vertAlign w:val="superscript"/>
                                <w:lang w:val="en-US"/>
                              </w:rPr>
                              <w:t>nd</w:t>
                            </w:r>
                            <w:r>
                              <w:rPr>
                                <w:rFonts w:ascii="Tahoma" w:hAnsi="Tahoma" w:cs="Tahoma"/>
                                <w:b/>
                                <w:lang w:val="en-US"/>
                              </w:rPr>
                              <w:t xml:space="preserve"> January, 2026</w:t>
                            </w:r>
                          </w:p>
                          <w:p w:rsidR="0033654B" w:rsidRDefault="003365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pt;margin-top:-37.85pt;width:485.4pt;height:3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" filled="f" stroked="f">
                <v:textbox>
                  <w:txbxContent>
                    <w:p w:rsidR="0033654B" w:rsidRDefault="0033654B" w:rsidP="0033654B">
                      <w:pPr>
                        <w:spacing w:after="0"/>
                        <w:ind w:right="-392"/>
                        <w:rPr>
                          <w:rFonts w:ascii="Tahoma" w:hAnsi="Tahoma" w:cs="Tahoma"/>
                          <w:b/>
                          <w:lang w:val="en-US"/>
                        </w:rPr>
                      </w:pPr>
                      <w:r>
                        <w:rPr>
                          <w:rFonts w:ascii="Tahoma" w:hAnsi="Tahoma" w:cs="Tahoma"/>
                          <w:b/>
                          <w:lang w:val="en-US"/>
                        </w:rPr>
                        <w:t>OIL/PLNG/54/2/1/2026/17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22</w:t>
                      </w:r>
                      <w:r w:rsidRPr="00786AE2">
                        <w:rPr>
                          <w:rFonts w:ascii="Tahoma" w:hAnsi="Tahoma" w:cs="Tahoma"/>
                          <w:b/>
                          <w:vertAlign w:val="superscript"/>
                          <w:lang w:val="en-US"/>
                        </w:rPr>
                        <w:t>nd</w:t>
                      </w:r>
                      <w:r>
                        <w:rPr>
                          <w:rFonts w:ascii="Tahoma" w:hAnsi="Tahoma" w:cs="Tahoma"/>
                          <w:b/>
                          <w:lang w:val="en-US"/>
                        </w:rPr>
                        <w:t xml:space="preserve"> January, 2026</w:t>
                      </w:r>
                    </w:p>
                    <w:p w:rsidR="0033654B" w:rsidRDefault="0033654B"/>
                  </w:txbxContent>
                </v:textbox>
                <w10:wrap type="square"/>
              </v:shape>
            </w:pict>
          </mc:Fallback>
        </mc:AlternateContent>
      </w: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030179" w:rsidRDefault="00030179" w:rsidP="0098028D">
      <w:pPr>
        <w:spacing w:after="0" w:line="240" w:lineRule="auto"/>
        <w:ind w:right="-482"/>
        <w:jc w:val="right"/>
        <w:rPr>
          <w:rFonts w:ascii="Tahoma" w:hAnsi="Tahoma" w:cs="Tahoma"/>
          <w:b/>
          <w:color w:val="000000" w:themeColor="text1"/>
          <w:lang w:val="en-US"/>
        </w:rPr>
      </w:pPr>
    </w:p>
    <w:p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color w:val="000000" w:themeColor="text1"/>
          <w:lang w:val="en-US"/>
        </w:rPr>
        <w:t>Ashim</w:t>
      </w:r>
      <w:proofErr w:type="spellEnd"/>
      <w:r>
        <w:rPr>
          <w:rFonts w:ascii="Tahoma" w:hAnsi="Tahoma" w:cs="Tahoma"/>
          <w:b/>
          <w:color w:val="000000" w:themeColor="text1"/>
          <w:lang w:val="en-US"/>
        </w:rPr>
        <w:t xml:space="preserve"> Kumar </w:t>
      </w:r>
      <w:proofErr w:type="spellStart"/>
      <w:r>
        <w:rPr>
          <w:rFonts w:ascii="Tahoma" w:hAnsi="Tahoma" w:cs="Tahoma"/>
          <w:b/>
          <w:color w:val="000000" w:themeColor="text1"/>
          <w:lang w:val="en-US"/>
        </w:rPr>
        <w:t>Bharali</w:t>
      </w:r>
      <w:proofErr w:type="spellEnd"/>
      <w:r w:rsidRPr="00D44C53">
        <w:rPr>
          <w:rFonts w:ascii="Tahoma" w:hAnsi="Tahoma" w:cs="Tahoma"/>
          <w:b/>
          <w:color w:val="000000" w:themeColor="text1"/>
          <w:lang w:val="en-US"/>
        </w:rPr>
        <w:t>)</w:t>
      </w:r>
    </w:p>
    <w:p w:rsidR="0098028D" w:rsidRDefault="0098028D" w:rsidP="0098028D">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rsidR="0098028D" w:rsidRPr="00D44C53" w:rsidRDefault="0098028D" w:rsidP="0098028D">
      <w:pPr>
        <w:spacing w:after="0" w:line="240" w:lineRule="auto"/>
        <w:ind w:right="-482"/>
        <w:jc w:val="right"/>
        <w:rPr>
          <w:rFonts w:ascii="Tahoma" w:hAnsi="Tahoma" w:cs="Tahoma"/>
          <w:color w:val="000000" w:themeColor="text1"/>
          <w:lang w:val="en-US"/>
        </w:rPr>
      </w:pPr>
      <w:r>
        <w:rPr>
          <w:rFonts w:ascii="Tahoma" w:hAnsi="Tahoma" w:cs="Tahoma"/>
          <w:lang w:val="en-US"/>
        </w:rPr>
        <w:t xml:space="preserve">For </w:t>
      </w:r>
      <w:r w:rsidRPr="002A52C0">
        <w:rPr>
          <w:rFonts w:ascii="Tahoma" w:hAnsi="Tahoma" w:cs="Tahoma"/>
          <w:lang w:val="en-US"/>
        </w:rPr>
        <w:t>Chief General Manager (Planning)</w:t>
      </w:r>
    </w:p>
    <w:p w:rsidR="0098028D" w:rsidRDefault="0098028D" w:rsidP="0098028D">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98028D" w:rsidRDefault="0098028D" w:rsidP="0098028D">
      <w:pPr>
        <w:spacing w:after="0"/>
        <w:ind w:right="-482"/>
        <w:jc w:val="right"/>
        <w:rPr>
          <w:rFonts w:ascii="Tahoma" w:hAnsi="Tahoma" w:cs="Tahoma"/>
          <w:b/>
          <w:u w:val="single"/>
          <w:lang w:val="en-US"/>
        </w:rPr>
      </w:pPr>
    </w:p>
    <w:p w:rsidR="008113A4" w:rsidRDefault="008113A4" w:rsidP="00A61609">
      <w:pPr>
        <w:spacing w:after="0"/>
        <w:ind w:left="5040" w:right="-482" w:firstLine="720"/>
        <w:jc w:val="center"/>
        <w:rPr>
          <w:rFonts w:ascii="Tahoma" w:hAnsi="Tahoma" w:cs="Tahoma"/>
          <w:lang w:val="en-US"/>
        </w:rPr>
      </w:pPr>
    </w:p>
    <w:p w:rsidR="00030179" w:rsidRDefault="00030179" w:rsidP="00030179">
      <w:pPr>
        <w:pStyle w:val="NormalWeb"/>
      </w:pPr>
    </w:p>
    <w:p w:rsidR="00030179" w:rsidRDefault="00030179" w:rsidP="00A61609">
      <w:pPr>
        <w:spacing w:after="0"/>
        <w:ind w:left="5040" w:right="-482" w:firstLine="720"/>
        <w:jc w:val="center"/>
        <w:rPr>
          <w:rFonts w:ascii="Tahoma" w:hAnsi="Tahoma" w:cs="Tahoma"/>
          <w:lang w:val="en-US"/>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rsidR="00752DB9" w:rsidRPr="00786AE2" w:rsidRDefault="00752DB9" w:rsidP="00752DB9">
      <w:pPr>
        <w:pStyle w:val="xmsonormal"/>
        <w:jc w:val="both"/>
        <w:rPr>
          <w:lang w:val="en-IN"/>
        </w:rPr>
      </w:pPr>
      <w:r w:rsidRPr="00786AE2">
        <w:rPr>
          <w:rFonts w:ascii="Verdana" w:hAnsi="Verdana"/>
          <w:lang w:val="en-IN"/>
        </w:rPr>
        <w:t> </w:t>
      </w:r>
    </w:p>
    <w:p w:rsidR="00B30758" w:rsidRDefault="00B30758" w:rsidP="00B30758">
      <w:pPr>
        <w:pStyle w:val="xmsonormal"/>
        <w:spacing w:after="240"/>
        <w:rPr>
          <w:lang w:val="en-IN"/>
        </w:rPr>
      </w:pPr>
    </w:p>
    <w:p w:rsidR="00B30758" w:rsidRDefault="00B30758" w:rsidP="00CE21FD">
      <w:pPr>
        <w:pStyle w:val="Default"/>
      </w:pP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2180" w:rsidRDefault="00692180" w:rsidP="007D431F">
      <w:pPr>
        <w:spacing w:after="0" w:line="240" w:lineRule="auto"/>
      </w:pPr>
      <w:r>
        <w:separator/>
      </w:r>
    </w:p>
  </w:endnote>
  <w:endnote w:type="continuationSeparator" w:id="0">
    <w:p w:rsidR="00692180" w:rsidRDefault="0069218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2180" w:rsidRDefault="00692180" w:rsidP="007D431F">
      <w:pPr>
        <w:spacing w:after="0" w:line="240" w:lineRule="auto"/>
      </w:pPr>
      <w:r>
        <w:separator/>
      </w:r>
    </w:p>
  </w:footnote>
  <w:footnote w:type="continuationSeparator" w:id="0">
    <w:p w:rsidR="00692180" w:rsidRDefault="0069218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1F48AA"/>
    <w:rsid w:val="002000D1"/>
    <w:rsid w:val="00311C60"/>
    <w:rsid w:val="0033654B"/>
    <w:rsid w:val="00351734"/>
    <w:rsid w:val="003E3CEB"/>
    <w:rsid w:val="00434E16"/>
    <w:rsid w:val="004505F3"/>
    <w:rsid w:val="004A05A9"/>
    <w:rsid w:val="004F3FE8"/>
    <w:rsid w:val="00527C2C"/>
    <w:rsid w:val="005631DD"/>
    <w:rsid w:val="00586C74"/>
    <w:rsid w:val="00644279"/>
    <w:rsid w:val="006745EB"/>
    <w:rsid w:val="00692180"/>
    <w:rsid w:val="00752DB9"/>
    <w:rsid w:val="00786AE2"/>
    <w:rsid w:val="007A6255"/>
    <w:rsid w:val="007D431F"/>
    <w:rsid w:val="008113A4"/>
    <w:rsid w:val="008E46F8"/>
    <w:rsid w:val="009147E9"/>
    <w:rsid w:val="00975387"/>
    <w:rsid w:val="0098028D"/>
    <w:rsid w:val="009E497F"/>
    <w:rsid w:val="00A61609"/>
    <w:rsid w:val="00AD01B1"/>
    <w:rsid w:val="00B00A85"/>
    <w:rsid w:val="00B30758"/>
    <w:rsid w:val="00B925AC"/>
    <w:rsid w:val="00BA37C1"/>
    <w:rsid w:val="00BB181A"/>
    <w:rsid w:val="00C04201"/>
    <w:rsid w:val="00C92B4F"/>
    <w:rsid w:val="00CE21FD"/>
    <w:rsid w:val="00D0096A"/>
    <w:rsid w:val="00D96E0B"/>
    <w:rsid w:val="00F73F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3DE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2026-01-23T10:30:00Z</cp:lastPrinted>
  <dcterms:created xsi:type="dcterms:W3CDTF">2026-01-23T10:43:00Z</dcterms:created>
  <dcterms:modified xsi:type="dcterms:W3CDTF">2026-01-23T10:43:00Z</dcterms:modified>
</cp:coreProperties>
</file>