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121051" w:rsidRDefault="00121051" w:rsidP="00DB5045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DB5045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175C02">
        <w:rPr>
          <w:rFonts w:ascii="Tahoma" w:hAnsi="Tahoma" w:cs="Tahoma"/>
          <w:b/>
          <w:lang w:val="en-US"/>
        </w:rPr>
        <w:t>37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DB5045">
        <w:rPr>
          <w:rFonts w:ascii="Tahoma" w:hAnsi="Tahoma" w:cs="Tahoma"/>
          <w:b/>
          <w:lang w:val="en-US"/>
        </w:rPr>
        <w:t xml:space="preserve">  </w:t>
      </w:r>
      <w:r>
        <w:rPr>
          <w:rFonts w:ascii="Tahoma" w:hAnsi="Tahoma" w:cs="Tahoma"/>
          <w:b/>
          <w:lang w:val="en-US"/>
        </w:rPr>
        <w:t xml:space="preserve"> </w:t>
      </w:r>
      <w:r w:rsidR="00DB5045">
        <w:rPr>
          <w:rFonts w:ascii="Tahoma" w:hAnsi="Tahoma" w:cs="Tahoma"/>
          <w:b/>
          <w:lang w:val="en-US"/>
        </w:rPr>
        <w:t xml:space="preserve"> </w:t>
      </w:r>
      <w:r w:rsidR="00165319">
        <w:rPr>
          <w:rFonts w:ascii="Tahoma" w:hAnsi="Tahoma" w:cs="Tahoma"/>
          <w:b/>
          <w:lang w:val="en-US"/>
        </w:rPr>
        <w:t>4</w:t>
      </w:r>
      <w:r w:rsidR="004E7AEE" w:rsidRPr="004E7AEE">
        <w:rPr>
          <w:rFonts w:ascii="Tahoma" w:hAnsi="Tahoma" w:cs="Tahoma"/>
          <w:b/>
          <w:vertAlign w:val="superscript"/>
          <w:lang w:val="en-US"/>
        </w:rPr>
        <w:t>th</w:t>
      </w:r>
      <w:r w:rsidR="00165319">
        <w:rPr>
          <w:rFonts w:ascii="Tahoma" w:hAnsi="Tahoma" w:cs="Tahoma"/>
          <w:b/>
          <w:lang w:val="en-US"/>
        </w:rPr>
        <w:t xml:space="preserve"> February</w:t>
      </w:r>
      <w:r>
        <w:rPr>
          <w:rFonts w:ascii="Tahoma" w:hAnsi="Tahoma" w:cs="Tahoma"/>
          <w:b/>
          <w:lang w:val="en-US"/>
        </w:rPr>
        <w:t>,202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EC1DB8" w:rsidRDefault="00B00A85" w:rsidP="00EC1DB8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EC1DB8">
        <w:rPr>
          <w:rFonts w:ascii="Tahoma" w:hAnsi="Tahoma" w:cs="Tahoma"/>
          <w:b/>
          <w:lang w:val="en-US"/>
        </w:rPr>
        <w:t xml:space="preserve"> </w:t>
      </w:r>
    </w:p>
    <w:p w:rsidR="00EC1DB8" w:rsidRDefault="00BC6CCA" w:rsidP="00DB5045">
      <w:pPr>
        <w:spacing w:after="0"/>
        <w:ind w:right="-589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EC1DB8">
        <w:rPr>
          <w:rFonts w:ascii="Tahoma" w:hAnsi="Tahoma" w:cs="Tahoma"/>
          <w:b/>
          <w:lang w:val="en-US"/>
        </w:rPr>
        <w:t xml:space="preserve">Mrs. Neha Pal                </w:t>
      </w:r>
    </w:p>
    <w:p w:rsidR="0098028D" w:rsidRPr="00B30758" w:rsidRDefault="00B116C5" w:rsidP="00DB5045">
      <w:pPr>
        <w:spacing w:after="0"/>
        <w:ind w:left="4320" w:right="-589"/>
        <w:rPr>
          <w:rFonts w:ascii="Tahoma" w:hAnsi="Tahoma" w:cs="Tahoma"/>
          <w:bCs/>
          <w:u w:val="single"/>
          <w:lang w:val="en-US"/>
        </w:rPr>
      </w:pPr>
      <w:r w:rsidRPr="00B116C5">
        <w:rPr>
          <w:rFonts w:ascii="Tahoma" w:hAnsi="Tahoma" w:cs="Tahoma"/>
          <w:b/>
          <w:lang w:val="en-US"/>
        </w:rPr>
        <w:t xml:space="preserve">        </w:t>
      </w:r>
      <w:r w:rsidR="00DB5045">
        <w:rPr>
          <w:rFonts w:ascii="Tahoma" w:hAnsi="Tahoma" w:cs="Tahoma"/>
          <w:b/>
          <w:lang w:val="en-US"/>
        </w:rPr>
        <w:tab/>
      </w:r>
      <w:r w:rsidR="00DB5045">
        <w:rPr>
          <w:rFonts w:ascii="Tahoma" w:hAnsi="Tahoma" w:cs="Tahoma"/>
          <w:b/>
          <w:lang w:val="en-US"/>
        </w:rPr>
        <w:tab/>
      </w:r>
      <w:r w:rsidR="00EC1DB8" w:rsidRPr="00B116C5">
        <w:rPr>
          <w:rFonts w:ascii="Tahoma" w:hAnsi="Tahoma" w:cs="Tahoma"/>
          <w:b/>
          <w:lang w:val="en-US"/>
        </w:rPr>
        <w:t xml:space="preserve"> </w:t>
      </w:r>
      <w:r w:rsidR="00030179" w:rsidRPr="00B116C5">
        <w:rPr>
          <w:rFonts w:ascii="Tahoma" w:hAnsi="Tahoma" w:cs="Tahoma"/>
          <w:bCs/>
          <w:u w:val="single"/>
        </w:rPr>
        <w:t xml:space="preserve">Section </w:t>
      </w:r>
      <w:r w:rsidRPr="00B116C5">
        <w:rPr>
          <w:rFonts w:ascii="Tahoma" w:hAnsi="Tahoma" w:cs="Tahoma"/>
          <w:bCs/>
          <w:u w:val="single"/>
        </w:rPr>
        <w:t>Officer (</w:t>
      </w:r>
      <w:r w:rsidR="00EC1DB8" w:rsidRPr="00B116C5">
        <w:rPr>
          <w:rFonts w:ascii="Tahoma" w:hAnsi="Tahoma" w:cs="Tahoma"/>
          <w:bCs/>
          <w:u w:val="single"/>
        </w:rPr>
        <w:t>ONG-III)</w:t>
      </w:r>
      <w:r w:rsidR="00EC1DB8">
        <w:rPr>
          <w:rFonts w:ascii="Tahoma" w:hAnsi="Tahoma" w:cs="Tahoma"/>
          <w:bCs/>
          <w:u w:val="single"/>
        </w:rPr>
        <w:t>-Exploration Division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175C02">
        <w:rPr>
          <w:rFonts w:ascii="Tahoma" w:hAnsi="Tahoma" w:cs="Tahoma"/>
          <w:b/>
          <w:bCs/>
          <w:lang w:val="en-US"/>
        </w:rPr>
        <w:t>U</w:t>
      </w:r>
      <w:r w:rsidR="00EC1DB8">
        <w:rPr>
          <w:rFonts w:ascii="Tahoma" w:hAnsi="Tahoma" w:cs="Tahoma"/>
          <w:b/>
          <w:bCs/>
        </w:rPr>
        <w:t>2</w:t>
      </w:r>
      <w:r w:rsidR="00175C02">
        <w:rPr>
          <w:rFonts w:ascii="Tahoma" w:hAnsi="Tahoma" w:cs="Tahoma"/>
          <w:b/>
          <w:bCs/>
        </w:rPr>
        <w:t>791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</w:t>
      </w:r>
      <w:r w:rsidR="004E7AEE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="00B116C5" w:rsidRPr="00B116C5">
        <w:rPr>
          <w:rFonts w:ascii="Tahoma" w:hAnsi="Tahoma" w:cs="Tahoma"/>
          <w:b/>
          <w:bCs/>
          <w:lang w:val="en-US"/>
        </w:rPr>
        <w:t>“Natural Gas”.</w:t>
      </w:r>
    </w:p>
    <w:p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175C02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:rsidR="003E3CEB" w:rsidRDefault="00320950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bookmarkStart w:id="0" w:name="_GoBack"/>
      <w:bookmarkEnd w:id="0"/>
      <w:r w:rsidR="003E3CEB">
        <w:rPr>
          <w:rFonts w:ascii="Tahoma" w:hAnsi="Tahoma" w:cs="Tahoma"/>
          <w:lang w:val="en-US"/>
        </w:rPr>
        <w:t>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972"/>
        <w:gridCol w:w="6778"/>
      </w:tblGrid>
      <w:tr w:rsidR="003E3CEB" w:rsidTr="00D97EFD">
        <w:trPr>
          <w:trHeight w:val="1475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175C02" w:rsidRPr="00175C02">
              <w:rPr>
                <w:rFonts w:ascii="Tahoma" w:hAnsi="Tahoma" w:cs="Tahoma"/>
                <w:i/>
                <w:iCs/>
              </w:rPr>
              <w:t>Current natural gas production and import levels in India, along with year-wise data for the last five years;</w:t>
            </w:r>
            <w:r w:rsidR="00EC1DB8">
              <w:rPr>
                <w:rFonts w:ascii="Tahoma" w:eastAsia="Times New Roman" w:hAnsi="Tahoma" w:cs="Tahoma"/>
                <w:i/>
                <w:iCs/>
                <w:lang w:val="en-US" w:bidi="hi-IN"/>
              </w:rPr>
              <w:t xml:space="preserve"> </w:t>
            </w:r>
          </w:p>
        </w:tc>
        <w:tc>
          <w:tcPr>
            <w:tcW w:w="6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D97EFD" w:rsidRPr="0077370C" w:rsidRDefault="008113A4" w:rsidP="0077370C">
            <w:pPr>
              <w:ind w:right="-277"/>
              <w:rPr>
                <w:rFonts w:ascii="Tahoma" w:hAnsi="Tahoma" w:cs="Tahoma"/>
                <w:i/>
                <w:iCs/>
              </w:rPr>
            </w:pPr>
            <w:r w:rsidRPr="0077370C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 w:rsidRPr="0077370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="00D97EFD" w:rsidRPr="0077370C">
              <w:rPr>
                <w:rFonts w:ascii="Tahoma" w:hAnsi="Tahoma" w:cs="Tahoma"/>
                <w:i/>
                <w:iCs/>
              </w:rPr>
              <w:t>the natural gas production for the last five years is as follows:</w:t>
            </w:r>
          </w:p>
          <w:tbl>
            <w:tblPr>
              <w:tblStyle w:val="TableGrid"/>
              <w:tblW w:w="6600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329"/>
              <w:gridCol w:w="679"/>
              <w:gridCol w:w="892"/>
              <w:gridCol w:w="925"/>
              <w:gridCol w:w="925"/>
              <w:gridCol w:w="925"/>
              <w:gridCol w:w="925"/>
            </w:tblGrid>
            <w:tr w:rsidR="00D97EFD" w:rsidRPr="007F0404" w:rsidTr="00D97EFD">
              <w:trPr>
                <w:trHeight w:val="292"/>
              </w:trPr>
              <w:tc>
                <w:tcPr>
                  <w:tcW w:w="13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Parameters</w:t>
                  </w:r>
                </w:p>
              </w:tc>
              <w:tc>
                <w:tcPr>
                  <w:tcW w:w="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UoM</w:t>
                  </w:r>
                </w:p>
              </w:tc>
              <w:tc>
                <w:tcPr>
                  <w:tcW w:w="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2020-21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2021-22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2022-23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2023-24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2024-25</w:t>
                  </w:r>
                </w:p>
              </w:tc>
            </w:tr>
            <w:tr w:rsidR="00D97EFD" w:rsidRPr="007F0404" w:rsidTr="00D97EFD">
              <w:trPr>
                <w:trHeight w:val="271"/>
              </w:trPr>
              <w:tc>
                <w:tcPr>
                  <w:tcW w:w="13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Natural Gas</w:t>
                  </w:r>
                </w:p>
              </w:tc>
              <w:tc>
                <w:tcPr>
                  <w:tcW w:w="6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F0404">
                    <w:rPr>
                      <w:i/>
                      <w:iCs/>
                      <w:lang w:val="en-US"/>
                    </w:rPr>
                    <w:t>BCM</w:t>
                  </w:r>
                </w:p>
              </w:tc>
              <w:tc>
                <w:tcPr>
                  <w:tcW w:w="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F0404">
                    <w:rPr>
                      <w:i/>
                      <w:iCs/>
                      <w:lang w:val="en-US"/>
                    </w:rPr>
                    <w:t>2.64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F0404">
                    <w:rPr>
                      <w:i/>
                      <w:iCs/>
                      <w:lang w:val="en-US"/>
                    </w:rPr>
                    <w:t>3.05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F0404">
                    <w:rPr>
                      <w:i/>
                      <w:iCs/>
                      <w:lang w:val="en-US"/>
                    </w:rPr>
                    <w:t>3.18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F0404">
                    <w:rPr>
                      <w:i/>
                      <w:iCs/>
                      <w:lang w:val="en-US"/>
                    </w:rPr>
                    <w:t>3.18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F0404">
                    <w:rPr>
                      <w:i/>
                      <w:iCs/>
                      <w:lang w:val="en-US"/>
                    </w:rPr>
                    <w:t>3.25</w:t>
                  </w:r>
                </w:p>
              </w:tc>
            </w:tr>
          </w:tbl>
          <w:p w:rsidR="003E3CEB" w:rsidRPr="00D97EFD" w:rsidRDefault="00D97EF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domestic Natural Gas production is concerned, the production of last five years and import dependency is as under.</w:t>
            </w:r>
          </w:p>
          <w:p w:rsidR="00D97EFD" w:rsidRDefault="00D97EF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D97EFD" w:rsidRDefault="00D97EF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tbl>
            <w:tblPr>
              <w:tblStyle w:val="TableGrid"/>
              <w:tblW w:w="6541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316"/>
              <w:gridCol w:w="640"/>
              <w:gridCol w:w="917"/>
              <w:gridCol w:w="917"/>
              <w:gridCol w:w="917"/>
              <w:gridCol w:w="917"/>
              <w:gridCol w:w="917"/>
            </w:tblGrid>
            <w:tr w:rsidR="00D97EFD" w:rsidRPr="007F0404" w:rsidTr="00D97EFD">
              <w:trPr>
                <w:trHeight w:val="306"/>
              </w:trPr>
              <w:tc>
                <w:tcPr>
                  <w:tcW w:w="13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Parameters</w:t>
                  </w:r>
                </w:p>
              </w:tc>
              <w:tc>
                <w:tcPr>
                  <w:tcW w:w="6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UoM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2020-21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2021-22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2022-23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2023-24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b/>
                      <w:bCs/>
                      <w:i/>
                      <w:iCs/>
                      <w:lang w:val="en-US"/>
                    </w:rPr>
                  </w:pPr>
                  <w:r w:rsidRPr="007F0404">
                    <w:rPr>
                      <w:b/>
                      <w:bCs/>
                      <w:i/>
                      <w:iCs/>
                      <w:lang w:val="en-US"/>
                    </w:rPr>
                    <w:t>2024-25</w:t>
                  </w:r>
                </w:p>
              </w:tc>
            </w:tr>
            <w:tr w:rsidR="00D97EFD" w:rsidRPr="007F0404" w:rsidTr="00D97EFD">
              <w:trPr>
                <w:trHeight w:val="285"/>
              </w:trPr>
              <w:tc>
                <w:tcPr>
                  <w:tcW w:w="13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Natural Gas (Country)</w:t>
                  </w:r>
                  <w:r w:rsidRPr="007F0404">
                    <w:rPr>
                      <w:i/>
                      <w:iCs/>
                      <w:lang w:val="en-US"/>
                    </w:rPr>
                    <w:t xml:space="preserve"> </w:t>
                  </w:r>
                </w:p>
              </w:tc>
              <w:tc>
                <w:tcPr>
                  <w:tcW w:w="6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F0404">
                    <w:rPr>
                      <w:i/>
                      <w:iCs/>
                      <w:lang w:val="en-US"/>
                    </w:rPr>
                    <w:t>BCM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28.672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34.024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34.450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36.438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:rsidR="00D97EFD" w:rsidRPr="007F0404" w:rsidRDefault="00D97EFD" w:rsidP="00D97EFD">
                  <w:pPr>
                    <w:spacing w:after="160" w:line="278" w:lineRule="auto"/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36.113</w:t>
                  </w:r>
                </w:p>
              </w:tc>
            </w:tr>
            <w:tr w:rsidR="00D97EFD" w:rsidRPr="00777B37" w:rsidTr="00D97EFD">
              <w:trPr>
                <w:trHeight w:val="285"/>
              </w:trPr>
              <w:tc>
                <w:tcPr>
                  <w:tcW w:w="13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D97EFD" w:rsidRPr="00777B37" w:rsidRDefault="00D97EFD" w:rsidP="00D97EFD">
                  <w:pPr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Import Dependency</w:t>
                  </w:r>
                </w:p>
              </w:tc>
              <w:tc>
                <w:tcPr>
                  <w:tcW w:w="6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D97EFD" w:rsidRPr="00777B37" w:rsidRDefault="00D97EFD" w:rsidP="00D97EFD">
                  <w:pPr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%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D97EFD" w:rsidRPr="00777B37" w:rsidRDefault="00D97EFD" w:rsidP="00D97EFD">
                  <w:pPr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54.4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D97EFD" w:rsidRPr="00777B37" w:rsidRDefault="00D97EFD" w:rsidP="00D97EFD">
                  <w:pPr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48.4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D97EFD" w:rsidRPr="00777B37" w:rsidRDefault="00D97EFD" w:rsidP="00D97EFD">
                  <w:pPr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43.9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D97EFD" w:rsidRPr="00777B37" w:rsidRDefault="00D97EFD" w:rsidP="00D97EFD">
                  <w:pPr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47.1</w:t>
                  </w:r>
                </w:p>
              </w:tc>
              <w:tc>
                <w:tcPr>
                  <w:tcW w:w="9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D97EFD" w:rsidRPr="00777B37" w:rsidRDefault="00D97EFD" w:rsidP="00D97EFD">
                  <w:pPr>
                    <w:rPr>
                      <w:i/>
                      <w:iCs/>
                      <w:lang w:val="en-US"/>
                    </w:rPr>
                  </w:pPr>
                  <w:r w:rsidRPr="00777B37">
                    <w:rPr>
                      <w:i/>
                      <w:iCs/>
                      <w:lang w:val="en-US"/>
                    </w:rPr>
                    <w:t>50.1</w:t>
                  </w:r>
                </w:p>
              </w:tc>
            </w:tr>
          </w:tbl>
          <w:p w:rsidR="00D97EFD" w:rsidRDefault="00D97EF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3E3CEB" w:rsidRDefault="00D97EFD" w:rsidP="00BC6CCA">
            <w:pPr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i/>
                <w:iCs/>
              </w:rPr>
              <w:t>*</w:t>
            </w:r>
            <w:r w:rsidRPr="00777B37">
              <w:rPr>
                <w:i/>
                <w:iCs/>
              </w:rPr>
              <w:t>Source: PPAC Oil &amp; Gas Rady Reckoner</w:t>
            </w:r>
          </w:p>
        </w:tc>
      </w:tr>
      <w:tr w:rsidR="003E3CEB" w:rsidTr="00D97EFD">
        <w:trPr>
          <w:trHeight w:val="86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0D7067" w:rsidRDefault="003E3CEB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175C02" w:rsidRPr="00175C0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Details of city gas distribution (CGD) expansion, including the number of cities and households covered under piped natural gas (PNG) and </w:t>
            </w:r>
            <w:r w:rsidR="00175C02" w:rsidRPr="00175C02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compressed natural gas (CNG);</w:t>
            </w:r>
          </w:p>
        </w:tc>
        <w:tc>
          <w:tcPr>
            <w:tcW w:w="6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lastRenderedPageBreak/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D97EFD" w:rsidRPr="00D97EFD" w:rsidRDefault="003E3CEB" w:rsidP="00D97EFD">
            <w:pPr>
              <w:spacing w:after="0"/>
              <w:jc w:val="both"/>
              <w:rPr>
                <w:rFonts w:ascii="Tahoma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D97EFD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it has a presence in select Geographical Areas (GAs) across the states of Haryana, Maharashtra, Nagaland, Assam, Tripura, and Arunachal Pradesh through JVCs.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lastRenderedPageBreak/>
              <w:t>Under work programs of OIL’s CGD joint ventures, more than 1.4 million PNG connections, 500 CNG stations, and 8,677 inch-</w:t>
            </w:r>
            <w:proofErr w:type="spellStart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kilometres</w:t>
            </w:r>
            <w:proofErr w:type="spellEnd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of pipeline have been planned across various networks. Of this, 70,736 PNG connections, 77 CNG stations, and over 4,980 inch-</w:t>
            </w:r>
            <w:proofErr w:type="spellStart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kilometres</w:t>
            </w:r>
            <w:proofErr w:type="spellEnd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of pipeline have already been developed, with further expansion planned.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:rsidTr="00D97EFD">
        <w:trPr>
          <w:trHeight w:val="88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8113A4" w:rsidRDefault="00786AE2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175C02" w:rsidRPr="00175C02">
              <w:rPr>
                <w:rFonts w:ascii="Tahoma" w:hAnsi="Tahoma" w:cs="Tahoma"/>
                <w:i/>
                <w:iCs/>
                <w:sz w:val="22"/>
                <w:szCs w:val="22"/>
              </w:rPr>
              <w:t>Status of infrastructure development for LNG terminals, gas pipelines, and inter-state connectivity to improve access to natural gas;</w:t>
            </w:r>
          </w:p>
        </w:tc>
        <w:tc>
          <w:tcPr>
            <w:tcW w:w="6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D97EFD" w:rsidRPr="00D97EFD" w:rsidRDefault="00786AE2" w:rsidP="00D97EFD">
            <w:pPr>
              <w:spacing w:after="0"/>
              <w:jc w:val="both"/>
              <w:rPr>
                <w:rFonts w:ascii="Tahoma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D97EFD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 xml:space="preserve">OIL is a part of key gas pipeline grid through JVC- IGGL which is laying the North-East Gas Grid (NEGG). </w:t>
            </w:r>
            <w:proofErr w:type="spellStart"/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Ghy-Numaligarh</w:t>
            </w:r>
            <w:proofErr w:type="spellEnd"/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 xml:space="preserve"> section of the pipeline has been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recently commissioned. Once completed the NEGG would serve to provide gas to new CGD entities in the NE states.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75C02" w:rsidTr="00D97EFD">
        <w:trPr>
          <w:trHeight w:val="95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C02" w:rsidRPr="00165319" w:rsidRDefault="00175C02" w:rsidP="00030179">
            <w:pPr>
              <w:pStyle w:val="NormalWeb"/>
              <w:jc w:val="both"/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="00165319">
              <w:t xml:space="preserve"> </w:t>
            </w:r>
            <w:r w:rsidR="00165319" w:rsidRPr="00165319">
              <w:rPr>
                <w:rFonts w:ascii="Tahoma" w:hAnsi="Tahoma" w:cs="Tahoma"/>
                <w:i/>
                <w:iCs/>
                <w:sz w:val="22"/>
                <w:szCs w:val="22"/>
              </w:rPr>
              <w:t>Steps taken to increase domestic production of natural gas and reduce reliance on imports;</w:t>
            </w:r>
          </w:p>
        </w:tc>
        <w:tc>
          <w:tcPr>
            <w:tcW w:w="6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19" w:rsidRDefault="00165319" w:rsidP="0016531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D97EFD" w:rsidRPr="00D97EFD" w:rsidRDefault="00165319" w:rsidP="00D97EFD">
            <w:pPr>
              <w:spacing w:after="0"/>
              <w:jc w:val="both"/>
              <w:rPr>
                <w:rFonts w:ascii="Tahoma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D97EFD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 xml:space="preserve">OIL has been aggressively taking up the exploration and production activities along with substantial investment in alternate energy sectors in line with the </w:t>
            </w:r>
            <w:proofErr w:type="spellStart"/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GoI</w:t>
            </w:r>
            <w:proofErr w:type="spellEnd"/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 xml:space="preserve"> initiatives to reduce India’s dependence on imports.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OIL has achieved a quantum jump in its acreages after the implementation of HELP and presently holds 93,061 sq. km acreages across various regimes divided into 63 blocks across the nation including offshore blocks.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OIL is currently carrying out domestic E&amp;P activities in a total of 6</w:t>
            </w:r>
            <w:r w:rsidR="00B116C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3</w:t>
            </w: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nos. of operated acreages. These include 25 nomination Petroleum Mining Leases (21 in Assam, 2 in Arunachal Pradesh and 2 in Rajasthan), 1 Nomination Petroleum Exploration License (PEL) in Arunachal Pradesh, 2 NELP Block in Assam, 32 OALP Blocks (12 in Assam &amp; AP, 1 in Nagaland, 1 in Meghalaya, 3 in Tripura, 3 in Rajasthan, 1 in Gujarat, 4 in Mahanadi &amp; 2 in Mahanadi Ultradeep Offshore, 2 in Andaman shallow offshore, 1 in Kerala Konkan shallow offshore, 2 in KG Ultradeep Offshore) and 3 Discovered Small field (DSF) Blocks (1 each in Tripura, Rajasthan and in KG Shallow Offshore). The total operating acreages cover an area of 93,061 sq.km. Apart from this, there is a non-operating acreage to the tune of 14,776 sq.km spread across 7 blocks.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Till date, OIL has completed drilling of 18 exploratory wells in OALP Blocks, 5 development wells and 1 exploratory well in DSF Blocks. OIL has established hydrocarbon presence in 03 wells in OALP Blocks and has drilled and monetized the natural gas produced in DSF </w:t>
            </w:r>
            <w:proofErr w:type="spellStart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Bhakritibba</w:t>
            </w:r>
            <w:proofErr w:type="spellEnd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block in record time.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To drive future growth and enhance production, OIL’s key </w:t>
            </w:r>
            <w:proofErr w:type="spellStart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endeavours</w:t>
            </w:r>
            <w:proofErr w:type="spellEnd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can be broadly summarized as follows: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• One of OIL’s major visions for the coming years is to increase production from the current level of 3 MMT to over 4 MMT and to achieve a natural gas production of 5 BCM from the present production of 3.25 BCM.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• OIL is fast-tracking exploration and development activities, in Assam and Arunachal Pradesh along with infrastructure development for processing and evacuation of natural gas.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lastRenderedPageBreak/>
              <w:t>• The company has identified several key areas for fast-track development, which are expected to substantially enhance production levels in the near future.</w:t>
            </w:r>
          </w:p>
          <w:p w:rsidR="00175C02" w:rsidRDefault="00175C02" w:rsidP="0016531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65319" w:rsidTr="00D97EFD">
        <w:trPr>
          <w:trHeight w:val="95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19" w:rsidRPr="008113A4" w:rsidRDefault="00165319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e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Pr="00165319">
              <w:rPr>
                <w:rFonts w:ascii="Tahoma" w:hAnsi="Tahoma" w:cs="Tahoma"/>
                <w:i/>
                <w:iCs/>
                <w:sz w:val="22"/>
                <w:szCs w:val="22"/>
              </w:rPr>
              <w:t>Whether the Government has any plans to introduce policy incentives for industries and transportation to switch to natural gas, and if so, the details thereof?</w:t>
            </w:r>
          </w:p>
        </w:tc>
        <w:tc>
          <w:tcPr>
            <w:tcW w:w="6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19" w:rsidRDefault="00165319" w:rsidP="0016531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BC6CCA" w:rsidRDefault="00BC6CCA" w:rsidP="0016531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D97EFD" w:rsidRPr="00D97EFD" w:rsidRDefault="00165319" w:rsidP="00D97EFD">
            <w:pPr>
              <w:spacing w:after="0"/>
              <w:jc w:val="both"/>
              <w:rPr>
                <w:rFonts w:ascii="Tahoma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D97EFD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proofErr w:type="gramStart"/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The</w:t>
            </w:r>
            <w:proofErr w:type="gramEnd"/>
            <w:r w:rsidR="00D97EFD" w:rsidRPr="00D97EFD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 xml:space="preserve"> government has been continually introducing new initiatives to facilitate the switch to natural gas. The following are few policies</w:t>
            </w:r>
            <w:r w:rsidR="00BC6CCA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:</w:t>
            </w:r>
          </w:p>
          <w:p w:rsidR="00D97EFD" w:rsidRPr="00BC6CCA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:lang w:val="en-US"/>
                <w14:ligatures w14:val="standardContextual"/>
              </w:rPr>
            </w:pPr>
            <w:r w:rsidRPr="00BC6CCA">
              <w:rPr>
                <w:rFonts w:ascii="Tahoma" w:eastAsia="Times New Roman" w:hAnsi="Tahoma" w:cs="Tahoma"/>
                <w:b/>
                <w:bCs/>
                <w:kern w:val="2"/>
                <w:lang w:val="en-US"/>
                <w14:ligatures w14:val="standardContextual"/>
              </w:rPr>
              <w:t>· Unified Tariff Policy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o Simplified the gas transportation prices across the country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o Recently decrease the tariff zones from three zones to 2 zones.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o Transportation price for CGD entities are fixed as per Zone 1 price even if they are beyond 300 KM from the source.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· Priority to CNG and PNG in gas allocation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o CGD has become the 1st priority in gas allocation.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· Government policies have accelerated the roll-out of City Gas Distribution (CGD) networks, leading to rapid expansion in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o </w:t>
            </w:r>
            <w:proofErr w:type="gramStart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In</w:t>
            </w:r>
            <w:proofErr w:type="gramEnd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a significant stride towards achieving 100% (except islands) coverage of the country’s area for the development of CGD network, PNGRB has </w:t>
            </w:r>
            <w:proofErr w:type="spellStart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authorised</w:t>
            </w:r>
            <w:proofErr w:type="spellEnd"/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another seven Geographical Areas (GAs) in the 12th CGD Bidding Round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· SATAT Initiative – Large-Scale Push for Bio-CNG</w:t>
            </w:r>
          </w:p>
          <w:p w:rsidR="00D97EFD" w:rsidRPr="00D97EFD" w:rsidRDefault="00D97EFD" w:rsidP="00D97EFD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D97EF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· The Centre is expanding the national pipeline grid to improve gas availability nationwide, reducing transport cost and increasing reliability for both industrial and automotive consumers</w:t>
            </w:r>
          </w:p>
          <w:p w:rsidR="00165319" w:rsidRDefault="00165319" w:rsidP="0016531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B116C5" w:rsidRDefault="00B116C5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F6F58" w:rsidRDefault="00DF6F58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4E7AEE" w:rsidRPr="004E7AEE" w:rsidRDefault="004E7AEE" w:rsidP="004E7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0D7067" w:rsidRDefault="000D7067" w:rsidP="000D7067">
      <w:pPr>
        <w:pStyle w:val="NormalWeb"/>
      </w:pPr>
    </w:p>
    <w:p w:rsidR="000D7067" w:rsidRDefault="000D7067" w:rsidP="000D7067">
      <w:pPr>
        <w:pStyle w:val="NormalWeb"/>
      </w:pPr>
      <w:r>
        <w:t xml:space="preserve"> </w:t>
      </w:r>
    </w:p>
    <w:sectPr w:rsidR="000D7067" w:rsidSect="00DB5045">
      <w:headerReference w:type="default" r:id="rId6"/>
      <w:pgSz w:w="12240" w:h="15840"/>
      <w:pgMar w:top="1440" w:right="1041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6884" w:rsidRDefault="00706884" w:rsidP="007D431F">
      <w:pPr>
        <w:spacing w:after="0" w:line="240" w:lineRule="auto"/>
      </w:pPr>
      <w:r>
        <w:separator/>
      </w:r>
    </w:p>
  </w:endnote>
  <w:endnote w:type="continuationSeparator" w:id="0">
    <w:p w:rsidR="00706884" w:rsidRDefault="00706884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6884" w:rsidRDefault="00706884" w:rsidP="007D431F">
      <w:pPr>
        <w:spacing w:after="0" w:line="240" w:lineRule="auto"/>
      </w:pPr>
      <w:r>
        <w:separator/>
      </w:r>
    </w:p>
  </w:footnote>
  <w:footnote w:type="continuationSeparator" w:id="0">
    <w:p w:rsidR="00706884" w:rsidRDefault="00706884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D7067"/>
    <w:rsid w:val="00121051"/>
    <w:rsid w:val="00165319"/>
    <w:rsid w:val="00175C02"/>
    <w:rsid w:val="00186D1B"/>
    <w:rsid w:val="001E67B6"/>
    <w:rsid w:val="001F48AA"/>
    <w:rsid w:val="002000D1"/>
    <w:rsid w:val="00311C60"/>
    <w:rsid w:val="00320950"/>
    <w:rsid w:val="0033654B"/>
    <w:rsid w:val="00351734"/>
    <w:rsid w:val="003E3CEB"/>
    <w:rsid w:val="00434E16"/>
    <w:rsid w:val="004505F3"/>
    <w:rsid w:val="004824A0"/>
    <w:rsid w:val="004A05A9"/>
    <w:rsid w:val="004E7AEE"/>
    <w:rsid w:val="004F3FE8"/>
    <w:rsid w:val="00527C2C"/>
    <w:rsid w:val="00607CBA"/>
    <w:rsid w:val="00644279"/>
    <w:rsid w:val="006745EB"/>
    <w:rsid w:val="00706884"/>
    <w:rsid w:val="00752DB9"/>
    <w:rsid w:val="0077370C"/>
    <w:rsid w:val="00786AE2"/>
    <w:rsid w:val="007D431F"/>
    <w:rsid w:val="008113A4"/>
    <w:rsid w:val="0087061C"/>
    <w:rsid w:val="008E46F8"/>
    <w:rsid w:val="00975387"/>
    <w:rsid w:val="0098028D"/>
    <w:rsid w:val="00980690"/>
    <w:rsid w:val="009E497F"/>
    <w:rsid w:val="00A61609"/>
    <w:rsid w:val="00A831A4"/>
    <w:rsid w:val="00AD01B1"/>
    <w:rsid w:val="00B00A85"/>
    <w:rsid w:val="00B116C5"/>
    <w:rsid w:val="00B30758"/>
    <w:rsid w:val="00B32E2C"/>
    <w:rsid w:val="00B925AC"/>
    <w:rsid w:val="00BA37C1"/>
    <w:rsid w:val="00BB181A"/>
    <w:rsid w:val="00BC6CCA"/>
    <w:rsid w:val="00C04201"/>
    <w:rsid w:val="00C40F0B"/>
    <w:rsid w:val="00C92B4F"/>
    <w:rsid w:val="00C92C8A"/>
    <w:rsid w:val="00CE21FD"/>
    <w:rsid w:val="00D0096A"/>
    <w:rsid w:val="00D97EFD"/>
    <w:rsid w:val="00DB5045"/>
    <w:rsid w:val="00DF6F58"/>
    <w:rsid w:val="00E54322"/>
    <w:rsid w:val="00EC1DB8"/>
    <w:rsid w:val="00F649F3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8030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cp:lastPrinted>2026-02-04T09:49:00Z</cp:lastPrinted>
  <dcterms:created xsi:type="dcterms:W3CDTF">2026-02-04T09:55:00Z</dcterms:created>
  <dcterms:modified xsi:type="dcterms:W3CDTF">2026-02-04T10:19:00Z</dcterms:modified>
</cp:coreProperties>
</file>