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310C0B" w14:textId="77777777" w:rsidR="003E3CEB" w:rsidRPr="00535368" w:rsidRDefault="003E3CEB" w:rsidP="00DC2980">
      <w:pPr>
        <w:spacing w:after="0"/>
        <w:ind w:right="-392"/>
        <w:rPr>
          <w:rFonts w:ascii="Tahoma" w:hAnsi="Tahoma" w:cs="Tahoma"/>
          <w:lang w:val="en-US"/>
        </w:rPr>
      </w:pPr>
      <w:bookmarkStart w:id="0" w:name="_Hlk220946828"/>
      <w:r w:rsidRPr="00535368">
        <w:rPr>
          <w:rFonts w:ascii="Tahoma" w:hAnsi="Tahoma" w:cs="Tahoma"/>
          <w:lang w:val="en-US"/>
        </w:rPr>
        <w:t>Ministry of Petroleum and Natural Gas</w:t>
      </w:r>
    </w:p>
    <w:p w14:paraId="34A7D325" w14:textId="77777777" w:rsidR="00B00A85" w:rsidRPr="00535368" w:rsidRDefault="00B00A85" w:rsidP="00DC2980">
      <w:pPr>
        <w:spacing w:after="0"/>
        <w:ind w:right="-392"/>
        <w:rPr>
          <w:rFonts w:ascii="Tahoma" w:hAnsi="Tahoma" w:cs="Tahoma"/>
          <w:lang w:val="en-US"/>
        </w:rPr>
      </w:pPr>
      <w:r w:rsidRPr="00535368">
        <w:rPr>
          <w:rFonts w:ascii="Tahoma" w:hAnsi="Tahoma" w:cs="Tahoma"/>
          <w:lang w:val="en-US"/>
        </w:rPr>
        <w:t>Kartavya Bhawan-03, Janpath</w:t>
      </w:r>
    </w:p>
    <w:p w14:paraId="267FC99B" w14:textId="5D6BC421" w:rsidR="008A1BC7" w:rsidRPr="00535368" w:rsidRDefault="00B00A85" w:rsidP="00DC2980">
      <w:pPr>
        <w:spacing w:after="0" w:line="240" w:lineRule="auto"/>
        <w:ind w:right="-392"/>
        <w:rPr>
          <w:rFonts w:ascii="Tahoma" w:eastAsia="Times New Roman" w:hAnsi="Tahoma" w:cs="Tahoma"/>
          <w:lang w:eastAsia="en-IN" w:bidi="hi-IN"/>
        </w:rPr>
      </w:pPr>
      <w:r w:rsidRPr="00535368">
        <w:rPr>
          <w:rFonts w:ascii="Tahoma" w:hAnsi="Tahoma" w:cs="Tahoma"/>
          <w:b/>
          <w:bCs/>
          <w:u w:val="single"/>
          <w:lang w:val="en-US"/>
        </w:rPr>
        <w:t>New Delhi - 110001</w:t>
      </w:r>
      <w:r w:rsidRPr="00535368">
        <w:rPr>
          <w:rFonts w:ascii="Tahoma" w:hAnsi="Tahoma" w:cs="Tahoma"/>
          <w:b/>
          <w:bCs/>
          <w:lang w:val="en-US"/>
        </w:rPr>
        <w:t xml:space="preserve">                              </w:t>
      </w:r>
      <w:r w:rsidRPr="00535368">
        <w:rPr>
          <w:rFonts w:ascii="Tahoma" w:hAnsi="Tahoma" w:cs="Tahoma"/>
          <w:b/>
          <w:lang w:val="en-US"/>
        </w:rPr>
        <w:t xml:space="preserve">       </w:t>
      </w:r>
      <w:r w:rsidR="00D96E0B" w:rsidRPr="00535368">
        <w:rPr>
          <w:rFonts w:ascii="Tahoma" w:hAnsi="Tahoma" w:cs="Tahoma"/>
          <w:b/>
          <w:lang w:val="en-US"/>
        </w:rPr>
        <w:t xml:space="preserve"> </w:t>
      </w:r>
      <w:r w:rsidRPr="00535368">
        <w:rPr>
          <w:rFonts w:ascii="Tahoma" w:hAnsi="Tahoma" w:cs="Tahoma"/>
          <w:b/>
          <w:lang w:val="en-US"/>
        </w:rPr>
        <w:t xml:space="preserve"> </w:t>
      </w:r>
      <w:r w:rsidR="00030179" w:rsidRPr="00535368">
        <w:rPr>
          <w:rFonts w:ascii="Tahoma" w:hAnsi="Tahoma" w:cs="Tahoma"/>
          <w:b/>
          <w:lang w:val="en-US"/>
        </w:rPr>
        <w:t xml:space="preserve"> </w:t>
      </w:r>
      <w:r w:rsidR="00D96E0B" w:rsidRPr="00535368">
        <w:rPr>
          <w:rFonts w:ascii="Tahoma" w:hAnsi="Tahoma" w:cs="Tahoma"/>
          <w:b/>
          <w:lang w:val="en-US"/>
        </w:rPr>
        <w:t xml:space="preserve">                  </w:t>
      </w:r>
      <w:r w:rsidR="001640DE" w:rsidRPr="00535368">
        <w:rPr>
          <w:rFonts w:ascii="Tahoma" w:hAnsi="Tahoma" w:cs="Tahoma"/>
          <w:b/>
          <w:lang w:val="en-US"/>
        </w:rPr>
        <w:tab/>
      </w:r>
      <w:r w:rsidR="00C653F2">
        <w:rPr>
          <w:rFonts w:ascii="Tahoma" w:hAnsi="Tahoma" w:cs="Tahoma"/>
          <w:b/>
          <w:lang w:val="en-US"/>
        </w:rPr>
        <w:t xml:space="preserve">       </w:t>
      </w:r>
      <w:r w:rsidR="0098028D" w:rsidRPr="00535368">
        <w:rPr>
          <w:rFonts w:ascii="Tahoma" w:hAnsi="Tahoma" w:cs="Tahoma"/>
          <w:b/>
          <w:lang w:val="en-US"/>
        </w:rPr>
        <w:t xml:space="preserve">Kind Attn: </w:t>
      </w:r>
      <w:r w:rsidR="008A1BC7" w:rsidRPr="00A62AB1">
        <w:rPr>
          <w:rFonts w:ascii="Tahoma" w:eastAsia="Times New Roman" w:hAnsi="Tahoma" w:cs="Tahoma"/>
          <w:kern w:val="2"/>
          <w14:ligatures w14:val="standardContextual"/>
        </w:rPr>
        <w:t>Satpal Yadav</w:t>
      </w:r>
    </w:p>
    <w:p w14:paraId="3C015F42" w14:textId="4744E6E5" w:rsidR="003E3CEB" w:rsidRPr="00535368" w:rsidRDefault="00C653F2" w:rsidP="00474FDB">
      <w:pPr>
        <w:spacing w:after="0"/>
        <w:ind w:left="5040" w:right="-392" w:firstLine="720"/>
        <w:rPr>
          <w:rFonts w:ascii="Tahoma" w:hAnsi="Tahoma" w:cs="Tahoma"/>
          <w:bCs/>
          <w:u w:val="single"/>
          <w:lang w:val="en-US"/>
        </w:rPr>
      </w:pPr>
      <w:r>
        <w:rPr>
          <w:rFonts w:ascii="Tahoma" w:hAnsi="Tahoma" w:cs="Tahoma"/>
          <w:bCs/>
          <w:u w:val="single"/>
        </w:rPr>
        <w:t xml:space="preserve">Assistant </w:t>
      </w:r>
      <w:r w:rsidR="00030179" w:rsidRPr="00535368">
        <w:rPr>
          <w:rFonts w:ascii="Tahoma" w:hAnsi="Tahoma" w:cs="Tahoma"/>
          <w:bCs/>
          <w:u w:val="single"/>
        </w:rPr>
        <w:t xml:space="preserve">Section </w:t>
      </w:r>
      <w:r w:rsidR="00D96E0B" w:rsidRPr="00535368">
        <w:rPr>
          <w:rFonts w:ascii="Tahoma" w:hAnsi="Tahoma" w:cs="Tahoma"/>
          <w:bCs/>
          <w:u w:val="single"/>
        </w:rPr>
        <w:t>Officer (</w:t>
      </w:r>
      <w:r>
        <w:rPr>
          <w:rFonts w:ascii="Tahoma" w:hAnsi="Tahoma" w:cs="Tahoma"/>
          <w:bCs/>
          <w:u w:val="single"/>
        </w:rPr>
        <w:t>ONG 1</w:t>
      </w:r>
      <w:r w:rsidR="00474FDB">
        <w:rPr>
          <w:rFonts w:ascii="Tahoma" w:hAnsi="Tahoma" w:cs="Tahoma"/>
          <w:bCs/>
          <w:u w:val="single"/>
        </w:rPr>
        <w:t xml:space="preserve"> &amp; V) </w:t>
      </w:r>
    </w:p>
    <w:p w14:paraId="68D53570" w14:textId="77777777" w:rsidR="00474FDB" w:rsidRDefault="00474FDB" w:rsidP="00FA785B">
      <w:pPr>
        <w:tabs>
          <w:tab w:val="left" w:pos="8640"/>
        </w:tabs>
        <w:spacing w:after="0"/>
        <w:ind w:right="-392"/>
        <w:rPr>
          <w:rFonts w:ascii="Tahoma" w:hAnsi="Tahoma" w:cs="Tahoma"/>
          <w:b/>
          <w:lang w:val="en-US"/>
        </w:rPr>
      </w:pPr>
    </w:p>
    <w:p w14:paraId="1BB04B9C" w14:textId="395ABB6E" w:rsidR="003E3CEB" w:rsidRPr="00535368" w:rsidRDefault="003E3CEB" w:rsidP="00FA785B">
      <w:pPr>
        <w:tabs>
          <w:tab w:val="left" w:pos="8640"/>
        </w:tabs>
        <w:spacing w:after="0"/>
        <w:ind w:right="-392"/>
        <w:rPr>
          <w:rFonts w:ascii="Tahoma" w:hAnsi="Tahoma" w:cs="Tahoma"/>
          <w:lang w:val="en-US"/>
        </w:rPr>
      </w:pPr>
      <w:r w:rsidRPr="00535368">
        <w:rPr>
          <w:rFonts w:ascii="Tahoma" w:hAnsi="Tahoma" w:cs="Tahoma"/>
          <w:b/>
          <w:lang w:val="en-US"/>
        </w:rPr>
        <w:t>Sub</w:t>
      </w:r>
      <w:r w:rsidRPr="00535368">
        <w:rPr>
          <w:rFonts w:ascii="Tahoma" w:hAnsi="Tahoma" w:cs="Tahoma"/>
          <w:lang w:val="en-US"/>
        </w:rPr>
        <w:t xml:space="preserve">: </w:t>
      </w:r>
      <w:r w:rsidR="0060446E">
        <w:rPr>
          <w:rFonts w:ascii="Tahoma" w:hAnsi="Tahoma" w:cs="Tahoma"/>
          <w:lang w:val="en-US"/>
        </w:rPr>
        <w:t>Rajya Sabha Provisionally Admitted Starred/Unstarred Question Dy. No</w:t>
      </w:r>
      <w:r w:rsidR="0060446E" w:rsidRPr="00535368">
        <w:rPr>
          <w:rFonts w:ascii="Tahoma" w:hAnsi="Tahoma" w:cs="Tahoma"/>
          <w:lang w:val="en-US"/>
        </w:rPr>
        <w:t xml:space="preserve"> </w:t>
      </w:r>
      <w:r w:rsidR="00FA785B">
        <w:rPr>
          <w:rFonts w:ascii="Tahoma" w:hAnsi="Tahoma" w:cs="Tahoma"/>
          <w:b/>
          <w:bCs/>
          <w:lang w:val="en-US"/>
        </w:rPr>
        <w:t xml:space="preserve">S5360 </w:t>
      </w:r>
      <w:r w:rsidR="00DC2980">
        <w:rPr>
          <w:rFonts w:ascii="Tahoma" w:hAnsi="Tahoma" w:cs="Tahoma"/>
          <w:lang w:val="en-US"/>
        </w:rPr>
        <w:t>for 09.03.2026</w:t>
      </w:r>
      <w:r w:rsidRPr="00535368">
        <w:rPr>
          <w:rFonts w:ascii="Tahoma" w:hAnsi="Tahoma" w:cs="Tahoma"/>
          <w:lang w:val="en-US"/>
        </w:rPr>
        <w:t xml:space="preserve"> </w:t>
      </w:r>
    </w:p>
    <w:p w14:paraId="555150F9" w14:textId="15071F74" w:rsidR="003E3CEB" w:rsidRPr="00535368" w:rsidRDefault="003E3CEB" w:rsidP="00521696">
      <w:pPr>
        <w:tabs>
          <w:tab w:val="left" w:pos="1440"/>
        </w:tabs>
        <w:spacing w:after="0" w:line="360" w:lineRule="auto"/>
        <w:ind w:left="1701" w:right="-572" w:hanging="1701"/>
        <w:rPr>
          <w:rFonts w:ascii="Tahoma" w:hAnsi="Tahoma" w:cs="Tahoma"/>
          <w:b/>
        </w:rPr>
      </w:pPr>
      <w:r w:rsidRPr="00535368">
        <w:rPr>
          <w:rFonts w:ascii="Tahoma" w:hAnsi="Tahoma" w:cs="Tahoma"/>
          <w:lang w:val="en-US"/>
        </w:rPr>
        <w:t xml:space="preserve">        Regarding </w:t>
      </w:r>
      <w:r w:rsidRPr="00535368">
        <w:rPr>
          <w:rFonts w:ascii="Tahoma" w:hAnsi="Tahoma" w:cs="Tahoma"/>
          <w:b/>
          <w:lang w:val="en-US"/>
        </w:rPr>
        <w:t>“</w:t>
      </w:r>
      <w:r w:rsidR="00FA785B">
        <w:rPr>
          <w:rStyle w:val="Strong"/>
          <w:rFonts w:ascii="Tahoma" w:hAnsi="Tahoma" w:cs="Tahoma"/>
        </w:rPr>
        <w:t>Open Acreage Licensing Policy</w:t>
      </w:r>
    </w:p>
    <w:p w14:paraId="2B9C4E3B" w14:textId="1E999AD2" w:rsidR="003E3CEB" w:rsidRPr="00535368" w:rsidRDefault="003E3CEB" w:rsidP="00786AE2">
      <w:pPr>
        <w:tabs>
          <w:tab w:val="left" w:pos="709"/>
          <w:tab w:val="center" w:pos="4817"/>
        </w:tabs>
        <w:spacing w:after="0" w:line="360" w:lineRule="auto"/>
        <w:ind w:right="-306"/>
        <w:rPr>
          <w:rFonts w:ascii="Tahoma" w:hAnsi="Tahoma" w:cs="Tahoma"/>
          <w:lang w:val="en-US"/>
        </w:rPr>
      </w:pPr>
      <w:r w:rsidRPr="00535368">
        <w:rPr>
          <w:rFonts w:ascii="Tahoma" w:hAnsi="Tahoma" w:cs="Tahoma"/>
          <w:b/>
          <w:lang w:val="en-US"/>
        </w:rPr>
        <w:t>Ref.</w:t>
      </w:r>
      <w:r w:rsidRPr="00535368">
        <w:rPr>
          <w:rFonts w:ascii="Tahoma" w:hAnsi="Tahoma" w:cs="Tahoma"/>
          <w:lang w:val="en-US"/>
        </w:rPr>
        <w:t xml:space="preserve">  Your email dated </w:t>
      </w:r>
      <w:r w:rsidR="00B30758" w:rsidRPr="00535368">
        <w:rPr>
          <w:rFonts w:ascii="Tahoma" w:hAnsi="Tahoma" w:cs="Tahoma"/>
          <w:lang w:val="en-US"/>
        </w:rPr>
        <w:t>2</w:t>
      </w:r>
      <w:r w:rsidR="00DC2980">
        <w:rPr>
          <w:rFonts w:ascii="Tahoma" w:hAnsi="Tahoma" w:cs="Tahoma"/>
          <w:lang w:val="en-US"/>
        </w:rPr>
        <w:t>3</w:t>
      </w:r>
      <w:r w:rsidRPr="00535368">
        <w:rPr>
          <w:rFonts w:ascii="Tahoma" w:hAnsi="Tahoma" w:cs="Tahoma"/>
          <w:lang w:val="en-US"/>
        </w:rPr>
        <w:t>.</w:t>
      </w:r>
      <w:r w:rsidR="00527C2C" w:rsidRPr="00535368">
        <w:rPr>
          <w:rFonts w:ascii="Tahoma" w:hAnsi="Tahoma" w:cs="Tahoma"/>
          <w:lang w:val="en-US"/>
        </w:rPr>
        <w:t>0</w:t>
      </w:r>
      <w:r w:rsidR="00DC2980">
        <w:rPr>
          <w:rFonts w:ascii="Tahoma" w:hAnsi="Tahoma" w:cs="Tahoma"/>
          <w:lang w:val="en-US"/>
        </w:rPr>
        <w:t>2</w:t>
      </w:r>
      <w:r w:rsidRPr="00535368">
        <w:rPr>
          <w:rFonts w:ascii="Tahoma" w:hAnsi="Tahoma" w:cs="Tahoma"/>
          <w:lang w:val="en-US"/>
        </w:rPr>
        <w:t>.202</w:t>
      </w:r>
      <w:r w:rsidR="00527C2C" w:rsidRPr="00535368">
        <w:rPr>
          <w:rFonts w:ascii="Tahoma" w:hAnsi="Tahoma" w:cs="Tahoma"/>
          <w:lang w:val="en-US"/>
        </w:rPr>
        <w:t>6</w:t>
      </w:r>
    </w:p>
    <w:p w14:paraId="2671E4E2" w14:textId="77777777" w:rsidR="003E3CEB" w:rsidRPr="00535368" w:rsidRDefault="003E3CEB" w:rsidP="003E3CEB">
      <w:pPr>
        <w:tabs>
          <w:tab w:val="left" w:pos="709"/>
          <w:tab w:val="center" w:pos="4817"/>
        </w:tabs>
        <w:spacing w:after="0"/>
        <w:ind w:right="-306"/>
        <w:rPr>
          <w:rFonts w:ascii="Tahoma" w:hAnsi="Tahoma" w:cs="Tahoma"/>
          <w:lang w:val="en-US"/>
        </w:rPr>
      </w:pPr>
    </w:p>
    <w:p w14:paraId="7A667575" w14:textId="77777777" w:rsidR="003E3CEB" w:rsidRPr="00535368" w:rsidRDefault="003E3CEB" w:rsidP="003E3CEB">
      <w:pPr>
        <w:spacing w:after="0"/>
        <w:ind w:right="-613"/>
        <w:rPr>
          <w:rFonts w:ascii="Tahoma" w:hAnsi="Tahoma" w:cs="Tahoma"/>
          <w:lang w:val="en-US"/>
        </w:rPr>
      </w:pPr>
      <w:r w:rsidRPr="00535368">
        <w:rPr>
          <w:rFonts w:ascii="Tahoma" w:hAnsi="Tahoma" w:cs="Tahoma"/>
          <w:lang w:val="en-US"/>
        </w:rPr>
        <w:t>Sir,</w:t>
      </w:r>
    </w:p>
    <w:p w14:paraId="47B51505" w14:textId="2A173DD6" w:rsidR="003E3CEB" w:rsidRDefault="003E3CEB" w:rsidP="003E3CEB">
      <w:pPr>
        <w:spacing w:after="0"/>
        <w:rPr>
          <w:rFonts w:ascii="Tahoma" w:hAnsi="Tahoma" w:cs="Tahoma"/>
          <w:lang w:val="en-US"/>
        </w:rPr>
      </w:pPr>
      <w:r w:rsidRPr="00535368">
        <w:rPr>
          <w:rFonts w:ascii="Tahoma" w:hAnsi="Tahoma" w:cs="Tahoma"/>
          <w:lang w:val="en-US"/>
        </w:rPr>
        <w:t xml:space="preserve">       </w:t>
      </w:r>
      <w:r w:rsidRPr="00535368">
        <w:rPr>
          <w:rFonts w:ascii="Tahoma" w:hAnsi="Tahoma" w:cs="Tahoma"/>
          <w:lang w:val="en-US"/>
        </w:rPr>
        <w:tab/>
        <w:t xml:space="preserve">Reference above, </w:t>
      </w:r>
      <w:r w:rsidR="00FC26C6">
        <w:rPr>
          <w:rFonts w:ascii="Tahoma" w:hAnsi="Tahoma" w:cs="Tahoma"/>
          <w:lang w:val="en-US"/>
        </w:rPr>
        <w:t>OIL’s response</w:t>
      </w:r>
      <w:r w:rsidRPr="00535368">
        <w:rPr>
          <w:rFonts w:ascii="Tahoma" w:hAnsi="Tahoma" w:cs="Tahoma"/>
          <w:lang w:val="en-US"/>
        </w:rPr>
        <w:t xml:space="preserve"> to the above </w:t>
      </w:r>
      <w:r w:rsidR="00EB5B75">
        <w:rPr>
          <w:rFonts w:ascii="Tahoma" w:hAnsi="Tahoma" w:cs="Tahoma"/>
          <w:lang w:val="en-US"/>
        </w:rPr>
        <w:t xml:space="preserve">Rajya </w:t>
      </w:r>
      <w:r w:rsidR="00EB5B75" w:rsidRPr="00535368">
        <w:rPr>
          <w:rFonts w:ascii="Tahoma" w:hAnsi="Tahoma" w:cs="Tahoma"/>
          <w:lang w:val="en-US"/>
        </w:rPr>
        <w:t>Sabha</w:t>
      </w:r>
      <w:r w:rsidRPr="00535368">
        <w:rPr>
          <w:rFonts w:ascii="Tahoma" w:hAnsi="Tahoma" w:cs="Tahoma"/>
          <w:lang w:val="en-US"/>
        </w:rPr>
        <w:t xml:space="preserve"> Question is as follows:</w:t>
      </w:r>
    </w:p>
    <w:p w14:paraId="0140E040" w14:textId="77777777" w:rsidR="00F95E61" w:rsidRPr="00535368" w:rsidRDefault="00F95E61" w:rsidP="003E3CEB">
      <w:pPr>
        <w:spacing w:after="0"/>
        <w:rPr>
          <w:rFonts w:ascii="Tahoma" w:hAnsi="Tahoma" w:cs="Tahoma"/>
          <w:lang w:val="en-US"/>
        </w:rPr>
      </w:pPr>
    </w:p>
    <w:tbl>
      <w:tblPr>
        <w:tblStyle w:val="TableGrid"/>
        <w:tblW w:w="9750" w:type="dxa"/>
        <w:tblInd w:w="0" w:type="dxa"/>
        <w:tblLayout w:type="fixed"/>
        <w:tblLook w:val="04A0" w:firstRow="1" w:lastRow="0" w:firstColumn="1" w:lastColumn="0" w:noHBand="0" w:noVBand="1"/>
      </w:tblPr>
      <w:tblGrid>
        <w:gridCol w:w="3256"/>
        <w:gridCol w:w="6494"/>
      </w:tblGrid>
      <w:tr w:rsidR="00406C11" w14:paraId="1F91036C" w14:textId="77777777" w:rsidTr="00071F92">
        <w:trPr>
          <w:trHeight w:val="7565"/>
        </w:trPr>
        <w:tc>
          <w:tcPr>
            <w:tcW w:w="3256" w:type="dxa"/>
            <w:tcBorders>
              <w:top w:val="single" w:sz="4" w:space="0" w:color="auto"/>
              <w:left w:val="single" w:sz="4" w:space="0" w:color="auto"/>
              <w:bottom w:val="single" w:sz="4" w:space="0" w:color="auto"/>
              <w:right w:val="single" w:sz="4" w:space="0" w:color="auto"/>
            </w:tcBorders>
          </w:tcPr>
          <w:p w14:paraId="1735E68D" w14:textId="6989DDA4" w:rsidR="00406C11" w:rsidRPr="00FA785B" w:rsidRDefault="00406C11" w:rsidP="00406C11">
            <w:pPr>
              <w:pStyle w:val="NormalWeb"/>
              <w:jc w:val="both"/>
              <w:rPr>
                <w:rFonts w:ascii="Tahoma" w:hAnsi="Tahoma" w:cs="Tahoma"/>
                <w:b/>
                <w:bCs/>
                <w:i/>
                <w:iCs/>
                <w:sz w:val="22"/>
                <w:szCs w:val="22"/>
              </w:rPr>
            </w:pPr>
            <w:r w:rsidRPr="00FA785B">
              <w:rPr>
                <w:rFonts w:ascii="Tahoma" w:hAnsi="Tahoma" w:cs="Tahoma"/>
                <w:b/>
                <w:bCs/>
                <w:i/>
                <w:iCs/>
                <w:sz w:val="22"/>
                <w:szCs w:val="22"/>
              </w:rPr>
              <w:t xml:space="preserve">Will the Minister of Petroleum and Natural Gas be pleased to </w:t>
            </w:r>
            <w:proofErr w:type="gramStart"/>
            <w:r w:rsidRPr="00FA785B">
              <w:rPr>
                <w:rFonts w:ascii="Tahoma" w:hAnsi="Tahoma" w:cs="Tahoma"/>
                <w:b/>
                <w:bCs/>
                <w:i/>
                <w:iCs/>
                <w:sz w:val="22"/>
                <w:szCs w:val="22"/>
              </w:rPr>
              <w:t>state:</w:t>
            </w:r>
            <w:proofErr w:type="gramEnd"/>
          </w:p>
          <w:p w14:paraId="3876AEBE" w14:textId="338D1D0F" w:rsidR="00406C11" w:rsidRPr="00030179" w:rsidRDefault="00406C11" w:rsidP="00406C11">
            <w:pPr>
              <w:pStyle w:val="NormalWeb"/>
              <w:jc w:val="both"/>
              <w:rPr>
                <w:rFonts w:ascii="Tahoma" w:hAnsi="Tahoma" w:cs="Tahoma"/>
                <w:i/>
                <w:iCs/>
                <w:sz w:val="22"/>
                <w:szCs w:val="22"/>
              </w:rPr>
            </w:pPr>
            <w:r w:rsidRPr="008113A4">
              <w:rPr>
                <w:rFonts w:ascii="Tahoma" w:hAnsi="Tahoma" w:cs="Tahoma"/>
                <w:i/>
                <w:iCs/>
                <w:sz w:val="22"/>
                <w:szCs w:val="22"/>
              </w:rPr>
              <w:t>Q.(a</w:t>
            </w:r>
            <w:r w:rsidRPr="00786AE2">
              <w:rPr>
                <w:rFonts w:ascii="Tahoma" w:hAnsi="Tahoma" w:cs="Tahoma"/>
                <w:sz w:val="22"/>
                <w:szCs w:val="22"/>
              </w:rPr>
              <w:t xml:space="preserve">) </w:t>
            </w:r>
            <w:r>
              <w:rPr>
                <w:rFonts w:ascii="Tahoma" w:eastAsiaTheme="minorHAnsi" w:hAnsi="Tahoma" w:cs="Tahoma"/>
                <w:i/>
                <w:iCs/>
                <w:color w:val="000000"/>
                <w:sz w:val="22"/>
                <w:szCs w:val="22"/>
              </w:rPr>
              <w:t xml:space="preserve">The steps are being taken to accelerate the Open Acreage Licensing </w:t>
            </w:r>
            <w:proofErr w:type="gramStart"/>
            <w:r>
              <w:rPr>
                <w:rFonts w:ascii="Tahoma" w:eastAsiaTheme="minorHAnsi" w:hAnsi="Tahoma" w:cs="Tahoma"/>
                <w:i/>
                <w:iCs/>
                <w:color w:val="000000"/>
                <w:sz w:val="22"/>
                <w:szCs w:val="22"/>
              </w:rPr>
              <w:t>Policy(</w:t>
            </w:r>
            <w:proofErr w:type="gramEnd"/>
            <w:r>
              <w:rPr>
                <w:rFonts w:ascii="Tahoma" w:eastAsiaTheme="minorHAnsi" w:hAnsi="Tahoma" w:cs="Tahoma"/>
                <w:i/>
                <w:iCs/>
                <w:color w:val="000000"/>
                <w:sz w:val="22"/>
                <w:szCs w:val="22"/>
              </w:rPr>
              <w:t xml:space="preserve">OALP) bidding rounds in 2026 to boost domestic Production, especially in Category II   and III basin; </w:t>
            </w:r>
          </w:p>
        </w:tc>
        <w:tc>
          <w:tcPr>
            <w:tcW w:w="6494" w:type="dxa"/>
            <w:tcBorders>
              <w:top w:val="single" w:sz="4" w:space="0" w:color="auto"/>
              <w:left w:val="single" w:sz="4" w:space="0" w:color="auto"/>
              <w:right w:val="single" w:sz="4" w:space="0" w:color="auto"/>
            </w:tcBorders>
            <w:hideMark/>
          </w:tcPr>
          <w:p w14:paraId="2412A473" w14:textId="77777777" w:rsidR="00406C11" w:rsidRPr="00E43348" w:rsidRDefault="00406C11" w:rsidP="00406C11">
            <w:pPr>
              <w:spacing w:after="120"/>
              <w:jc w:val="both"/>
              <w:rPr>
                <w:rFonts w:ascii="Tahoma" w:eastAsia="Times New Roman" w:hAnsi="Tahoma" w:cs="Tahoma"/>
                <w:b/>
                <w:bCs/>
                <w:kern w:val="2"/>
              </w:rPr>
            </w:pPr>
            <w:r w:rsidRPr="00E43348">
              <w:rPr>
                <w:rFonts w:ascii="Tahoma" w:hAnsi="Tahoma" w:cs="Tahoma"/>
                <w:b/>
                <w:lang w:val="en-US"/>
              </w:rPr>
              <w:t>Answer to Q(a):</w:t>
            </w:r>
            <w:r w:rsidRPr="00E43348">
              <w:rPr>
                <w:rFonts w:ascii="Tahoma" w:hAnsi="Tahoma" w:cs="Tahoma"/>
                <w:lang w:val="en-US"/>
              </w:rPr>
              <w:t xml:space="preserve"> </w:t>
            </w:r>
            <w:proofErr w:type="spellStart"/>
            <w:r w:rsidRPr="00E43348">
              <w:rPr>
                <w:rFonts w:ascii="Tahoma" w:eastAsia="Times New Roman" w:hAnsi="Tahoma" w:cs="Tahoma"/>
                <w:b/>
                <w:bCs/>
                <w:kern w:val="2"/>
              </w:rPr>
              <w:t>MoPNG</w:t>
            </w:r>
            <w:proofErr w:type="spellEnd"/>
            <w:r w:rsidRPr="00E43348">
              <w:rPr>
                <w:rFonts w:ascii="Tahoma" w:eastAsia="Times New Roman" w:hAnsi="Tahoma" w:cs="Tahoma"/>
                <w:b/>
                <w:bCs/>
                <w:kern w:val="2"/>
              </w:rPr>
              <w:t xml:space="preserve"> may reply suitably.</w:t>
            </w:r>
          </w:p>
          <w:p w14:paraId="7A3BA052" w14:textId="77777777" w:rsidR="00406C11" w:rsidRPr="00E43348" w:rsidRDefault="00406C11" w:rsidP="00406C11">
            <w:pPr>
              <w:spacing w:after="120"/>
              <w:jc w:val="both"/>
              <w:rPr>
                <w:rFonts w:ascii="Tahoma" w:hAnsi="Tahoma" w:cs="Tahoma"/>
              </w:rPr>
            </w:pPr>
            <w:r w:rsidRPr="00E43348">
              <w:rPr>
                <w:rFonts w:ascii="Tahoma" w:hAnsi="Tahoma" w:cs="Tahoma"/>
              </w:rPr>
              <w:t>To increase domestic exploration and production of hydrocarbons and reduce dependence on imports, Government has taken various policy initiatives such as Hydrocarbon Exploration and Licensing Policy (HELP), Discovered Small Field (DSF) Policy, Open Acreage Licensing Policy (OALP) etc. To this effect, efforts have also been made to increase the net geographical area in both onshore and offshore available for hydrocarbon E&amp;P activities.</w:t>
            </w:r>
          </w:p>
          <w:p w14:paraId="5C82741B" w14:textId="77777777" w:rsidR="00406C11" w:rsidRPr="00E43348" w:rsidRDefault="00406C11" w:rsidP="00406C11">
            <w:pPr>
              <w:spacing w:after="120"/>
              <w:jc w:val="both"/>
              <w:rPr>
                <w:rFonts w:ascii="Tahoma" w:hAnsi="Tahoma" w:cs="Tahoma"/>
              </w:rPr>
            </w:pPr>
            <w:r w:rsidRPr="00E43348">
              <w:rPr>
                <w:rFonts w:ascii="Tahoma" w:hAnsi="Tahoma" w:cs="Tahoma"/>
              </w:rPr>
              <w:t xml:space="preserve">Since the launch of OALP Bid round in 2017, a total of 172 exploration blocks under OALP bid Round I to IX covering </w:t>
            </w:r>
            <w:r>
              <w:rPr>
                <w:rFonts w:ascii="Tahoma" w:hAnsi="Tahoma" w:cs="Tahoma"/>
              </w:rPr>
              <w:t>~</w:t>
            </w:r>
            <w:r w:rsidRPr="00E43348">
              <w:rPr>
                <w:rFonts w:ascii="Tahoma" w:hAnsi="Tahoma" w:cs="Tahoma"/>
              </w:rPr>
              <w:t xml:space="preserve">3,78,652 Square Kilometre have been awarded to successful bidders. </w:t>
            </w:r>
          </w:p>
          <w:p w14:paraId="13AD15A4" w14:textId="511BD385" w:rsidR="00406C11" w:rsidRDefault="00406C11" w:rsidP="00406C11">
            <w:pPr>
              <w:spacing w:after="120"/>
              <w:jc w:val="both"/>
              <w:rPr>
                <w:rFonts w:ascii="Tahoma" w:hAnsi="Tahoma" w:cs="Tahoma"/>
              </w:rPr>
            </w:pPr>
            <w:r>
              <w:rPr>
                <w:rFonts w:ascii="Tahoma" w:hAnsi="Tahoma" w:cs="Tahoma"/>
              </w:rPr>
              <w:t>As far as Oil India Limited (</w:t>
            </w:r>
            <w:r w:rsidRPr="00E43348">
              <w:rPr>
                <w:rFonts w:ascii="Tahoma" w:hAnsi="Tahoma" w:cs="Tahoma"/>
              </w:rPr>
              <w:t>OIL</w:t>
            </w:r>
            <w:r>
              <w:rPr>
                <w:rFonts w:ascii="Tahoma" w:hAnsi="Tahoma" w:cs="Tahoma"/>
              </w:rPr>
              <w:t>) is concerned, it</w:t>
            </w:r>
            <w:r w:rsidRPr="00E43348">
              <w:rPr>
                <w:rFonts w:ascii="Tahoma" w:hAnsi="Tahoma" w:cs="Tahoma"/>
              </w:rPr>
              <w:t xml:space="preserve"> has actively participated in all </w:t>
            </w:r>
            <w:r>
              <w:rPr>
                <w:rFonts w:ascii="Tahoma" w:hAnsi="Tahoma" w:cs="Tahoma"/>
              </w:rPr>
              <w:t xml:space="preserve">the </w:t>
            </w:r>
            <w:r w:rsidRPr="00E43348">
              <w:rPr>
                <w:rFonts w:ascii="Tahoma" w:hAnsi="Tahoma" w:cs="Tahoma"/>
              </w:rPr>
              <w:t xml:space="preserve">recent bid rounds of OALP and has significantly increased its domestic acreages. Presently, OIL has 32 nos. of OALP Blocks (Northeast-17, Rajasthan-3, Odisha-4, Gujarat-1, Andaman shallow offshore-2, Kerela Konkan shallow offshore-1, Mahanadi Ultradeep-2 &amp; KG Ultradeep-2) covering </w:t>
            </w:r>
            <w:r>
              <w:rPr>
                <w:rFonts w:ascii="Tahoma" w:hAnsi="Tahoma" w:cs="Tahoma"/>
              </w:rPr>
              <w:t>~</w:t>
            </w:r>
            <w:r w:rsidRPr="00E43348">
              <w:rPr>
                <w:rFonts w:ascii="Tahoma" w:hAnsi="Tahoma" w:cs="Tahoma"/>
              </w:rPr>
              <w:t>87,432 sq.km across eight sedimentary basins.</w:t>
            </w:r>
            <w:r>
              <w:rPr>
                <w:rFonts w:ascii="Tahoma" w:hAnsi="Tahoma" w:cs="Tahoma"/>
              </w:rPr>
              <w:t xml:space="preserve"> The distribution of OIL’s OALP acreages across Category I, II &amp; III basins are as per below.</w:t>
            </w:r>
          </w:p>
          <w:p w14:paraId="338E693D" w14:textId="79680D6B" w:rsidR="00406C11" w:rsidRDefault="00406C11" w:rsidP="00406C11">
            <w:pPr>
              <w:spacing w:after="120"/>
              <w:jc w:val="both"/>
              <w:rPr>
                <w:rFonts w:ascii="Tahoma" w:hAnsi="Tahoma" w:cs="Tahoma"/>
              </w:rPr>
            </w:pPr>
          </w:p>
          <w:p w14:paraId="27D7ADEB" w14:textId="5A23B712" w:rsidR="00406C11" w:rsidRDefault="00406C11" w:rsidP="00406C11">
            <w:pPr>
              <w:spacing w:after="120"/>
              <w:jc w:val="both"/>
              <w:rPr>
                <w:rFonts w:ascii="Tahoma" w:hAnsi="Tahoma" w:cs="Tahoma"/>
              </w:rPr>
            </w:pPr>
          </w:p>
          <w:p w14:paraId="27330D73" w14:textId="77777777" w:rsidR="00071F92" w:rsidRDefault="00071F92" w:rsidP="00406C11">
            <w:pPr>
              <w:spacing w:after="120"/>
              <w:jc w:val="both"/>
              <w:rPr>
                <w:rFonts w:ascii="Tahoma" w:hAnsi="Tahoma" w:cs="Tahoma"/>
              </w:rPr>
            </w:pPr>
          </w:p>
          <w:p w14:paraId="33B96FF2" w14:textId="77777777" w:rsidR="00406C11" w:rsidRDefault="00406C11" w:rsidP="00406C11">
            <w:pPr>
              <w:spacing w:after="120"/>
              <w:jc w:val="both"/>
              <w:rPr>
                <w:rFonts w:ascii="Tahoma" w:hAnsi="Tahoma" w:cs="Tahoma"/>
              </w:rPr>
            </w:pPr>
          </w:p>
          <w:tbl>
            <w:tblPr>
              <w:tblStyle w:val="TableGrid"/>
              <w:tblW w:w="0" w:type="auto"/>
              <w:tblInd w:w="0" w:type="dxa"/>
              <w:tblLayout w:type="fixed"/>
              <w:tblLook w:val="04A0" w:firstRow="1" w:lastRow="0" w:firstColumn="1" w:lastColumn="0" w:noHBand="0" w:noVBand="1"/>
            </w:tblPr>
            <w:tblGrid>
              <w:gridCol w:w="2058"/>
              <w:gridCol w:w="2059"/>
              <w:gridCol w:w="2059"/>
            </w:tblGrid>
            <w:tr w:rsidR="00406C11" w14:paraId="0BC47422" w14:textId="77777777" w:rsidTr="004E1D84">
              <w:tc>
                <w:tcPr>
                  <w:tcW w:w="2058" w:type="dxa"/>
                </w:tcPr>
                <w:p w14:paraId="7223E248" w14:textId="77777777" w:rsidR="00406C11" w:rsidRDefault="00406C11" w:rsidP="00406C11">
                  <w:pPr>
                    <w:jc w:val="center"/>
                    <w:rPr>
                      <w:rFonts w:ascii="Tahoma" w:hAnsi="Tahoma" w:cs="Tahoma"/>
                    </w:rPr>
                  </w:pPr>
                  <w:r>
                    <w:rPr>
                      <w:rFonts w:ascii="Tahoma" w:hAnsi="Tahoma" w:cs="Tahoma"/>
                    </w:rPr>
                    <w:t>Category</w:t>
                  </w:r>
                </w:p>
              </w:tc>
              <w:tc>
                <w:tcPr>
                  <w:tcW w:w="2059" w:type="dxa"/>
                </w:tcPr>
                <w:p w14:paraId="65ACDCB7" w14:textId="77777777" w:rsidR="00406C11" w:rsidRDefault="00406C11" w:rsidP="00406C11">
                  <w:pPr>
                    <w:jc w:val="center"/>
                    <w:rPr>
                      <w:rFonts w:ascii="Tahoma" w:hAnsi="Tahoma" w:cs="Tahoma"/>
                    </w:rPr>
                  </w:pPr>
                  <w:r>
                    <w:rPr>
                      <w:rFonts w:ascii="Tahoma" w:hAnsi="Tahoma" w:cs="Tahoma"/>
                    </w:rPr>
                    <w:t>No. of Blocks of OIL</w:t>
                  </w:r>
                </w:p>
              </w:tc>
              <w:tc>
                <w:tcPr>
                  <w:tcW w:w="2059" w:type="dxa"/>
                </w:tcPr>
                <w:p w14:paraId="339C3C5C" w14:textId="77777777" w:rsidR="00406C11" w:rsidRDefault="00406C11" w:rsidP="00406C11">
                  <w:pPr>
                    <w:jc w:val="center"/>
                    <w:rPr>
                      <w:rFonts w:ascii="Tahoma" w:hAnsi="Tahoma" w:cs="Tahoma"/>
                    </w:rPr>
                  </w:pPr>
                  <w:r>
                    <w:rPr>
                      <w:rFonts w:ascii="Tahoma" w:hAnsi="Tahoma" w:cs="Tahoma"/>
                    </w:rPr>
                    <w:t>Acreage Percentage (%)</w:t>
                  </w:r>
                </w:p>
              </w:tc>
            </w:tr>
            <w:tr w:rsidR="00406C11" w14:paraId="452DC875" w14:textId="77777777" w:rsidTr="004E1D84">
              <w:tc>
                <w:tcPr>
                  <w:tcW w:w="2058" w:type="dxa"/>
                </w:tcPr>
                <w:p w14:paraId="0AA8069C" w14:textId="77777777" w:rsidR="00406C11" w:rsidRDefault="00406C11" w:rsidP="00406C11">
                  <w:pPr>
                    <w:jc w:val="center"/>
                    <w:rPr>
                      <w:rFonts w:ascii="Tahoma" w:hAnsi="Tahoma" w:cs="Tahoma"/>
                    </w:rPr>
                  </w:pPr>
                  <w:r>
                    <w:rPr>
                      <w:rFonts w:ascii="Tahoma" w:hAnsi="Tahoma" w:cs="Tahoma"/>
                    </w:rPr>
                    <w:t>I</w:t>
                  </w:r>
                </w:p>
              </w:tc>
              <w:tc>
                <w:tcPr>
                  <w:tcW w:w="2059" w:type="dxa"/>
                </w:tcPr>
                <w:p w14:paraId="6B12425F" w14:textId="77777777" w:rsidR="00406C11" w:rsidRDefault="00406C11" w:rsidP="00406C11">
                  <w:pPr>
                    <w:jc w:val="center"/>
                    <w:rPr>
                      <w:rFonts w:ascii="Tahoma" w:hAnsi="Tahoma" w:cs="Tahoma"/>
                    </w:rPr>
                  </w:pPr>
                  <w:r>
                    <w:rPr>
                      <w:rFonts w:ascii="Tahoma" w:hAnsi="Tahoma" w:cs="Tahoma"/>
                    </w:rPr>
                    <w:t>23</w:t>
                  </w:r>
                </w:p>
              </w:tc>
              <w:tc>
                <w:tcPr>
                  <w:tcW w:w="2059" w:type="dxa"/>
                </w:tcPr>
                <w:p w14:paraId="36891D17" w14:textId="77777777" w:rsidR="00406C11" w:rsidRDefault="00406C11" w:rsidP="00406C11">
                  <w:pPr>
                    <w:jc w:val="center"/>
                    <w:rPr>
                      <w:rFonts w:ascii="Tahoma" w:hAnsi="Tahoma" w:cs="Tahoma"/>
                    </w:rPr>
                  </w:pPr>
                  <w:r>
                    <w:rPr>
                      <w:rFonts w:ascii="Tahoma" w:hAnsi="Tahoma" w:cs="Tahoma"/>
                    </w:rPr>
                    <w:t>72</w:t>
                  </w:r>
                </w:p>
              </w:tc>
            </w:tr>
            <w:tr w:rsidR="00406C11" w14:paraId="13F775CB" w14:textId="77777777" w:rsidTr="004E1D84">
              <w:tc>
                <w:tcPr>
                  <w:tcW w:w="2058" w:type="dxa"/>
                </w:tcPr>
                <w:p w14:paraId="087006D3" w14:textId="77777777" w:rsidR="00406C11" w:rsidRDefault="00406C11" w:rsidP="00406C11">
                  <w:pPr>
                    <w:jc w:val="center"/>
                    <w:rPr>
                      <w:rFonts w:ascii="Tahoma" w:hAnsi="Tahoma" w:cs="Tahoma"/>
                    </w:rPr>
                  </w:pPr>
                  <w:r>
                    <w:rPr>
                      <w:rFonts w:ascii="Tahoma" w:hAnsi="Tahoma" w:cs="Tahoma"/>
                    </w:rPr>
                    <w:t>II</w:t>
                  </w:r>
                </w:p>
              </w:tc>
              <w:tc>
                <w:tcPr>
                  <w:tcW w:w="2059" w:type="dxa"/>
                </w:tcPr>
                <w:p w14:paraId="4CC289B8" w14:textId="77777777" w:rsidR="00406C11" w:rsidRDefault="00406C11" w:rsidP="00406C11">
                  <w:pPr>
                    <w:jc w:val="center"/>
                    <w:rPr>
                      <w:rFonts w:ascii="Tahoma" w:hAnsi="Tahoma" w:cs="Tahoma"/>
                    </w:rPr>
                  </w:pPr>
                  <w:r>
                    <w:rPr>
                      <w:rFonts w:ascii="Tahoma" w:hAnsi="Tahoma" w:cs="Tahoma"/>
                    </w:rPr>
                    <w:t>8</w:t>
                  </w:r>
                </w:p>
              </w:tc>
              <w:tc>
                <w:tcPr>
                  <w:tcW w:w="2059" w:type="dxa"/>
                </w:tcPr>
                <w:p w14:paraId="5E2A331B" w14:textId="77777777" w:rsidR="00406C11" w:rsidRDefault="00406C11" w:rsidP="00406C11">
                  <w:pPr>
                    <w:jc w:val="center"/>
                    <w:rPr>
                      <w:rFonts w:ascii="Tahoma" w:hAnsi="Tahoma" w:cs="Tahoma"/>
                    </w:rPr>
                  </w:pPr>
                  <w:r>
                    <w:rPr>
                      <w:rFonts w:ascii="Tahoma" w:hAnsi="Tahoma" w:cs="Tahoma"/>
                    </w:rPr>
                    <w:t>25</w:t>
                  </w:r>
                </w:p>
              </w:tc>
            </w:tr>
            <w:tr w:rsidR="00406C11" w14:paraId="1A716F3E" w14:textId="77777777" w:rsidTr="004E1D84">
              <w:tc>
                <w:tcPr>
                  <w:tcW w:w="2058" w:type="dxa"/>
                </w:tcPr>
                <w:p w14:paraId="176E9E34" w14:textId="77777777" w:rsidR="00406C11" w:rsidRDefault="00406C11" w:rsidP="00406C11">
                  <w:pPr>
                    <w:jc w:val="center"/>
                    <w:rPr>
                      <w:rFonts w:ascii="Tahoma" w:hAnsi="Tahoma" w:cs="Tahoma"/>
                    </w:rPr>
                  </w:pPr>
                  <w:r>
                    <w:rPr>
                      <w:rFonts w:ascii="Tahoma" w:hAnsi="Tahoma" w:cs="Tahoma"/>
                    </w:rPr>
                    <w:t>III</w:t>
                  </w:r>
                </w:p>
              </w:tc>
              <w:tc>
                <w:tcPr>
                  <w:tcW w:w="2059" w:type="dxa"/>
                </w:tcPr>
                <w:p w14:paraId="09B7DFE0" w14:textId="77777777" w:rsidR="00406C11" w:rsidRDefault="00406C11" w:rsidP="00406C11">
                  <w:pPr>
                    <w:jc w:val="center"/>
                    <w:rPr>
                      <w:rFonts w:ascii="Tahoma" w:hAnsi="Tahoma" w:cs="Tahoma"/>
                    </w:rPr>
                  </w:pPr>
                  <w:r>
                    <w:rPr>
                      <w:rFonts w:ascii="Tahoma" w:hAnsi="Tahoma" w:cs="Tahoma"/>
                    </w:rPr>
                    <w:t>1</w:t>
                  </w:r>
                </w:p>
              </w:tc>
              <w:tc>
                <w:tcPr>
                  <w:tcW w:w="2059" w:type="dxa"/>
                </w:tcPr>
                <w:p w14:paraId="6E144394" w14:textId="77777777" w:rsidR="00406C11" w:rsidRDefault="00406C11" w:rsidP="00406C11">
                  <w:pPr>
                    <w:jc w:val="center"/>
                    <w:rPr>
                      <w:rFonts w:ascii="Tahoma" w:hAnsi="Tahoma" w:cs="Tahoma"/>
                    </w:rPr>
                  </w:pPr>
                  <w:r>
                    <w:rPr>
                      <w:rFonts w:ascii="Tahoma" w:hAnsi="Tahoma" w:cs="Tahoma"/>
                    </w:rPr>
                    <w:t>3</w:t>
                  </w:r>
                </w:p>
              </w:tc>
            </w:tr>
            <w:tr w:rsidR="00406C11" w14:paraId="3F99FC5C" w14:textId="77777777" w:rsidTr="004E1D84">
              <w:tc>
                <w:tcPr>
                  <w:tcW w:w="2058" w:type="dxa"/>
                </w:tcPr>
                <w:p w14:paraId="0CC55559" w14:textId="77777777" w:rsidR="00406C11" w:rsidRPr="007035D5" w:rsidRDefault="00406C11" w:rsidP="00406C11">
                  <w:pPr>
                    <w:jc w:val="center"/>
                    <w:rPr>
                      <w:rFonts w:ascii="Tahoma" w:hAnsi="Tahoma" w:cs="Tahoma"/>
                    </w:rPr>
                  </w:pPr>
                  <w:r w:rsidRPr="007035D5">
                    <w:rPr>
                      <w:rFonts w:ascii="Tahoma" w:hAnsi="Tahoma" w:cs="Tahoma"/>
                    </w:rPr>
                    <w:t>Total</w:t>
                  </w:r>
                </w:p>
              </w:tc>
              <w:tc>
                <w:tcPr>
                  <w:tcW w:w="2059" w:type="dxa"/>
                </w:tcPr>
                <w:p w14:paraId="0967F72D" w14:textId="77777777" w:rsidR="00406C11" w:rsidRPr="007035D5" w:rsidRDefault="00406C11" w:rsidP="00406C11">
                  <w:pPr>
                    <w:jc w:val="center"/>
                    <w:rPr>
                      <w:rFonts w:ascii="Tahoma" w:hAnsi="Tahoma" w:cs="Tahoma"/>
                    </w:rPr>
                  </w:pPr>
                  <w:r w:rsidRPr="007035D5">
                    <w:rPr>
                      <w:rFonts w:ascii="Tahoma" w:hAnsi="Tahoma" w:cs="Tahoma"/>
                    </w:rPr>
                    <w:t>32</w:t>
                  </w:r>
                </w:p>
              </w:tc>
              <w:tc>
                <w:tcPr>
                  <w:tcW w:w="2059" w:type="dxa"/>
                </w:tcPr>
                <w:p w14:paraId="74822388" w14:textId="77777777" w:rsidR="00406C11" w:rsidRPr="00244D78" w:rsidRDefault="00406C11" w:rsidP="00406C11">
                  <w:pPr>
                    <w:jc w:val="center"/>
                    <w:rPr>
                      <w:rFonts w:ascii="Tahoma" w:hAnsi="Tahoma" w:cs="Tahoma"/>
                      <w:b/>
                      <w:bCs/>
                    </w:rPr>
                  </w:pPr>
                </w:p>
              </w:tc>
            </w:tr>
          </w:tbl>
          <w:p w14:paraId="11733B41" w14:textId="77777777" w:rsidR="00406C11" w:rsidRPr="00E43348" w:rsidRDefault="00406C11" w:rsidP="00406C11">
            <w:pPr>
              <w:spacing w:before="120" w:after="120"/>
              <w:jc w:val="both"/>
              <w:rPr>
                <w:rFonts w:ascii="Tahoma" w:hAnsi="Tahoma" w:cs="Tahoma"/>
              </w:rPr>
            </w:pPr>
            <w:r w:rsidRPr="00E43348">
              <w:rPr>
                <w:rFonts w:ascii="Tahoma" w:hAnsi="Tahoma" w:cs="Tahoma"/>
              </w:rPr>
              <w:t xml:space="preserve">So far, OIL has completed drilling of 18 nos. of onshore exploratory wells (5 in Rajasthan, 6 in Odisha and 5 in Assam) in 09 OALP blocks, and </w:t>
            </w:r>
            <w:r>
              <w:rPr>
                <w:rFonts w:ascii="Tahoma" w:hAnsi="Tahoma" w:cs="Tahoma"/>
              </w:rPr>
              <w:t>2</w:t>
            </w:r>
            <w:r w:rsidRPr="00E43348">
              <w:rPr>
                <w:rFonts w:ascii="Tahoma" w:hAnsi="Tahoma" w:cs="Tahoma"/>
              </w:rPr>
              <w:t xml:space="preserve"> shallow offshore exploratory well</w:t>
            </w:r>
            <w:r>
              <w:rPr>
                <w:rFonts w:ascii="Tahoma" w:hAnsi="Tahoma" w:cs="Tahoma"/>
              </w:rPr>
              <w:t>s</w:t>
            </w:r>
            <w:r w:rsidRPr="00E43348">
              <w:rPr>
                <w:rFonts w:ascii="Tahoma" w:hAnsi="Tahoma" w:cs="Tahoma"/>
              </w:rPr>
              <w:t xml:space="preserve"> in Andaman Basin. </w:t>
            </w:r>
            <w:r w:rsidRPr="003B66A7">
              <w:rPr>
                <w:rFonts w:ascii="Tahoma" w:hAnsi="Tahoma" w:cs="Tahoma"/>
                <w:lang w:val="en-US"/>
              </w:rPr>
              <w:t xml:space="preserve">OIL has </w:t>
            </w:r>
            <w:r>
              <w:rPr>
                <w:rFonts w:ascii="Tahoma" w:hAnsi="Tahoma" w:cs="Tahoma"/>
                <w:lang w:val="en-US"/>
              </w:rPr>
              <w:t xml:space="preserve">also </w:t>
            </w:r>
            <w:r w:rsidRPr="003B66A7">
              <w:rPr>
                <w:rFonts w:ascii="Tahoma" w:hAnsi="Tahoma" w:cs="Tahoma"/>
                <w:lang w:val="en-US"/>
              </w:rPr>
              <w:t>established hydrocarbon presence in 03 exploratory wells (Assam-2, Andaman shallow offshore-1)</w:t>
            </w:r>
            <w:r w:rsidRPr="00E43348">
              <w:rPr>
                <w:rFonts w:ascii="Tahoma" w:hAnsi="Tahoma" w:cs="Tahoma"/>
              </w:rPr>
              <w:t>.</w:t>
            </w:r>
          </w:p>
          <w:p w14:paraId="37690933" w14:textId="77777777" w:rsidR="00406C11" w:rsidRDefault="00406C11" w:rsidP="00406C11">
            <w:pPr>
              <w:spacing w:after="0" w:line="240" w:lineRule="auto"/>
              <w:jc w:val="both"/>
              <w:rPr>
                <w:rFonts w:ascii="Tahoma" w:hAnsi="Tahoma" w:cs="Tahoma"/>
              </w:rPr>
            </w:pPr>
            <w:r w:rsidRPr="00E43348">
              <w:rPr>
                <w:rFonts w:ascii="Tahoma" w:hAnsi="Tahoma" w:cs="Tahoma"/>
              </w:rPr>
              <w:t xml:space="preserve">Further, the OALP-X Bid Round was launched on 11 February 2025, offering 25 blocks spanning </w:t>
            </w:r>
            <w:r>
              <w:rPr>
                <w:rFonts w:ascii="Tahoma" w:hAnsi="Tahoma" w:cs="Tahoma"/>
              </w:rPr>
              <w:t>~</w:t>
            </w:r>
            <w:r w:rsidRPr="00E43348">
              <w:rPr>
                <w:rFonts w:ascii="Tahoma" w:hAnsi="Tahoma" w:cs="Tahoma"/>
              </w:rPr>
              <w:t xml:space="preserve">1,82,589.21 sq. km across 13 sedimentary basins. The round is predominantly offshore, featuring 19 blocks covering </w:t>
            </w:r>
            <w:r>
              <w:rPr>
                <w:rFonts w:ascii="Tahoma" w:hAnsi="Tahoma" w:cs="Tahoma"/>
              </w:rPr>
              <w:t>~</w:t>
            </w:r>
            <w:r w:rsidRPr="00E43348">
              <w:rPr>
                <w:rFonts w:ascii="Tahoma" w:hAnsi="Tahoma" w:cs="Tahoma"/>
              </w:rPr>
              <w:t>1,65,718 sq. km</w:t>
            </w:r>
            <w:r>
              <w:rPr>
                <w:rFonts w:ascii="Tahoma" w:hAnsi="Tahoma" w:cs="Tahoma"/>
              </w:rPr>
              <w:t>,</w:t>
            </w:r>
            <w:r w:rsidRPr="00E43348">
              <w:rPr>
                <w:rFonts w:ascii="Tahoma" w:hAnsi="Tahoma" w:cs="Tahoma"/>
              </w:rPr>
              <w:t xml:space="preserve"> including 13 deep-water and ultra-deep-water blocks (</w:t>
            </w:r>
            <w:r>
              <w:rPr>
                <w:rFonts w:ascii="Tahoma" w:hAnsi="Tahoma" w:cs="Tahoma"/>
              </w:rPr>
              <w:t>~</w:t>
            </w:r>
            <w:r w:rsidRPr="00E43348">
              <w:rPr>
                <w:rFonts w:ascii="Tahoma" w:hAnsi="Tahoma" w:cs="Tahoma"/>
              </w:rPr>
              <w:t xml:space="preserve">1,24,327 sq. km). These blocks encompass Category-I, II, and III basins in </w:t>
            </w:r>
            <w:proofErr w:type="spellStart"/>
            <w:r w:rsidRPr="00E43348">
              <w:rPr>
                <w:rFonts w:ascii="Tahoma" w:hAnsi="Tahoma" w:cs="Tahoma"/>
              </w:rPr>
              <w:t>onland</w:t>
            </w:r>
            <w:proofErr w:type="spellEnd"/>
            <w:r w:rsidRPr="00E43348">
              <w:rPr>
                <w:rFonts w:ascii="Tahoma" w:hAnsi="Tahoma" w:cs="Tahoma"/>
              </w:rPr>
              <w:t>, shallow-water, deep-water, and ultra-deep-water areas. OIL is actively evaluating the prospectivity of these blocks.</w:t>
            </w:r>
          </w:p>
          <w:p w14:paraId="04CBF55F" w14:textId="40AC91FA" w:rsidR="00406C11" w:rsidRDefault="00406C11" w:rsidP="00406C11">
            <w:pPr>
              <w:spacing w:after="0" w:line="240" w:lineRule="auto"/>
              <w:jc w:val="both"/>
              <w:rPr>
                <w:rFonts w:ascii="Tahoma" w:eastAsia="Times New Roman" w:hAnsi="Tahoma" w:cs="Tahoma"/>
                <w:kern w:val="2"/>
                <w14:ligatures w14:val="standardContextual"/>
              </w:rPr>
            </w:pPr>
          </w:p>
        </w:tc>
      </w:tr>
      <w:tr w:rsidR="00406C11" w14:paraId="1A29C6F4" w14:textId="77777777" w:rsidTr="00406C11">
        <w:trPr>
          <w:trHeight w:val="1407"/>
        </w:trPr>
        <w:tc>
          <w:tcPr>
            <w:tcW w:w="3256" w:type="dxa"/>
            <w:tcBorders>
              <w:top w:val="single" w:sz="4" w:space="0" w:color="auto"/>
              <w:left w:val="single" w:sz="4" w:space="0" w:color="auto"/>
              <w:bottom w:val="single" w:sz="4" w:space="0" w:color="auto"/>
              <w:right w:val="single" w:sz="4" w:space="0" w:color="auto"/>
            </w:tcBorders>
          </w:tcPr>
          <w:p w14:paraId="193D0BC5" w14:textId="7AA878A1" w:rsidR="00406C11" w:rsidRPr="00D32686" w:rsidRDefault="00406C11" w:rsidP="00406C11">
            <w:pPr>
              <w:pStyle w:val="NormalWeb"/>
              <w:jc w:val="both"/>
              <w:rPr>
                <w:rFonts w:ascii="Tahoma" w:hAnsi="Tahoma" w:cs="Tahoma"/>
                <w:i/>
                <w:iCs/>
                <w:sz w:val="22"/>
                <w:szCs w:val="22"/>
              </w:rPr>
            </w:pPr>
            <w:r w:rsidRPr="008113A4">
              <w:rPr>
                <w:rFonts w:ascii="Tahoma" w:hAnsi="Tahoma" w:cs="Tahoma"/>
                <w:i/>
                <w:iCs/>
                <w:sz w:val="22"/>
                <w:szCs w:val="22"/>
              </w:rPr>
              <w:lastRenderedPageBreak/>
              <w:t xml:space="preserve">Q.(b) </w:t>
            </w:r>
            <w:r>
              <w:rPr>
                <w:rFonts w:ascii="Tahoma" w:eastAsiaTheme="minorHAnsi" w:hAnsi="Tahoma" w:cs="Tahoma"/>
                <w:i/>
                <w:iCs/>
                <w:color w:val="000000"/>
                <w:sz w:val="22"/>
                <w:szCs w:val="22"/>
              </w:rPr>
              <w:t xml:space="preserve">The details of specific projects are being accelerated in 2026 to transition refinery-petrochemical complexes towards 100 MMT crude Production to meet rising demand by 2047; and  </w:t>
            </w:r>
          </w:p>
        </w:tc>
        <w:tc>
          <w:tcPr>
            <w:tcW w:w="6494" w:type="dxa"/>
            <w:tcBorders>
              <w:left w:val="single" w:sz="4" w:space="0" w:color="auto"/>
              <w:bottom w:val="single" w:sz="4" w:space="0" w:color="auto"/>
              <w:right w:val="single" w:sz="4" w:space="0" w:color="auto"/>
            </w:tcBorders>
            <w:hideMark/>
          </w:tcPr>
          <w:p w14:paraId="55F94D9F" w14:textId="290674B3" w:rsidR="00406C11" w:rsidRPr="00B53588" w:rsidRDefault="00406C11" w:rsidP="00406C11">
            <w:pPr>
              <w:spacing w:after="0" w:line="240" w:lineRule="auto"/>
              <w:jc w:val="both"/>
              <w:rPr>
                <w:rFonts w:ascii="Tahoma" w:eastAsia="Times New Roman" w:hAnsi="Tahoma" w:cs="Tahoma"/>
                <w:b/>
                <w:bCs/>
                <w:kern w:val="2"/>
                <w14:ligatures w14:val="standardContextual"/>
              </w:rPr>
            </w:pPr>
            <w:r w:rsidRPr="00B53588">
              <w:rPr>
                <w:rFonts w:ascii="Tahoma" w:hAnsi="Tahoma" w:cs="Tahoma"/>
                <w:b/>
                <w:lang w:val="en-US"/>
              </w:rPr>
              <w:t>Answer to Q(b):</w:t>
            </w:r>
            <w:r w:rsidRPr="00B53588">
              <w:rPr>
                <w:rFonts w:ascii="Tahoma" w:hAnsi="Tahoma" w:cs="Tahoma"/>
                <w:lang w:val="en-US"/>
              </w:rPr>
              <w:t xml:space="preserve"> </w:t>
            </w:r>
            <w:proofErr w:type="spellStart"/>
            <w:r w:rsidRPr="00B53588">
              <w:rPr>
                <w:rFonts w:ascii="Tahoma" w:eastAsia="Times New Roman" w:hAnsi="Tahoma" w:cs="Tahoma"/>
                <w:b/>
                <w:bCs/>
                <w:kern w:val="2"/>
                <w14:ligatures w14:val="standardContextual"/>
              </w:rPr>
              <w:t>MoPNG</w:t>
            </w:r>
            <w:proofErr w:type="spellEnd"/>
            <w:r w:rsidRPr="00B53588">
              <w:rPr>
                <w:rFonts w:ascii="Tahoma" w:eastAsia="Times New Roman" w:hAnsi="Tahoma" w:cs="Tahoma"/>
                <w:b/>
                <w:bCs/>
                <w:kern w:val="2"/>
                <w14:ligatures w14:val="standardContextual"/>
              </w:rPr>
              <w:t xml:space="preserve"> may reply suitably.</w:t>
            </w:r>
            <w:r w:rsidR="00FC26C6" w:rsidRPr="00B53588">
              <w:rPr>
                <w:rFonts w:ascii="Tahoma" w:hAnsi="Tahoma" w:cs="Tahoma"/>
                <w:lang w:val="en-US"/>
              </w:rPr>
              <w:t xml:space="preserve"> presently the company</w:t>
            </w:r>
          </w:p>
          <w:p w14:paraId="5823AA6C" w14:textId="2F537EE2" w:rsidR="00406C11" w:rsidRPr="00B53588" w:rsidRDefault="00C17424" w:rsidP="00406C11">
            <w:pPr>
              <w:spacing w:after="0" w:line="240" w:lineRule="auto"/>
              <w:jc w:val="both"/>
              <w:rPr>
                <w:rFonts w:ascii="Tahoma" w:hAnsi="Tahoma" w:cs="Tahoma"/>
                <w:bCs/>
              </w:rPr>
            </w:pPr>
            <w:r w:rsidRPr="00B53588">
              <w:rPr>
                <w:rFonts w:ascii="Tahoma" w:hAnsi="Tahoma" w:cs="Tahoma"/>
                <w:lang w:val="en-US"/>
              </w:rPr>
              <w:t xml:space="preserve">As far as OIL is concerned, </w:t>
            </w:r>
            <w:r w:rsidR="00474FDB" w:rsidRPr="00B53588">
              <w:rPr>
                <w:rFonts w:ascii="Tahoma" w:hAnsi="Tahoma" w:cs="Tahoma"/>
                <w:bCs/>
                <w:lang w:val="en-US"/>
              </w:rPr>
              <w:t xml:space="preserve">OIL’s subsidiary </w:t>
            </w:r>
            <w:proofErr w:type="spellStart"/>
            <w:r w:rsidR="00474FDB" w:rsidRPr="00B53588">
              <w:rPr>
                <w:rFonts w:ascii="Tahoma" w:hAnsi="Tahoma" w:cs="Tahoma"/>
                <w:bCs/>
                <w:lang w:val="en-US"/>
              </w:rPr>
              <w:t>Numaligarh</w:t>
            </w:r>
            <w:proofErr w:type="spellEnd"/>
            <w:r w:rsidR="00474FDB" w:rsidRPr="00B53588">
              <w:rPr>
                <w:rFonts w:ascii="Tahoma" w:hAnsi="Tahoma" w:cs="Tahoma"/>
                <w:bCs/>
                <w:lang w:val="en-US"/>
              </w:rPr>
              <w:t xml:space="preserve"> Refinery Limited </w:t>
            </w:r>
            <w:r w:rsidRPr="00B53588">
              <w:rPr>
                <w:rFonts w:ascii="Tahoma" w:hAnsi="Tahoma" w:cs="Tahoma"/>
                <w:bCs/>
                <w:lang w:val="en-US"/>
              </w:rPr>
              <w:t xml:space="preserve">is executing a project for enhancement of refining capacity </w:t>
            </w:r>
            <w:r w:rsidR="00474FDB" w:rsidRPr="00B53588">
              <w:rPr>
                <w:rFonts w:ascii="Tahoma" w:hAnsi="Tahoma" w:cs="Tahoma"/>
                <w:bCs/>
                <w:lang w:val="en-US"/>
              </w:rPr>
              <w:t xml:space="preserve">from </w:t>
            </w:r>
            <w:r w:rsidRPr="00B53588">
              <w:rPr>
                <w:rFonts w:ascii="Tahoma" w:hAnsi="Tahoma" w:cs="Tahoma"/>
                <w:bCs/>
                <w:lang w:val="en-US"/>
              </w:rPr>
              <w:t xml:space="preserve">present </w:t>
            </w:r>
            <w:r w:rsidR="00474FDB" w:rsidRPr="00B53588">
              <w:rPr>
                <w:rFonts w:ascii="Tahoma" w:hAnsi="Tahoma" w:cs="Tahoma"/>
                <w:bCs/>
                <w:lang w:val="en-US"/>
              </w:rPr>
              <w:t>3.0</w:t>
            </w:r>
            <w:r w:rsidRPr="00B53588">
              <w:rPr>
                <w:rFonts w:ascii="Tahoma" w:hAnsi="Tahoma" w:cs="Tahoma"/>
                <w:bCs/>
                <w:lang w:val="en-US"/>
              </w:rPr>
              <w:t>MMTPA to</w:t>
            </w:r>
            <w:r w:rsidR="00474FDB" w:rsidRPr="00B53588">
              <w:rPr>
                <w:rFonts w:ascii="Tahoma" w:hAnsi="Tahoma" w:cs="Tahoma"/>
                <w:bCs/>
                <w:lang w:val="en-US"/>
              </w:rPr>
              <w:t xml:space="preserve"> 9.0 MMTPA</w:t>
            </w:r>
            <w:r w:rsidRPr="00B53588">
              <w:rPr>
                <w:rFonts w:ascii="Tahoma" w:hAnsi="Tahoma" w:cs="Tahoma"/>
                <w:bCs/>
                <w:lang w:val="en-US"/>
              </w:rPr>
              <w:t>.</w:t>
            </w:r>
            <w:r w:rsidR="00474FDB" w:rsidRPr="00B53588">
              <w:rPr>
                <w:rFonts w:ascii="Tahoma" w:hAnsi="Tahoma" w:cs="Tahoma"/>
                <w:bCs/>
                <w:lang w:val="en-US"/>
              </w:rPr>
              <w:t xml:space="preserve"> </w:t>
            </w:r>
            <w:r w:rsidRPr="00B53588">
              <w:rPr>
                <w:rFonts w:ascii="Tahoma" w:hAnsi="Tahoma" w:cs="Tahoma"/>
                <w:bCs/>
                <w:lang w:val="en-US"/>
              </w:rPr>
              <w:t>T</w:t>
            </w:r>
            <w:r w:rsidRPr="00B53588">
              <w:rPr>
                <w:rFonts w:ascii="Tahoma" w:hAnsi="Tahoma" w:cs="Tahoma"/>
                <w:bCs/>
              </w:rPr>
              <w:t>he commissioning of the new refinery has commenced from December 2025 starting with the crude distillation unit and it is expected to commission the remaining process unit during FY 2026-27.</w:t>
            </w:r>
          </w:p>
          <w:p w14:paraId="27116C9F" w14:textId="278CE5C2" w:rsidR="00DF554B" w:rsidRDefault="00E2069B" w:rsidP="00406C11">
            <w:pPr>
              <w:spacing w:after="0" w:line="240" w:lineRule="auto"/>
              <w:jc w:val="both"/>
              <w:rPr>
                <w:rFonts w:ascii="Tahoma" w:hAnsi="Tahoma" w:cs="Tahoma"/>
                <w:b/>
              </w:rPr>
            </w:pPr>
            <w:r w:rsidRPr="00B53588">
              <w:rPr>
                <w:rFonts w:ascii="Tahoma" w:hAnsi="Tahoma" w:cs="Tahoma"/>
                <w:bCs/>
              </w:rPr>
              <w:t>However,</w:t>
            </w:r>
            <w:r w:rsidR="003139F3" w:rsidRPr="00B53588">
              <w:rPr>
                <w:rFonts w:ascii="Tahoma" w:hAnsi="Tahoma" w:cs="Tahoma"/>
                <w:bCs/>
              </w:rPr>
              <w:t xml:space="preserve"> to meet the rising crude oil demand of the country, </w:t>
            </w:r>
            <w:r w:rsidR="00821B48" w:rsidRPr="00B53588">
              <w:rPr>
                <w:rFonts w:ascii="Tahoma" w:hAnsi="Tahoma" w:cs="Tahoma"/>
                <w:bCs/>
              </w:rPr>
              <w:t xml:space="preserve">OIL has taken several </w:t>
            </w:r>
            <w:r w:rsidR="00F052B9" w:rsidRPr="00B53588">
              <w:rPr>
                <w:rFonts w:ascii="Tahoma" w:hAnsi="Tahoma" w:cs="Tahoma"/>
                <w:bCs/>
              </w:rPr>
              <w:t>steps for enhancing crude oil productions</w:t>
            </w:r>
            <w:r w:rsidR="002E0F16" w:rsidRPr="00B53588">
              <w:rPr>
                <w:rFonts w:ascii="Tahoma" w:hAnsi="Tahoma" w:cs="Tahoma"/>
                <w:bCs/>
              </w:rPr>
              <w:t xml:space="preserve"> from its operating fields. Details of the same are appended herewith as</w:t>
            </w:r>
            <w:r w:rsidR="004C6FB8" w:rsidRPr="00B53588">
              <w:rPr>
                <w:rFonts w:ascii="Tahoma" w:hAnsi="Tahoma" w:cs="Tahoma"/>
                <w:bCs/>
              </w:rPr>
              <w:t xml:space="preserve"> </w:t>
            </w:r>
            <w:r w:rsidR="004C6FB8" w:rsidRPr="00FC26C6">
              <w:rPr>
                <w:rFonts w:ascii="Tahoma" w:hAnsi="Tahoma" w:cs="Tahoma"/>
                <w:b/>
              </w:rPr>
              <w:t>Annexure I</w:t>
            </w:r>
            <w:r w:rsidR="00071F92">
              <w:rPr>
                <w:rFonts w:ascii="Tahoma" w:hAnsi="Tahoma" w:cs="Tahoma"/>
                <w:b/>
              </w:rPr>
              <w:t>.</w:t>
            </w:r>
          </w:p>
          <w:p w14:paraId="63570A0F" w14:textId="77777777" w:rsidR="00071F92" w:rsidRPr="00B53588" w:rsidRDefault="00071F92" w:rsidP="00406C11">
            <w:pPr>
              <w:spacing w:after="0" w:line="240" w:lineRule="auto"/>
              <w:jc w:val="both"/>
              <w:rPr>
                <w:rFonts w:ascii="Tahoma" w:eastAsia="Times New Roman" w:hAnsi="Tahoma" w:cs="Tahoma"/>
                <w:kern w:val="2"/>
                <w14:ligatures w14:val="standardContextual"/>
              </w:rPr>
            </w:pPr>
            <w:bookmarkStart w:id="1" w:name="_GoBack"/>
            <w:bookmarkEnd w:id="1"/>
          </w:p>
          <w:p w14:paraId="22BF2637" w14:textId="77777777" w:rsidR="00406C11" w:rsidRPr="00B53588" w:rsidRDefault="00406C11" w:rsidP="00406C11">
            <w:pPr>
              <w:spacing w:after="0" w:line="240" w:lineRule="auto"/>
              <w:jc w:val="both"/>
              <w:rPr>
                <w:rFonts w:ascii="Tahoma" w:hAnsi="Tahoma" w:cs="Tahoma"/>
                <w:lang w:val="en-US"/>
              </w:rPr>
            </w:pPr>
          </w:p>
        </w:tc>
      </w:tr>
      <w:tr w:rsidR="00406C11" w14:paraId="6D59DA1E" w14:textId="77777777" w:rsidTr="00406C11">
        <w:trPr>
          <w:trHeight w:val="1554"/>
        </w:trPr>
        <w:tc>
          <w:tcPr>
            <w:tcW w:w="3256" w:type="dxa"/>
            <w:tcBorders>
              <w:top w:val="single" w:sz="4" w:space="0" w:color="auto"/>
              <w:left w:val="single" w:sz="4" w:space="0" w:color="auto"/>
              <w:bottom w:val="single" w:sz="4" w:space="0" w:color="auto"/>
              <w:right w:val="single" w:sz="4" w:space="0" w:color="auto"/>
            </w:tcBorders>
          </w:tcPr>
          <w:p w14:paraId="4FC2303E" w14:textId="215CE127" w:rsidR="00406C11" w:rsidRPr="008113A4" w:rsidRDefault="00406C11" w:rsidP="00406C11">
            <w:pPr>
              <w:pStyle w:val="NormalWeb"/>
              <w:jc w:val="both"/>
              <w:rPr>
                <w:rFonts w:ascii="Tahoma" w:hAnsi="Tahoma" w:cs="Tahoma"/>
                <w:i/>
                <w:iCs/>
                <w:sz w:val="22"/>
                <w:szCs w:val="22"/>
              </w:rPr>
            </w:pPr>
            <w:r w:rsidRPr="008113A4">
              <w:rPr>
                <w:rFonts w:ascii="Tahoma" w:hAnsi="Tahoma" w:cs="Tahoma"/>
                <w:i/>
                <w:iCs/>
                <w:sz w:val="22"/>
                <w:szCs w:val="22"/>
              </w:rPr>
              <w:lastRenderedPageBreak/>
              <w:t>Q.(</w:t>
            </w:r>
            <w:r>
              <w:rPr>
                <w:rFonts w:ascii="Tahoma" w:hAnsi="Tahoma" w:cs="Tahoma"/>
                <w:i/>
                <w:iCs/>
                <w:sz w:val="22"/>
                <w:szCs w:val="22"/>
              </w:rPr>
              <w:t>c</w:t>
            </w:r>
            <w:r w:rsidRPr="008113A4">
              <w:rPr>
                <w:rFonts w:ascii="Tahoma" w:hAnsi="Tahoma" w:cs="Tahoma"/>
                <w:i/>
                <w:iCs/>
                <w:sz w:val="22"/>
                <w:szCs w:val="22"/>
              </w:rPr>
              <w:t>)</w:t>
            </w:r>
            <w:r>
              <w:rPr>
                <w:rFonts w:ascii="Tahoma" w:hAnsi="Tahoma" w:cs="Tahoma"/>
                <w:i/>
                <w:iCs/>
                <w:sz w:val="22"/>
                <w:szCs w:val="22"/>
              </w:rPr>
              <w:t xml:space="preserve"> Whether any targeted skill-development programs are being initiated in partnership with HPPSC to train local youth in new green energy technologies (Hydrogen/ Solar), if yes details in this regard?</w:t>
            </w:r>
          </w:p>
        </w:tc>
        <w:tc>
          <w:tcPr>
            <w:tcW w:w="6494" w:type="dxa"/>
            <w:tcBorders>
              <w:top w:val="single" w:sz="4" w:space="0" w:color="auto"/>
              <w:left w:val="single" w:sz="4" w:space="0" w:color="auto"/>
              <w:right w:val="single" w:sz="4" w:space="0" w:color="auto"/>
            </w:tcBorders>
          </w:tcPr>
          <w:p w14:paraId="67C19DCD" w14:textId="77777777" w:rsidR="00406C11" w:rsidRPr="00B53588" w:rsidRDefault="00406C11" w:rsidP="00406C11">
            <w:pPr>
              <w:spacing w:after="0" w:line="240" w:lineRule="auto"/>
              <w:jc w:val="both"/>
              <w:rPr>
                <w:rFonts w:ascii="Tahoma" w:eastAsia="Times New Roman" w:hAnsi="Tahoma" w:cs="Tahoma"/>
                <w:b/>
                <w:bCs/>
                <w:kern w:val="2"/>
                <w14:ligatures w14:val="standardContextual"/>
              </w:rPr>
            </w:pPr>
            <w:r w:rsidRPr="00B53588">
              <w:rPr>
                <w:rFonts w:ascii="Tahoma" w:hAnsi="Tahoma" w:cs="Tahoma"/>
                <w:b/>
                <w:lang w:val="en-US"/>
              </w:rPr>
              <w:t>Answer to Q(c):</w:t>
            </w:r>
            <w:r w:rsidRPr="00B53588">
              <w:rPr>
                <w:rFonts w:ascii="Tahoma" w:hAnsi="Tahoma" w:cs="Tahoma"/>
                <w:lang w:val="en-US"/>
              </w:rPr>
              <w:t xml:space="preserve"> </w:t>
            </w:r>
            <w:proofErr w:type="spellStart"/>
            <w:r w:rsidRPr="00B53588">
              <w:rPr>
                <w:rFonts w:ascii="Tahoma" w:eastAsia="Times New Roman" w:hAnsi="Tahoma" w:cs="Tahoma"/>
                <w:b/>
                <w:bCs/>
                <w:kern w:val="2"/>
                <w14:ligatures w14:val="standardContextual"/>
              </w:rPr>
              <w:t>MoPNG</w:t>
            </w:r>
            <w:proofErr w:type="spellEnd"/>
            <w:r w:rsidRPr="00B53588">
              <w:rPr>
                <w:rFonts w:ascii="Tahoma" w:eastAsia="Times New Roman" w:hAnsi="Tahoma" w:cs="Tahoma"/>
                <w:b/>
                <w:bCs/>
                <w:kern w:val="2"/>
                <w14:ligatures w14:val="standardContextual"/>
              </w:rPr>
              <w:t xml:space="preserve"> may reply suitably. </w:t>
            </w:r>
          </w:p>
          <w:p w14:paraId="09CFB52A" w14:textId="77777777" w:rsidR="00406C11" w:rsidRPr="00B53588" w:rsidRDefault="00406C11" w:rsidP="00406C11">
            <w:pPr>
              <w:spacing w:after="0" w:line="240" w:lineRule="auto"/>
              <w:jc w:val="both"/>
              <w:rPr>
                <w:rFonts w:ascii="Tahoma" w:eastAsia="Times New Roman" w:hAnsi="Tahoma" w:cs="Tahoma"/>
                <w:b/>
                <w:bCs/>
                <w:kern w:val="2"/>
                <w14:ligatures w14:val="standardContextual"/>
              </w:rPr>
            </w:pPr>
          </w:p>
          <w:p w14:paraId="219EF76E" w14:textId="615C0BBD" w:rsidR="00DE09DC" w:rsidRPr="00281A1A" w:rsidRDefault="00DB58BB" w:rsidP="00DE09DC">
            <w:pPr>
              <w:spacing w:after="0" w:line="240" w:lineRule="auto"/>
              <w:jc w:val="both"/>
              <w:rPr>
                <w:rFonts w:ascii="Tahoma" w:hAnsi="Tahoma" w:cs="Tahoma"/>
                <w:bCs/>
                <w:lang w:val="en-US"/>
              </w:rPr>
            </w:pPr>
            <w:r w:rsidRPr="00B53588">
              <w:rPr>
                <w:rFonts w:ascii="Tahoma" w:hAnsi="Tahoma" w:cs="Tahoma"/>
                <w:bCs/>
                <w:lang w:val="en-US"/>
              </w:rPr>
              <w:t xml:space="preserve">As far as OIL is concerned, </w:t>
            </w:r>
            <w:r w:rsidR="00281A1A" w:rsidRPr="00B53588">
              <w:rPr>
                <w:rFonts w:ascii="Tahoma" w:hAnsi="Tahoma" w:cs="Tahoma"/>
                <w:bCs/>
              </w:rPr>
              <w:t>Oil India Limited (OIL) has established the Skill Development Institute, Guwahati (SDIG)</w:t>
            </w:r>
            <w:r w:rsidR="00281A1A">
              <w:rPr>
                <w:rFonts w:ascii="Tahoma" w:hAnsi="Tahoma" w:cs="Tahoma"/>
                <w:bCs/>
              </w:rPr>
              <w:t xml:space="preserve"> </w:t>
            </w:r>
            <w:r w:rsidR="00DE09DC" w:rsidRPr="00B53588">
              <w:rPr>
                <w:rFonts w:ascii="Tahoma" w:hAnsi="Tahoma" w:cs="Tahoma"/>
                <w:bCs/>
              </w:rPr>
              <w:t xml:space="preserve">in alignment with the National Skill Development Mission of the Government of India and under the aegis of the Ministry of Petroleum and Natural </w:t>
            </w:r>
            <w:proofErr w:type="gramStart"/>
            <w:r w:rsidR="00DE09DC" w:rsidRPr="00B53588">
              <w:rPr>
                <w:rFonts w:ascii="Tahoma" w:hAnsi="Tahoma" w:cs="Tahoma"/>
                <w:bCs/>
              </w:rPr>
              <w:t>Gas,.</w:t>
            </w:r>
            <w:proofErr w:type="gramEnd"/>
            <w:r w:rsidR="00DE09DC" w:rsidRPr="00B53588">
              <w:rPr>
                <w:rFonts w:ascii="Tahoma" w:hAnsi="Tahoma" w:cs="Tahoma"/>
                <w:bCs/>
              </w:rPr>
              <w:t xml:space="preserve"> The institute is dedicated to addressing the skill requirements of Northeast India and enhancing the employability of youth in the hydrocarbon sector as well as in allied industries.</w:t>
            </w:r>
          </w:p>
          <w:p w14:paraId="6A870D33" w14:textId="77777777" w:rsidR="00DE09DC" w:rsidRDefault="00DE09DC" w:rsidP="00DE09DC">
            <w:pPr>
              <w:spacing w:after="0" w:line="240" w:lineRule="auto"/>
              <w:jc w:val="both"/>
              <w:rPr>
                <w:rFonts w:ascii="Tahoma" w:hAnsi="Tahoma" w:cs="Tahoma"/>
                <w:bCs/>
              </w:rPr>
            </w:pPr>
            <w:r w:rsidRPr="00B53588">
              <w:rPr>
                <w:rFonts w:ascii="Tahoma" w:hAnsi="Tahoma" w:cs="Tahoma"/>
                <w:bCs/>
              </w:rPr>
              <w:t>In addition to its regular training programmes, SDIG has imparted specialized training in Solar PV installation, thereby supporting India’s green energy transition and promoting sustainable livelihood opportunities.</w:t>
            </w:r>
          </w:p>
          <w:p w14:paraId="33BD6E9E" w14:textId="77777777" w:rsidR="00281A1A" w:rsidRPr="00B53588" w:rsidRDefault="00281A1A" w:rsidP="00DE09DC">
            <w:pPr>
              <w:spacing w:after="0" w:line="240" w:lineRule="auto"/>
              <w:jc w:val="both"/>
              <w:rPr>
                <w:rFonts w:ascii="Tahoma" w:hAnsi="Tahoma" w:cs="Tahoma"/>
                <w:bCs/>
              </w:rPr>
            </w:pPr>
          </w:p>
          <w:p w14:paraId="5A12605A" w14:textId="41FDA5CA" w:rsidR="00DE09DC" w:rsidRDefault="00DE09DC" w:rsidP="00DE09DC">
            <w:pPr>
              <w:spacing w:after="0" w:line="240" w:lineRule="auto"/>
              <w:jc w:val="both"/>
              <w:rPr>
                <w:rFonts w:ascii="Tahoma" w:hAnsi="Tahoma" w:cs="Tahoma"/>
                <w:bCs/>
              </w:rPr>
            </w:pPr>
            <w:r w:rsidRPr="00B53588">
              <w:rPr>
                <w:rFonts w:ascii="Tahoma" w:hAnsi="Tahoma" w:cs="Tahoma"/>
                <w:bCs/>
              </w:rPr>
              <w:t>OIL further envisions expanding the scope of its existing courses to cover additional domains and introducing new programmes focused on emerging green energy technologies in the coming years, in line with evolving industry requirements and national sustainability goals</w:t>
            </w:r>
            <w:r w:rsidR="00281A1A">
              <w:rPr>
                <w:rFonts w:ascii="Tahoma" w:hAnsi="Tahoma" w:cs="Tahoma"/>
                <w:bCs/>
              </w:rPr>
              <w:t>.</w:t>
            </w:r>
          </w:p>
          <w:p w14:paraId="2FEC8014" w14:textId="77777777" w:rsidR="00281A1A" w:rsidRDefault="00281A1A" w:rsidP="00281A1A">
            <w:pPr>
              <w:spacing w:after="0" w:line="240" w:lineRule="auto"/>
              <w:jc w:val="both"/>
              <w:rPr>
                <w:rFonts w:ascii="Tahoma" w:hAnsi="Tahoma" w:cs="Tahoma"/>
                <w:bCs/>
                <w:lang w:val="en-US"/>
              </w:rPr>
            </w:pPr>
          </w:p>
          <w:p w14:paraId="5D1442F7" w14:textId="1EFA4F24" w:rsidR="00474FDB" w:rsidRPr="00B53588" w:rsidRDefault="00281A1A" w:rsidP="00406C11">
            <w:pPr>
              <w:spacing w:after="0" w:line="240" w:lineRule="auto"/>
              <w:jc w:val="both"/>
              <w:rPr>
                <w:rFonts w:ascii="Tahoma" w:hAnsi="Tahoma" w:cs="Tahoma"/>
                <w:bCs/>
                <w:lang w:val="en-US"/>
              </w:rPr>
            </w:pPr>
            <w:r w:rsidRPr="00B53588">
              <w:rPr>
                <w:rFonts w:ascii="Tahoma" w:hAnsi="Tahoma" w:cs="Tahoma"/>
                <w:bCs/>
                <w:lang w:val="en-US"/>
              </w:rPr>
              <w:t>As far as OIL is concerned, OIL has not initiated any targeted skill-development programs in partnership with HPPSC for training local youth in new energy technologies such as Hydrogen or Solar as yet.</w:t>
            </w:r>
          </w:p>
        </w:tc>
      </w:tr>
    </w:tbl>
    <w:p w14:paraId="7C8B10FA" w14:textId="5BFEBA5B" w:rsidR="0098028D" w:rsidRPr="00535368" w:rsidRDefault="0098028D" w:rsidP="0098028D">
      <w:pPr>
        <w:spacing w:after="0"/>
        <w:ind w:right="-482"/>
        <w:jc w:val="right"/>
        <w:rPr>
          <w:rFonts w:ascii="Tahoma" w:hAnsi="Tahoma" w:cs="Tahoma"/>
          <w:color w:val="000000" w:themeColor="text1"/>
          <w:lang w:val="en-US"/>
        </w:rPr>
      </w:pPr>
    </w:p>
    <w:p w14:paraId="505121F5" w14:textId="77777777" w:rsidR="00155BE2" w:rsidRPr="00AC6667" w:rsidRDefault="00155BE2" w:rsidP="00155BE2">
      <w:pPr>
        <w:spacing w:after="0"/>
        <w:ind w:left="5040" w:right="-563" w:firstLine="720"/>
        <w:jc w:val="right"/>
        <w:rPr>
          <w:rFonts w:ascii="Tahoma" w:hAnsi="Tahoma" w:cs="Tahoma"/>
          <w:lang w:val="en-US"/>
        </w:rPr>
      </w:pPr>
      <w:r w:rsidRPr="00AC6667">
        <w:rPr>
          <w:rFonts w:ascii="Tahoma" w:hAnsi="Tahoma" w:cs="Tahoma"/>
          <w:lang w:val="en-US"/>
        </w:rPr>
        <w:t>Yours faithfully,</w:t>
      </w:r>
    </w:p>
    <w:p w14:paraId="53909CC1" w14:textId="77777777" w:rsidR="00155BE2" w:rsidRPr="00AC6667" w:rsidRDefault="00155BE2" w:rsidP="00155BE2">
      <w:pPr>
        <w:spacing w:after="0" w:line="240" w:lineRule="auto"/>
        <w:ind w:left="5040" w:right="-563" w:firstLine="720"/>
        <w:jc w:val="right"/>
        <w:rPr>
          <w:rFonts w:ascii="Tahoma" w:hAnsi="Tahoma" w:cs="Tahoma"/>
          <w:u w:val="single"/>
          <w:lang w:val="en-US"/>
        </w:rPr>
      </w:pPr>
      <w:r w:rsidRPr="00AC6667">
        <w:rPr>
          <w:rFonts w:ascii="Tahoma" w:hAnsi="Tahoma" w:cs="Tahoma"/>
          <w:u w:val="single"/>
          <w:lang w:val="en-US"/>
        </w:rPr>
        <w:t>OIL INDIA LIMITED</w:t>
      </w:r>
    </w:p>
    <w:p w14:paraId="6DDA6F67" w14:textId="77777777" w:rsidR="00155BE2" w:rsidRPr="00AC6667" w:rsidRDefault="00155BE2" w:rsidP="00155BE2">
      <w:pPr>
        <w:spacing w:after="0" w:line="240" w:lineRule="auto"/>
        <w:ind w:right="-563"/>
        <w:jc w:val="right"/>
        <w:rPr>
          <w:rFonts w:ascii="Tahoma" w:hAnsi="Tahoma" w:cs="Tahoma"/>
          <w:lang w:val="en-US"/>
        </w:rPr>
      </w:pPr>
    </w:p>
    <w:p w14:paraId="10716E8D" w14:textId="272B72A2" w:rsidR="00155BE2" w:rsidRDefault="00155BE2" w:rsidP="00155BE2">
      <w:pPr>
        <w:spacing w:after="0" w:line="240" w:lineRule="auto"/>
        <w:ind w:right="-563"/>
        <w:jc w:val="right"/>
        <w:rPr>
          <w:rFonts w:ascii="Tahoma" w:hAnsi="Tahoma" w:cs="Tahoma"/>
          <w:b/>
          <w:lang w:val="en-US"/>
        </w:rPr>
      </w:pPr>
    </w:p>
    <w:p w14:paraId="48D979D5" w14:textId="77777777" w:rsidR="00071F92" w:rsidRDefault="00071F92" w:rsidP="00155BE2">
      <w:pPr>
        <w:spacing w:after="0" w:line="240" w:lineRule="auto"/>
        <w:ind w:right="-563"/>
        <w:jc w:val="right"/>
        <w:rPr>
          <w:rFonts w:ascii="Tahoma" w:hAnsi="Tahoma" w:cs="Tahoma"/>
          <w:b/>
          <w:lang w:val="en-US"/>
        </w:rPr>
      </w:pPr>
    </w:p>
    <w:p w14:paraId="56BDD63A" w14:textId="77777777" w:rsidR="005D6476" w:rsidRPr="00AC6667" w:rsidRDefault="005D6476" w:rsidP="00155BE2">
      <w:pPr>
        <w:spacing w:after="0" w:line="240" w:lineRule="auto"/>
        <w:ind w:right="-563"/>
        <w:jc w:val="right"/>
        <w:rPr>
          <w:rFonts w:ascii="Tahoma" w:hAnsi="Tahoma" w:cs="Tahoma"/>
          <w:b/>
          <w:lang w:val="en-US"/>
        </w:rPr>
      </w:pPr>
    </w:p>
    <w:p w14:paraId="6AAAC83A" w14:textId="77777777" w:rsidR="00155BE2" w:rsidRPr="00D06CEE" w:rsidRDefault="00155BE2" w:rsidP="00155BE2">
      <w:pPr>
        <w:spacing w:after="0" w:line="240" w:lineRule="auto"/>
        <w:ind w:left="5040" w:right="-563" w:firstLine="720"/>
        <w:jc w:val="right"/>
        <w:rPr>
          <w:rFonts w:ascii="Tahoma" w:hAnsi="Tahoma" w:cs="Tahoma"/>
          <w:bCs/>
          <w:lang w:val="en-US"/>
        </w:rPr>
      </w:pPr>
      <w:r w:rsidRPr="00D06CEE">
        <w:rPr>
          <w:rFonts w:ascii="Tahoma" w:hAnsi="Tahoma" w:cs="Tahoma"/>
          <w:bCs/>
          <w:lang w:val="en-US"/>
        </w:rPr>
        <w:t>(Kishore Kumar Baishya)</w:t>
      </w:r>
    </w:p>
    <w:p w14:paraId="34D03956" w14:textId="77777777" w:rsidR="00155BE2" w:rsidRPr="00AC6667" w:rsidRDefault="00155BE2" w:rsidP="00155BE2">
      <w:pPr>
        <w:spacing w:after="0" w:line="240" w:lineRule="auto"/>
        <w:ind w:left="5040" w:right="-563" w:firstLine="720"/>
        <w:jc w:val="right"/>
        <w:rPr>
          <w:rFonts w:ascii="Tahoma" w:hAnsi="Tahoma" w:cs="Tahoma"/>
          <w:bCs/>
          <w:lang w:val="en-US"/>
        </w:rPr>
      </w:pPr>
      <w:r w:rsidRPr="00AC6667">
        <w:rPr>
          <w:rFonts w:ascii="Tahoma" w:hAnsi="Tahoma" w:cs="Tahoma"/>
          <w:bCs/>
          <w:lang w:val="en-US"/>
        </w:rPr>
        <w:t>Chief General Manager (Planning)</w:t>
      </w:r>
    </w:p>
    <w:p w14:paraId="05D70576" w14:textId="645CD8DB" w:rsidR="00B30758" w:rsidRPr="00535368" w:rsidRDefault="00155BE2" w:rsidP="00F95288">
      <w:pPr>
        <w:spacing w:after="0"/>
        <w:ind w:right="-482"/>
        <w:jc w:val="right"/>
        <w:rPr>
          <w:rFonts w:ascii="Tahoma" w:hAnsi="Tahoma" w:cs="Tahoma"/>
        </w:rPr>
      </w:pPr>
      <w:r w:rsidRPr="00AC6667">
        <w:rPr>
          <w:rFonts w:ascii="Tahoma" w:hAnsi="Tahoma" w:cs="Tahoma"/>
          <w:b/>
          <w:lang w:val="en-US"/>
        </w:rPr>
        <w:t xml:space="preserve">   </w:t>
      </w:r>
      <w:r w:rsidRPr="00AC6667">
        <w:rPr>
          <w:rFonts w:ascii="Tahoma" w:hAnsi="Tahoma" w:cs="Tahoma"/>
          <w:b/>
          <w:lang w:val="en-US"/>
        </w:rPr>
        <w:tab/>
        <w:t xml:space="preserve">     </w:t>
      </w:r>
      <w:r w:rsidRPr="00AC6667">
        <w:rPr>
          <w:rFonts w:ascii="Tahoma" w:hAnsi="Tahoma" w:cs="Tahoma"/>
          <w:b/>
          <w:u w:val="single"/>
          <w:lang w:val="en-US"/>
        </w:rPr>
        <w:t>For Chairman &amp; Managing Director</w:t>
      </w:r>
      <w:bookmarkEnd w:id="0"/>
    </w:p>
    <w:sectPr w:rsidR="00B30758" w:rsidRPr="00535368" w:rsidSect="008A1BC7">
      <w:headerReference w:type="default" r:id="rId7"/>
      <w:pgSz w:w="12240" w:h="15840"/>
      <w:pgMar w:top="1440" w:right="1183"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A8F5B3" w14:textId="77777777" w:rsidR="00773DA8" w:rsidRDefault="00773DA8" w:rsidP="007D431F">
      <w:pPr>
        <w:spacing w:after="0" w:line="240" w:lineRule="auto"/>
      </w:pPr>
      <w:r>
        <w:separator/>
      </w:r>
    </w:p>
  </w:endnote>
  <w:endnote w:type="continuationSeparator" w:id="0">
    <w:p w14:paraId="0480DCA5" w14:textId="77777777" w:rsidR="00773DA8" w:rsidRDefault="00773DA8"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347F01" w14:textId="77777777" w:rsidR="00773DA8" w:rsidRDefault="00773DA8" w:rsidP="007D431F">
      <w:pPr>
        <w:spacing w:after="0" w:line="240" w:lineRule="auto"/>
      </w:pPr>
      <w:r>
        <w:separator/>
      </w:r>
    </w:p>
  </w:footnote>
  <w:footnote w:type="continuationSeparator" w:id="0">
    <w:p w14:paraId="3AAECBBF" w14:textId="77777777" w:rsidR="00773DA8" w:rsidRDefault="00773DA8"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9B4B63" w14:textId="77777777" w:rsidR="00071F92" w:rsidRDefault="00071F92" w:rsidP="00071F92">
    <w:pPr>
      <w:spacing w:after="0"/>
      <w:ind w:right="-392"/>
      <w:rPr>
        <w:rFonts w:ascii="Tahoma" w:hAnsi="Tahoma" w:cs="Tahoma"/>
        <w:b/>
        <w:lang w:val="en-US"/>
      </w:rPr>
    </w:pPr>
  </w:p>
  <w:p w14:paraId="3CE56AF6" w14:textId="77777777" w:rsidR="00071F92" w:rsidRDefault="00071F92" w:rsidP="00071F92">
    <w:pPr>
      <w:spacing w:after="0"/>
      <w:ind w:right="-392"/>
      <w:rPr>
        <w:rFonts w:ascii="Tahoma" w:hAnsi="Tahoma" w:cs="Tahoma"/>
        <w:b/>
        <w:lang w:val="en-US"/>
      </w:rPr>
    </w:pPr>
  </w:p>
  <w:p w14:paraId="235170B0" w14:textId="77777777" w:rsidR="00071F92" w:rsidRDefault="00071F92" w:rsidP="00071F92">
    <w:pPr>
      <w:spacing w:after="0"/>
      <w:ind w:right="-392"/>
      <w:rPr>
        <w:rFonts w:ascii="Tahoma" w:hAnsi="Tahoma" w:cs="Tahoma"/>
        <w:b/>
        <w:lang w:val="en-US"/>
      </w:rPr>
    </w:pPr>
  </w:p>
  <w:p w14:paraId="2F994CFE" w14:textId="77777777" w:rsidR="00071F92" w:rsidRDefault="00071F92" w:rsidP="00071F92">
    <w:pPr>
      <w:spacing w:after="0"/>
      <w:ind w:right="-392"/>
      <w:rPr>
        <w:rFonts w:ascii="Tahoma" w:hAnsi="Tahoma" w:cs="Tahoma"/>
        <w:b/>
        <w:lang w:val="en-US"/>
      </w:rPr>
    </w:pPr>
  </w:p>
  <w:p w14:paraId="09C43683" w14:textId="065CC25E" w:rsidR="00071F92" w:rsidRPr="00535368" w:rsidRDefault="00071F92" w:rsidP="00071F92">
    <w:pPr>
      <w:spacing w:after="0"/>
      <w:ind w:right="-392"/>
      <w:rPr>
        <w:rFonts w:ascii="Tahoma" w:hAnsi="Tahoma" w:cs="Tahoma"/>
        <w:b/>
        <w:lang w:val="en-US"/>
      </w:rPr>
    </w:pPr>
    <w:r w:rsidRPr="00535368">
      <w:rPr>
        <w:rFonts w:ascii="Tahoma" w:hAnsi="Tahoma" w:cs="Tahoma"/>
        <w:b/>
        <w:lang w:val="en-US"/>
      </w:rPr>
      <w:t>OIL/PLNG/54/2/1/2026/</w:t>
    </w:r>
    <w:r>
      <w:rPr>
        <w:rFonts w:ascii="Tahoma" w:hAnsi="Tahoma" w:cs="Tahoma"/>
        <w:b/>
        <w:lang w:val="en-US"/>
      </w:rPr>
      <w:t>40</w:t>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Pr>
        <w:rFonts w:ascii="Tahoma" w:hAnsi="Tahoma" w:cs="Tahoma"/>
        <w:b/>
        <w:lang w:val="en-US"/>
      </w:rPr>
      <w:t xml:space="preserve">     2</w:t>
    </w:r>
    <w:r w:rsidRPr="00823118">
      <w:rPr>
        <w:rFonts w:ascii="Tahoma" w:hAnsi="Tahoma" w:cs="Tahoma"/>
        <w:b/>
        <w:vertAlign w:val="superscript"/>
        <w:lang w:val="en-US"/>
      </w:rPr>
      <w:t>nd</w:t>
    </w:r>
    <w:r>
      <w:rPr>
        <w:rFonts w:ascii="Tahoma" w:hAnsi="Tahoma" w:cs="Tahoma"/>
        <w:b/>
        <w:lang w:val="en-US"/>
      </w:rPr>
      <w:t xml:space="preserve"> March</w:t>
    </w:r>
    <w:r w:rsidRPr="00535368">
      <w:rPr>
        <w:rFonts w:ascii="Tahoma" w:hAnsi="Tahoma" w:cs="Tahoma"/>
        <w:b/>
        <w:lang w:val="en-US"/>
      </w:rPr>
      <w:t>, 2026</w:t>
    </w:r>
  </w:p>
  <w:p w14:paraId="54FACC6D" w14:textId="07430A98" w:rsidR="00071F92" w:rsidRDefault="00071F92">
    <w:pPr>
      <w:pStyle w:val="Header"/>
    </w:pPr>
  </w:p>
  <w:p w14:paraId="74D08DC6"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B730CD"/>
    <w:multiLevelType w:val="hybridMultilevel"/>
    <w:tmpl w:val="C1625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DF5F2C"/>
    <w:multiLevelType w:val="hybridMultilevel"/>
    <w:tmpl w:val="C2E0A2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F319E7"/>
    <w:multiLevelType w:val="multilevel"/>
    <w:tmpl w:val="ACDA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95F96"/>
    <w:multiLevelType w:val="multilevel"/>
    <w:tmpl w:val="71F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7498F"/>
    <w:multiLevelType w:val="hybridMultilevel"/>
    <w:tmpl w:val="34EE1898"/>
    <w:lvl w:ilvl="0" w:tplc="BD9692D6">
      <w:start w:val="1"/>
      <w:numFmt w:val="lowerLetter"/>
      <w:lvlText w:val="(%1)"/>
      <w:lvlJc w:val="left"/>
      <w:pPr>
        <w:ind w:left="318" w:hanging="294"/>
      </w:pPr>
      <w:rPr>
        <w:rFonts w:asciiTheme="minorHAnsi" w:eastAsia="Times New Roman" w:hAnsiTheme="minorHAnsi" w:cstheme="minorHAnsi" w:hint="default"/>
        <w:b w:val="0"/>
        <w:bCs w:val="0"/>
        <w:i w:val="0"/>
        <w:iCs w:val="0"/>
        <w:spacing w:val="0"/>
        <w:w w:val="102"/>
        <w:sz w:val="24"/>
        <w:szCs w:val="24"/>
        <w:lang w:val="en-US" w:eastAsia="en-US" w:bidi="ar-SA"/>
      </w:rPr>
    </w:lvl>
    <w:lvl w:ilvl="1" w:tplc="FFFFFFFF">
      <w:numFmt w:val="bullet"/>
      <w:lvlText w:val="•"/>
      <w:lvlJc w:val="left"/>
      <w:pPr>
        <w:ind w:left="1440" w:hanging="294"/>
      </w:pPr>
      <w:rPr>
        <w:rFonts w:hint="default"/>
        <w:lang w:val="en-US" w:eastAsia="en-US" w:bidi="ar-SA"/>
      </w:rPr>
    </w:lvl>
    <w:lvl w:ilvl="2" w:tplc="FFFFFFFF">
      <w:numFmt w:val="bullet"/>
      <w:lvlText w:val="•"/>
      <w:lvlJc w:val="left"/>
      <w:pPr>
        <w:ind w:left="2560" w:hanging="294"/>
      </w:pPr>
      <w:rPr>
        <w:rFonts w:hint="default"/>
        <w:lang w:val="en-US" w:eastAsia="en-US" w:bidi="ar-SA"/>
      </w:rPr>
    </w:lvl>
    <w:lvl w:ilvl="3" w:tplc="FFFFFFFF">
      <w:numFmt w:val="bullet"/>
      <w:lvlText w:val="•"/>
      <w:lvlJc w:val="left"/>
      <w:pPr>
        <w:ind w:left="3680" w:hanging="294"/>
      </w:pPr>
      <w:rPr>
        <w:rFonts w:hint="default"/>
        <w:lang w:val="en-US" w:eastAsia="en-US" w:bidi="ar-SA"/>
      </w:rPr>
    </w:lvl>
    <w:lvl w:ilvl="4" w:tplc="FFFFFFFF">
      <w:numFmt w:val="bullet"/>
      <w:lvlText w:val="•"/>
      <w:lvlJc w:val="left"/>
      <w:pPr>
        <w:ind w:left="4800" w:hanging="294"/>
      </w:pPr>
      <w:rPr>
        <w:rFonts w:hint="default"/>
        <w:lang w:val="en-US" w:eastAsia="en-US" w:bidi="ar-SA"/>
      </w:rPr>
    </w:lvl>
    <w:lvl w:ilvl="5" w:tplc="FFFFFFFF">
      <w:numFmt w:val="bullet"/>
      <w:lvlText w:val="•"/>
      <w:lvlJc w:val="left"/>
      <w:pPr>
        <w:ind w:left="5920" w:hanging="294"/>
      </w:pPr>
      <w:rPr>
        <w:rFonts w:hint="default"/>
        <w:lang w:val="en-US" w:eastAsia="en-US" w:bidi="ar-SA"/>
      </w:rPr>
    </w:lvl>
    <w:lvl w:ilvl="6" w:tplc="FFFFFFFF">
      <w:numFmt w:val="bullet"/>
      <w:lvlText w:val="•"/>
      <w:lvlJc w:val="left"/>
      <w:pPr>
        <w:ind w:left="7040" w:hanging="294"/>
      </w:pPr>
      <w:rPr>
        <w:rFonts w:hint="default"/>
        <w:lang w:val="en-US" w:eastAsia="en-US" w:bidi="ar-SA"/>
      </w:rPr>
    </w:lvl>
    <w:lvl w:ilvl="7" w:tplc="FFFFFFFF">
      <w:numFmt w:val="bullet"/>
      <w:lvlText w:val="•"/>
      <w:lvlJc w:val="left"/>
      <w:pPr>
        <w:ind w:left="8160" w:hanging="294"/>
      </w:pPr>
      <w:rPr>
        <w:rFonts w:hint="default"/>
        <w:lang w:val="en-US" w:eastAsia="en-US" w:bidi="ar-SA"/>
      </w:rPr>
    </w:lvl>
    <w:lvl w:ilvl="8" w:tplc="FFFFFFFF">
      <w:numFmt w:val="bullet"/>
      <w:lvlText w:val="•"/>
      <w:lvlJc w:val="left"/>
      <w:pPr>
        <w:ind w:left="9280" w:hanging="294"/>
      </w:pPr>
      <w:rPr>
        <w:rFonts w:hint="default"/>
        <w:lang w:val="en-US" w:eastAsia="en-US" w:bidi="ar-SA"/>
      </w:rPr>
    </w:lvl>
  </w:abstractNum>
  <w:abstractNum w:abstractNumId="5" w15:restartNumberingAfterBreak="0">
    <w:nsid w:val="5D363BBA"/>
    <w:multiLevelType w:val="hybridMultilevel"/>
    <w:tmpl w:val="2BEEC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4B0F33"/>
    <w:multiLevelType w:val="hybridMultilevel"/>
    <w:tmpl w:val="1C6A72F0"/>
    <w:lvl w:ilvl="0" w:tplc="621EA47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7DCE"/>
    <w:rsid w:val="00030179"/>
    <w:rsid w:val="00037058"/>
    <w:rsid w:val="000543CA"/>
    <w:rsid w:val="000601A1"/>
    <w:rsid w:val="00071F92"/>
    <w:rsid w:val="000760AD"/>
    <w:rsid w:val="000C4216"/>
    <w:rsid w:val="000C54AF"/>
    <w:rsid w:val="000C66B2"/>
    <w:rsid w:val="00114B36"/>
    <w:rsid w:val="001226F9"/>
    <w:rsid w:val="00155BE2"/>
    <w:rsid w:val="001640DE"/>
    <w:rsid w:val="00176816"/>
    <w:rsid w:val="001F48AA"/>
    <w:rsid w:val="002000D1"/>
    <w:rsid w:val="00200562"/>
    <w:rsid w:val="00245727"/>
    <w:rsid w:val="00281A1A"/>
    <w:rsid w:val="002846B0"/>
    <w:rsid w:val="002A0B01"/>
    <w:rsid w:val="002C51EC"/>
    <w:rsid w:val="002E0F16"/>
    <w:rsid w:val="00311C60"/>
    <w:rsid w:val="003139F3"/>
    <w:rsid w:val="00321AFB"/>
    <w:rsid w:val="0033654B"/>
    <w:rsid w:val="00336F29"/>
    <w:rsid w:val="00351734"/>
    <w:rsid w:val="00352D11"/>
    <w:rsid w:val="0036250E"/>
    <w:rsid w:val="0037481A"/>
    <w:rsid w:val="003A19B7"/>
    <w:rsid w:val="003D42E3"/>
    <w:rsid w:val="003E3CEB"/>
    <w:rsid w:val="003E6DF3"/>
    <w:rsid w:val="00406C11"/>
    <w:rsid w:val="0043449C"/>
    <w:rsid w:val="00434E16"/>
    <w:rsid w:val="004371BE"/>
    <w:rsid w:val="004505F3"/>
    <w:rsid w:val="00472F16"/>
    <w:rsid w:val="00474FDB"/>
    <w:rsid w:val="004A0011"/>
    <w:rsid w:val="004A05A9"/>
    <w:rsid w:val="004C6FB8"/>
    <w:rsid w:val="004F3FE8"/>
    <w:rsid w:val="00504AE3"/>
    <w:rsid w:val="00521696"/>
    <w:rsid w:val="00527C2C"/>
    <w:rsid w:val="00533FD1"/>
    <w:rsid w:val="00535368"/>
    <w:rsid w:val="00553BF1"/>
    <w:rsid w:val="005631DD"/>
    <w:rsid w:val="00580319"/>
    <w:rsid w:val="00586C74"/>
    <w:rsid w:val="005B2AE0"/>
    <w:rsid w:val="005D6476"/>
    <w:rsid w:val="005F72C3"/>
    <w:rsid w:val="0060446E"/>
    <w:rsid w:val="00635711"/>
    <w:rsid w:val="00644279"/>
    <w:rsid w:val="006537D5"/>
    <w:rsid w:val="006645AF"/>
    <w:rsid w:val="006745EB"/>
    <w:rsid w:val="00692180"/>
    <w:rsid w:val="006A2C5B"/>
    <w:rsid w:val="006C063D"/>
    <w:rsid w:val="006C1E84"/>
    <w:rsid w:val="007054D4"/>
    <w:rsid w:val="00733BDB"/>
    <w:rsid w:val="00752DB9"/>
    <w:rsid w:val="00773DA8"/>
    <w:rsid w:val="00786AE2"/>
    <w:rsid w:val="007903BA"/>
    <w:rsid w:val="007A6255"/>
    <w:rsid w:val="007A71F2"/>
    <w:rsid w:val="007B3835"/>
    <w:rsid w:val="007D431F"/>
    <w:rsid w:val="008113A4"/>
    <w:rsid w:val="00821B48"/>
    <w:rsid w:val="00823118"/>
    <w:rsid w:val="008425EA"/>
    <w:rsid w:val="00851C0F"/>
    <w:rsid w:val="00856CEB"/>
    <w:rsid w:val="00876A1E"/>
    <w:rsid w:val="008A1BC7"/>
    <w:rsid w:val="008C6E10"/>
    <w:rsid w:val="008E46F8"/>
    <w:rsid w:val="009147E9"/>
    <w:rsid w:val="00935714"/>
    <w:rsid w:val="009569E4"/>
    <w:rsid w:val="00960E43"/>
    <w:rsid w:val="00975387"/>
    <w:rsid w:val="0098028D"/>
    <w:rsid w:val="009B04E2"/>
    <w:rsid w:val="009C29E4"/>
    <w:rsid w:val="009C47FB"/>
    <w:rsid w:val="009D3F8A"/>
    <w:rsid w:val="009E497F"/>
    <w:rsid w:val="009F77BE"/>
    <w:rsid w:val="00A13F56"/>
    <w:rsid w:val="00A27446"/>
    <w:rsid w:val="00A34533"/>
    <w:rsid w:val="00A61609"/>
    <w:rsid w:val="00A62AB1"/>
    <w:rsid w:val="00A64576"/>
    <w:rsid w:val="00A92DD7"/>
    <w:rsid w:val="00AB2EDB"/>
    <w:rsid w:val="00AD01B1"/>
    <w:rsid w:val="00AF1E49"/>
    <w:rsid w:val="00B00A85"/>
    <w:rsid w:val="00B30758"/>
    <w:rsid w:val="00B36AC8"/>
    <w:rsid w:val="00B41489"/>
    <w:rsid w:val="00B53588"/>
    <w:rsid w:val="00B669D1"/>
    <w:rsid w:val="00B8544F"/>
    <w:rsid w:val="00B925AC"/>
    <w:rsid w:val="00B976E6"/>
    <w:rsid w:val="00B97ECA"/>
    <w:rsid w:val="00BA37C1"/>
    <w:rsid w:val="00BB181A"/>
    <w:rsid w:val="00BB4D76"/>
    <w:rsid w:val="00BB5272"/>
    <w:rsid w:val="00BE54C8"/>
    <w:rsid w:val="00C04201"/>
    <w:rsid w:val="00C107FB"/>
    <w:rsid w:val="00C11AA2"/>
    <w:rsid w:val="00C17424"/>
    <w:rsid w:val="00C62304"/>
    <w:rsid w:val="00C63730"/>
    <w:rsid w:val="00C653F2"/>
    <w:rsid w:val="00C712F9"/>
    <w:rsid w:val="00C92B4F"/>
    <w:rsid w:val="00CB0144"/>
    <w:rsid w:val="00CB69A6"/>
    <w:rsid w:val="00CD1403"/>
    <w:rsid w:val="00CE21FD"/>
    <w:rsid w:val="00D0096A"/>
    <w:rsid w:val="00D06CEE"/>
    <w:rsid w:val="00D8091C"/>
    <w:rsid w:val="00D809B9"/>
    <w:rsid w:val="00D8315A"/>
    <w:rsid w:val="00D96E0B"/>
    <w:rsid w:val="00DA47CC"/>
    <w:rsid w:val="00DB58BB"/>
    <w:rsid w:val="00DC2980"/>
    <w:rsid w:val="00DE09DC"/>
    <w:rsid w:val="00DF554B"/>
    <w:rsid w:val="00E2069B"/>
    <w:rsid w:val="00E27707"/>
    <w:rsid w:val="00E56942"/>
    <w:rsid w:val="00E63A36"/>
    <w:rsid w:val="00E73C38"/>
    <w:rsid w:val="00EB5B75"/>
    <w:rsid w:val="00EB6EA0"/>
    <w:rsid w:val="00EC695A"/>
    <w:rsid w:val="00ED44D5"/>
    <w:rsid w:val="00EF0B8C"/>
    <w:rsid w:val="00F052B9"/>
    <w:rsid w:val="00F73F67"/>
    <w:rsid w:val="00F95288"/>
    <w:rsid w:val="00F95E61"/>
    <w:rsid w:val="00FA785B"/>
    <w:rsid w:val="00FA7B11"/>
    <w:rsid w:val="00FC26C6"/>
    <w:rsid w:val="00FF471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72F38"/>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81A1A"/>
    <w:pPr>
      <w:spacing w:after="200" w:line="276" w:lineRule="auto"/>
    </w:pPr>
    <w:rPr>
      <w:szCs w:val="22"/>
      <w:lang w:val="en-IN" w:bidi="ar-SA"/>
    </w:rPr>
  </w:style>
  <w:style w:type="paragraph" w:styleId="Heading1">
    <w:name w:val="heading 1"/>
    <w:basedOn w:val="Normal"/>
    <w:next w:val="Normal"/>
    <w:link w:val="Heading1Char"/>
    <w:uiPriority w:val="9"/>
    <w:qFormat/>
    <w:rsid w:val="00553B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basedOn w:val="Normal"/>
    <w:uiPriority w:val="34"/>
    <w:qFormat/>
    <w:rsid w:val="000760AD"/>
    <w:pPr>
      <w:widowControl w:val="0"/>
      <w:autoSpaceDE w:val="0"/>
      <w:autoSpaceDN w:val="0"/>
      <w:spacing w:before="3" w:after="0" w:line="240" w:lineRule="auto"/>
      <w:ind w:left="317" w:hanging="293"/>
    </w:pPr>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535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368"/>
    <w:rPr>
      <w:rFonts w:ascii="Segoe UI" w:hAnsi="Segoe UI" w:cs="Segoe UI"/>
      <w:sz w:val="18"/>
      <w:szCs w:val="18"/>
      <w:lang w:val="en-IN" w:bidi="ar-SA"/>
    </w:rPr>
  </w:style>
  <w:style w:type="character" w:customStyle="1" w:styleId="Heading1Char">
    <w:name w:val="Heading 1 Char"/>
    <w:basedOn w:val="DefaultParagraphFont"/>
    <w:link w:val="Heading1"/>
    <w:uiPriority w:val="9"/>
    <w:rsid w:val="00553BF1"/>
    <w:rPr>
      <w:rFonts w:asciiTheme="majorHAnsi" w:eastAsiaTheme="majorEastAsia" w:hAnsiTheme="majorHAnsi" w:cstheme="majorBidi"/>
      <w:color w:val="2F5496" w:themeColor="accent1" w:themeShade="BF"/>
      <w:sz w:val="32"/>
      <w:szCs w:val="32"/>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605581632">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167406264">
      <w:bodyDiv w:val="1"/>
      <w:marLeft w:val="0"/>
      <w:marRight w:val="0"/>
      <w:marTop w:val="0"/>
      <w:marBottom w:val="0"/>
      <w:divBdr>
        <w:top w:val="none" w:sz="0" w:space="0" w:color="auto"/>
        <w:left w:val="none" w:sz="0" w:space="0" w:color="auto"/>
        <w:bottom w:val="none" w:sz="0" w:space="0" w:color="auto"/>
        <w:right w:val="none" w:sz="0" w:space="0" w:color="auto"/>
      </w:divBdr>
    </w:div>
    <w:div w:id="1336302405">
      <w:bodyDiv w:val="1"/>
      <w:marLeft w:val="0"/>
      <w:marRight w:val="0"/>
      <w:marTop w:val="0"/>
      <w:marBottom w:val="0"/>
      <w:divBdr>
        <w:top w:val="none" w:sz="0" w:space="0" w:color="auto"/>
        <w:left w:val="none" w:sz="0" w:space="0" w:color="auto"/>
        <w:bottom w:val="none" w:sz="0" w:space="0" w:color="auto"/>
        <w:right w:val="none" w:sz="0" w:space="0" w:color="auto"/>
      </w:divBdr>
    </w:div>
    <w:div w:id="1367875581">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696689226">
      <w:bodyDiv w:val="1"/>
      <w:marLeft w:val="0"/>
      <w:marRight w:val="0"/>
      <w:marTop w:val="0"/>
      <w:marBottom w:val="0"/>
      <w:divBdr>
        <w:top w:val="none" w:sz="0" w:space="0" w:color="auto"/>
        <w:left w:val="none" w:sz="0" w:space="0" w:color="auto"/>
        <w:bottom w:val="none" w:sz="0" w:space="0" w:color="auto"/>
        <w:right w:val="none" w:sz="0" w:space="0" w:color="auto"/>
      </w:divBdr>
    </w:div>
    <w:div w:id="199382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769</Words>
  <Characters>4386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2026-03-02T10:55:00Z</cp:lastPrinted>
  <dcterms:created xsi:type="dcterms:W3CDTF">2026-03-02T11:20:00Z</dcterms:created>
  <dcterms:modified xsi:type="dcterms:W3CDTF">2026-03-02T11:20:00Z</dcterms:modified>
</cp:coreProperties>
</file>