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DB3E60" w14:textId="77777777" w:rsidR="00BD5796" w:rsidRDefault="00BD5796" w:rsidP="004E580B">
      <w:pPr>
        <w:spacing w:after="0"/>
        <w:ind w:right="-164"/>
        <w:rPr>
          <w:rFonts w:ascii="Tahoma" w:hAnsi="Tahoma" w:cs="Tahoma"/>
          <w:lang w:val="en-US"/>
        </w:rPr>
      </w:pPr>
      <w:bookmarkStart w:id="0" w:name="_Hlk220946828"/>
    </w:p>
    <w:p w14:paraId="66CB1B96" w14:textId="77777777" w:rsidR="00BD5796" w:rsidRDefault="00BD5796" w:rsidP="004E580B">
      <w:pPr>
        <w:spacing w:after="0"/>
        <w:ind w:right="-164"/>
        <w:rPr>
          <w:rFonts w:ascii="Tahoma" w:hAnsi="Tahoma" w:cs="Tahoma"/>
          <w:lang w:val="en-US"/>
        </w:rPr>
      </w:pPr>
    </w:p>
    <w:p w14:paraId="053B299F" w14:textId="77777777" w:rsidR="00BD5796" w:rsidRDefault="00BD5796" w:rsidP="004E580B">
      <w:pPr>
        <w:spacing w:after="0"/>
        <w:ind w:right="-164"/>
        <w:rPr>
          <w:rFonts w:ascii="Tahoma" w:hAnsi="Tahoma" w:cs="Tahoma"/>
          <w:lang w:val="en-US"/>
        </w:rPr>
      </w:pPr>
    </w:p>
    <w:p w14:paraId="41E1000F" w14:textId="77777777" w:rsidR="00BD5796" w:rsidRDefault="00BD5796" w:rsidP="004E580B">
      <w:pPr>
        <w:spacing w:after="0"/>
        <w:ind w:right="-164"/>
        <w:rPr>
          <w:rFonts w:ascii="Tahoma" w:hAnsi="Tahoma" w:cs="Tahoma"/>
          <w:lang w:val="en-US"/>
        </w:rPr>
      </w:pPr>
    </w:p>
    <w:p w14:paraId="02D38A7E" w14:textId="77777777" w:rsidR="00BD5796" w:rsidRDefault="00BD5796" w:rsidP="004E580B">
      <w:pPr>
        <w:spacing w:after="0"/>
        <w:ind w:right="-164"/>
        <w:rPr>
          <w:rFonts w:ascii="Tahoma" w:hAnsi="Tahoma" w:cs="Tahoma"/>
          <w:lang w:val="en-US"/>
        </w:rPr>
      </w:pPr>
    </w:p>
    <w:p w14:paraId="7F1FF582" w14:textId="77777777" w:rsidR="00BD5796" w:rsidRDefault="00BD5796" w:rsidP="004E580B">
      <w:pPr>
        <w:spacing w:after="0"/>
        <w:ind w:right="-164"/>
        <w:rPr>
          <w:rFonts w:ascii="Tahoma" w:hAnsi="Tahoma" w:cs="Tahoma"/>
          <w:lang w:val="en-US"/>
        </w:rPr>
      </w:pPr>
    </w:p>
    <w:p w14:paraId="30931AC1" w14:textId="748E94EA" w:rsidR="00BD5796" w:rsidRPr="00535368" w:rsidRDefault="00BD5796" w:rsidP="00BD5796">
      <w:pPr>
        <w:spacing w:after="0"/>
        <w:ind w:right="-164"/>
        <w:rPr>
          <w:rFonts w:ascii="Tahoma" w:hAnsi="Tahoma" w:cs="Tahoma"/>
          <w:b/>
          <w:lang w:val="en-US"/>
        </w:rPr>
      </w:pPr>
      <w:r w:rsidRPr="00535368">
        <w:rPr>
          <w:rFonts w:ascii="Tahoma" w:hAnsi="Tahoma" w:cs="Tahoma"/>
          <w:b/>
          <w:lang w:val="en-US"/>
        </w:rPr>
        <w:t>OIL/PLNG/54/2/1/2026/</w:t>
      </w:r>
      <w:r>
        <w:rPr>
          <w:rFonts w:ascii="Tahoma" w:hAnsi="Tahoma" w:cs="Tahoma"/>
          <w:b/>
          <w:lang w:val="en-US"/>
        </w:rPr>
        <w:t>48</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w:t>
      </w:r>
      <w:r>
        <w:rPr>
          <w:rFonts w:ascii="Tahoma" w:hAnsi="Tahoma" w:cs="Tahoma"/>
          <w:b/>
          <w:lang w:val="en-US"/>
        </w:rPr>
        <w:t xml:space="preserve">    </w:t>
      </w:r>
      <w:r w:rsidR="006A00DA">
        <w:rPr>
          <w:rFonts w:ascii="Tahoma" w:hAnsi="Tahoma" w:cs="Tahoma"/>
          <w:b/>
          <w:lang w:val="en-US"/>
        </w:rPr>
        <w:t>9</w:t>
      </w:r>
      <w:r w:rsidRPr="00553BF1">
        <w:rPr>
          <w:rFonts w:ascii="Tahoma" w:hAnsi="Tahoma" w:cs="Tahoma"/>
          <w:b/>
          <w:vertAlign w:val="superscript"/>
          <w:lang w:val="en-US"/>
        </w:rPr>
        <w:t>th</w:t>
      </w:r>
      <w:r>
        <w:rPr>
          <w:rFonts w:ascii="Tahoma" w:hAnsi="Tahoma" w:cs="Tahoma"/>
          <w:b/>
          <w:lang w:val="en-US"/>
        </w:rPr>
        <w:t xml:space="preserve"> </w:t>
      </w:r>
      <w:r w:rsidRPr="00535368">
        <w:rPr>
          <w:rFonts w:ascii="Tahoma" w:hAnsi="Tahoma" w:cs="Tahoma"/>
          <w:b/>
          <w:lang w:val="en-US"/>
        </w:rPr>
        <w:t xml:space="preserve">  </w:t>
      </w:r>
      <w:r>
        <w:rPr>
          <w:rFonts w:ascii="Tahoma" w:hAnsi="Tahoma" w:cs="Tahoma"/>
          <w:b/>
          <w:lang w:val="en-US"/>
        </w:rPr>
        <w:t>March</w:t>
      </w:r>
      <w:r w:rsidRPr="00535368">
        <w:rPr>
          <w:rFonts w:ascii="Tahoma" w:hAnsi="Tahoma" w:cs="Tahoma"/>
          <w:b/>
          <w:lang w:val="en-US"/>
        </w:rPr>
        <w:t>, 2026</w:t>
      </w:r>
    </w:p>
    <w:p w14:paraId="7C4650B5" w14:textId="77777777" w:rsidR="00BD5796" w:rsidRDefault="00BD5796" w:rsidP="004E580B">
      <w:pPr>
        <w:spacing w:after="0"/>
        <w:ind w:right="-164"/>
        <w:rPr>
          <w:rFonts w:ascii="Tahoma" w:hAnsi="Tahoma" w:cs="Tahoma"/>
          <w:lang w:val="en-US"/>
        </w:rPr>
      </w:pPr>
    </w:p>
    <w:p w14:paraId="40310C0B" w14:textId="081A83FE" w:rsidR="003E3CEB" w:rsidRPr="00535368" w:rsidRDefault="003E3CEB" w:rsidP="004E580B">
      <w:pPr>
        <w:spacing w:after="0"/>
        <w:ind w:right="-164"/>
        <w:rPr>
          <w:rFonts w:ascii="Tahoma" w:hAnsi="Tahoma" w:cs="Tahoma"/>
          <w:lang w:val="en-US"/>
        </w:rPr>
      </w:pPr>
      <w:r w:rsidRPr="00535368">
        <w:rPr>
          <w:rFonts w:ascii="Tahoma" w:hAnsi="Tahoma" w:cs="Tahoma"/>
          <w:lang w:val="en-US"/>
        </w:rPr>
        <w:t>Ministry of Petroleum and Natural Gas</w:t>
      </w:r>
    </w:p>
    <w:p w14:paraId="34A7D325" w14:textId="77777777" w:rsidR="00B00A85" w:rsidRPr="00535368" w:rsidRDefault="00B00A85" w:rsidP="004E580B">
      <w:pPr>
        <w:spacing w:after="0"/>
        <w:ind w:right="-164"/>
        <w:rPr>
          <w:rFonts w:ascii="Tahoma" w:hAnsi="Tahoma" w:cs="Tahoma"/>
          <w:lang w:val="en-US"/>
        </w:rPr>
      </w:pPr>
      <w:r w:rsidRPr="00535368">
        <w:rPr>
          <w:rFonts w:ascii="Tahoma" w:hAnsi="Tahoma" w:cs="Tahoma"/>
          <w:lang w:val="en-US"/>
        </w:rPr>
        <w:t>Kartavya Bhawan-03, Janpath</w:t>
      </w:r>
    </w:p>
    <w:p w14:paraId="267FC99B" w14:textId="763BC157" w:rsidR="008A1BC7" w:rsidRPr="00535368" w:rsidRDefault="00B00A85" w:rsidP="00BD5796">
      <w:pPr>
        <w:spacing w:after="0" w:line="240" w:lineRule="auto"/>
        <w:ind w:right="-164"/>
        <w:jc w:val="right"/>
        <w:rPr>
          <w:rFonts w:ascii="Tahoma" w:eastAsia="Times New Roman" w:hAnsi="Tahoma" w:cs="Tahoma"/>
          <w:lang w:eastAsia="en-IN" w:bidi="hi-IN"/>
        </w:rPr>
      </w:pPr>
      <w:r w:rsidRPr="00535368">
        <w:rPr>
          <w:rFonts w:ascii="Tahoma" w:hAnsi="Tahoma" w:cs="Tahoma"/>
          <w:b/>
          <w:bCs/>
          <w:u w:val="single"/>
          <w:lang w:val="en-US"/>
        </w:rPr>
        <w:t>New Delhi - 110001</w:t>
      </w:r>
      <w:r w:rsidRPr="00535368">
        <w:rPr>
          <w:rFonts w:ascii="Tahoma" w:hAnsi="Tahoma" w:cs="Tahoma"/>
          <w:b/>
          <w:bCs/>
          <w:lang w:val="en-US"/>
        </w:rPr>
        <w:t xml:space="preserve">                              </w:t>
      </w:r>
      <w:r w:rsidRPr="00535368">
        <w:rPr>
          <w:rFonts w:ascii="Tahoma" w:hAnsi="Tahoma" w:cs="Tahoma"/>
          <w:b/>
          <w:lang w:val="en-US"/>
        </w:rPr>
        <w:t xml:space="preserve">       </w:t>
      </w:r>
      <w:r w:rsidR="00D96E0B" w:rsidRPr="00535368">
        <w:rPr>
          <w:rFonts w:ascii="Tahoma" w:hAnsi="Tahoma" w:cs="Tahoma"/>
          <w:b/>
          <w:lang w:val="en-US"/>
        </w:rPr>
        <w:t xml:space="preserve"> </w:t>
      </w:r>
      <w:r w:rsidRPr="00535368">
        <w:rPr>
          <w:rFonts w:ascii="Tahoma" w:hAnsi="Tahoma" w:cs="Tahoma"/>
          <w:b/>
          <w:lang w:val="en-US"/>
        </w:rPr>
        <w:t xml:space="preserve"> </w:t>
      </w:r>
      <w:r w:rsidR="00030179" w:rsidRPr="00535368">
        <w:rPr>
          <w:rFonts w:ascii="Tahoma" w:hAnsi="Tahoma" w:cs="Tahoma"/>
          <w:b/>
          <w:lang w:val="en-US"/>
        </w:rPr>
        <w:t xml:space="preserve"> </w:t>
      </w:r>
      <w:r w:rsidR="00D96E0B" w:rsidRPr="00535368">
        <w:rPr>
          <w:rFonts w:ascii="Tahoma" w:hAnsi="Tahoma" w:cs="Tahoma"/>
          <w:b/>
          <w:lang w:val="en-US"/>
        </w:rPr>
        <w:t xml:space="preserve">                  </w:t>
      </w:r>
      <w:r w:rsidR="001640DE" w:rsidRPr="00535368">
        <w:rPr>
          <w:rFonts w:ascii="Tahoma" w:hAnsi="Tahoma" w:cs="Tahoma"/>
          <w:b/>
          <w:lang w:val="en-US"/>
        </w:rPr>
        <w:tab/>
      </w:r>
      <w:bookmarkStart w:id="1" w:name="_GoBack"/>
      <w:r w:rsidR="00C653F2">
        <w:rPr>
          <w:rFonts w:ascii="Tahoma" w:hAnsi="Tahoma" w:cs="Tahoma"/>
          <w:b/>
          <w:lang w:val="en-US"/>
        </w:rPr>
        <w:t xml:space="preserve">      </w:t>
      </w:r>
      <w:r w:rsidR="0098028D" w:rsidRPr="00535368">
        <w:rPr>
          <w:rFonts w:ascii="Tahoma" w:hAnsi="Tahoma" w:cs="Tahoma"/>
          <w:b/>
          <w:lang w:val="en-US"/>
        </w:rPr>
        <w:t xml:space="preserve">Kind Attn: </w:t>
      </w:r>
      <w:r w:rsidR="00D36F3E">
        <w:rPr>
          <w:rFonts w:ascii="Tahoma" w:eastAsia="Times New Roman" w:hAnsi="Tahoma" w:cs="Tahoma"/>
          <w:kern w:val="2"/>
          <w14:ligatures w14:val="standardContextual"/>
        </w:rPr>
        <w:t>Sh. Manan Kumar</w:t>
      </w:r>
    </w:p>
    <w:p w14:paraId="4ED06ED2" w14:textId="52633637" w:rsidR="004E580B" w:rsidRDefault="00C653F2" w:rsidP="00BD5796">
      <w:pPr>
        <w:spacing w:after="0"/>
        <w:ind w:left="4320" w:right="-164" w:firstLine="720"/>
        <w:jc w:val="right"/>
        <w:rPr>
          <w:rFonts w:ascii="Tahoma" w:hAnsi="Tahoma" w:cs="Tahoma"/>
          <w:b/>
          <w:bCs/>
          <w:lang w:val="en-US"/>
        </w:rPr>
      </w:pPr>
      <w:r w:rsidRPr="00C653F2">
        <w:rPr>
          <w:rFonts w:ascii="Tahoma" w:hAnsi="Tahoma" w:cs="Tahoma"/>
          <w:bCs/>
        </w:rPr>
        <w:t xml:space="preserve"> </w:t>
      </w:r>
      <w:r w:rsidRPr="00C653F2">
        <w:rPr>
          <w:rFonts w:ascii="Tahoma" w:hAnsi="Tahoma" w:cs="Tahoma"/>
          <w:bCs/>
        </w:rPr>
        <w:tab/>
        <w:t xml:space="preserve">      </w:t>
      </w:r>
      <w:r>
        <w:rPr>
          <w:rFonts w:ascii="Tahoma" w:hAnsi="Tahoma" w:cs="Tahoma"/>
          <w:bCs/>
          <w:u w:val="single"/>
        </w:rPr>
        <w:t xml:space="preserve">Assistant </w:t>
      </w:r>
      <w:r w:rsidR="00030179" w:rsidRPr="00535368">
        <w:rPr>
          <w:rFonts w:ascii="Tahoma" w:hAnsi="Tahoma" w:cs="Tahoma"/>
          <w:bCs/>
          <w:u w:val="single"/>
        </w:rPr>
        <w:t xml:space="preserve">Section </w:t>
      </w:r>
      <w:r w:rsidR="00D96E0B" w:rsidRPr="00535368">
        <w:rPr>
          <w:rFonts w:ascii="Tahoma" w:hAnsi="Tahoma" w:cs="Tahoma"/>
          <w:bCs/>
          <w:u w:val="single"/>
        </w:rPr>
        <w:t>Officer (</w:t>
      </w:r>
      <w:r>
        <w:rPr>
          <w:rFonts w:ascii="Tahoma" w:hAnsi="Tahoma" w:cs="Tahoma"/>
          <w:bCs/>
          <w:u w:val="single"/>
        </w:rPr>
        <w:t>ONG</w:t>
      </w:r>
      <w:r w:rsidR="00D36F3E">
        <w:rPr>
          <w:rFonts w:ascii="Tahoma" w:hAnsi="Tahoma" w:cs="Tahoma"/>
          <w:bCs/>
          <w:u w:val="single"/>
        </w:rPr>
        <w:t>-IV</w:t>
      </w:r>
      <w:r w:rsidR="00D96E0B" w:rsidRPr="00535368">
        <w:rPr>
          <w:rFonts w:ascii="Tahoma" w:hAnsi="Tahoma" w:cs="Tahoma"/>
          <w:bCs/>
          <w:u w:val="single"/>
        </w:rPr>
        <w:t xml:space="preserve">) </w:t>
      </w:r>
      <w:r w:rsidR="003E3CEB" w:rsidRPr="00535368">
        <w:rPr>
          <w:rFonts w:ascii="Tahoma" w:hAnsi="Tahoma" w:cs="Tahoma"/>
          <w:b/>
          <w:bCs/>
          <w:lang w:val="en-US"/>
        </w:rPr>
        <w:t xml:space="preserve"> </w:t>
      </w:r>
    </w:p>
    <w:bookmarkEnd w:id="1"/>
    <w:p w14:paraId="3C015F42" w14:textId="36C2AA8B" w:rsidR="003E3CEB" w:rsidRPr="00535368" w:rsidRDefault="003E3CEB" w:rsidP="003D42E3">
      <w:pPr>
        <w:spacing w:after="0"/>
        <w:ind w:left="4320" w:right="-392" w:firstLine="720"/>
        <w:rPr>
          <w:rFonts w:ascii="Tahoma" w:hAnsi="Tahoma" w:cs="Tahoma"/>
          <w:bCs/>
          <w:u w:val="single"/>
          <w:lang w:val="en-US"/>
        </w:rPr>
      </w:pPr>
      <w:r w:rsidRPr="00535368">
        <w:rPr>
          <w:rFonts w:ascii="Tahoma" w:hAnsi="Tahoma" w:cs="Tahoma"/>
          <w:b/>
          <w:bCs/>
          <w:lang w:val="en-US"/>
        </w:rPr>
        <w:t xml:space="preserve">                          </w:t>
      </w:r>
      <w:r w:rsidRPr="00535368">
        <w:rPr>
          <w:rFonts w:ascii="Tahoma" w:hAnsi="Tahoma" w:cs="Tahoma"/>
          <w:b/>
          <w:lang w:val="en-US"/>
        </w:rPr>
        <w:t xml:space="preserve">                               </w:t>
      </w:r>
      <w:r w:rsidR="004505F3" w:rsidRPr="00535368">
        <w:rPr>
          <w:rFonts w:ascii="Tahoma" w:hAnsi="Tahoma" w:cs="Tahoma"/>
          <w:b/>
          <w:lang w:val="en-US"/>
        </w:rPr>
        <w:t xml:space="preserve"> </w:t>
      </w:r>
      <w:r w:rsidR="002000D1" w:rsidRPr="00535368">
        <w:rPr>
          <w:rFonts w:ascii="Tahoma" w:hAnsi="Tahoma" w:cs="Tahoma"/>
          <w:b/>
          <w:lang w:val="en-US"/>
        </w:rPr>
        <w:t xml:space="preserve">  </w:t>
      </w:r>
      <w:r w:rsidR="00975387" w:rsidRPr="00535368">
        <w:rPr>
          <w:rFonts w:ascii="Tahoma" w:hAnsi="Tahoma" w:cs="Tahoma"/>
          <w:b/>
          <w:lang w:val="en-US"/>
        </w:rPr>
        <w:t xml:space="preserve">    </w:t>
      </w:r>
      <w:r w:rsidR="00B30758" w:rsidRPr="00535368">
        <w:rPr>
          <w:rFonts w:ascii="Tahoma" w:hAnsi="Tahoma" w:cs="Tahoma"/>
          <w:b/>
          <w:lang w:val="en-US"/>
        </w:rPr>
        <w:t xml:space="preserve"> </w:t>
      </w:r>
      <w:r w:rsidRPr="00535368">
        <w:rPr>
          <w:rFonts w:ascii="Tahoma" w:hAnsi="Tahoma" w:cs="Tahoma"/>
          <w:b/>
          <w:lang w:val="en-US"/>
        </w:rPr>
        <w:t xml:space="preserve">                                                                      </w:t>
      </w:r>
      <w:r w:rsidRPr="00535368">
        <w:rPr>
          <w:rFonts w:ascii="Tahoma" w:hAnsi="Tahoma" w:cs="Tahoma"/>
          <w:b/>
          <w:bCs/>
          <w:u w:val="single"/>
          <w:lang w:val="en-US"/>
        </w:rPr>
        <w:t xml:space="preserve">                                                                                   </w:t>
      </w:r>
      <w:r w:rsidRPr="00535368">
        <w:rPr>
          <w:rFonts w:ascii="Tahoma" w:hAnsi="Tahoma" w:cs="Tahoma"/>
          <w:b/>
          <w:lang w:val="en-US"/>
        </w:rPr>
        <w:t xml:space="preserve">                                                                                               </w:t>
      </w:r>
    </w:p>
    <w:p w14:paraId="1BB04B9C" w14:textId="46DAA396" w:rsidR="003E3CEB" w:rsidRPr="00535368" w:rsidRDefault="003E3CEB" w:rsidP="00FA785B">
      <w:pPr>
        <w:tabs>
          <w:tab w:val="left" w:pos="8640"/>
        </w:tabs>
        <w:spacing w:after="0"/>
        <w:ind w:right="-392"/>
        <w:rPr>
          <w:rFonts w:ascii="Tahoma" w:hAnsi="Tahoma" w:cs="Tahoma"/>
          <w:lang w:val="en-US"/>
        </w:rPr>
      </w:pPr>
      <w:r w:rsidRPr="00535368">
        <w:rPr>
          <w:rFonts w:ascii="Tahoma" w:hAnsi="Tahoma" w:cs="Tahoma"/>
          <w:b/>
          <w:lang w:val="en-US"/>
        </w:rPr>
        <w:t>Sub</w:t>
      </w:r>
      <w:r w:rsidRPr="00535368">
        <w:rPr>
          <w:rFonts w:ascii="Tahoma" w:hAnsi="Tahoma" w:cs="Tahoma"/>
          <w:lang w:val="en-US"/>
        </w:rPr>
        <w:t xml:space="preserve">: </w:t>
      </w:r>
      <w:r w:rsidR="0060446E">
        <w:rPr>
          <w:rFonts w:ascii="Tahoma" w:hAnsi="Tahoma" w:cs="Tahoma"/>
          <w:lang w:val="en-US"/>
        </w:rPr>
        <w:t>Rajya Sabha Provisionally Admitted Starred/Unstarred Question Dy. No</w:t>
      </w:r>
      <w:r w:rsidR="0060446E" w:rsidRPr="00535368">
        <w:rPr>
          <w:rFonts w:ascii="Tahoma" w:hAnsi="Tahoma" w:cs="Tahoma"/>
          <w:lang w:val="en-US"/>
        </w:rPr>
        <w:t xml:space="preserve"> </w:t>
      </w:r>
      <w:r w:rsidR="004E580B">
        <w:rPr>
          <w:rFonts w:ascii="Tahoma" w:hAnsi="Tahoma" w:cs="Tahoma"/>
          <w:b/>
          <w:bCs/>
          <w:lang w:val="en-US"/>
        </w:rPr>
        <w:t>U</w:t>
      </w:r>
      <w:r w:rsidR="00D36F3E">
        <w:rPr>
          <w:rFonts w:ascii="Tahoma" w:hAnsi="Tahoma" w:cs="Tahoma"/>
          <w:b/>
          <w:bCs/>
          <w:lang w:val="en-US"/>
        </w:rPr>
        <w:t xml:space="preserve">126 </w:t>
      </w:r>
      <w:r w:rsidR="00DC2980">
        <w:rPr>
          <w:rFonts w:ascii="Tahoma" w:hAnsi="Tahoma" w:cs="Tahoma"/>
          <w:lang w:val="en-US"/>
        </w:rPr>
        <w:t>for 09.03.2026</w:t>
      </w:r>
      <w:r w:rsidRPr="00535368">
        <w:rPr>
          <w:rFonts w:ascii="Tahoma" w:hAnsi="Tahoma" w:cs="Tahoma"/>
          <w:lang w:val="en-US"/>
        </w:rPr>
        <w:t xml:space="preserve"> </w:t>
      </w:r>
    </w:p>
    <w:p w14:paraId="555150F9" w14:textId="2473852A" w:rsidR="003E3CEB" w:rsidRPr="00535368" w:rsidRDefault="003E3CEB" w:rsidP="00BD5796">
      <w:pPr>
        <w:tabs>
          <w:tab w:val="left" w:pos="1440"/>
        </w:tabs>
        <w:spacing w:after="0" w:line="360" w:lineRule="auto"/>
        <w:ind w:left="1701" w:right="-164" w:hanging="1701"/>
        <w:rPr>
          <w:rFonts w:ascii="Tahoma" w:hAnsi="Tahoma" w:cs="Tahoma"/>
          <w:b/>
        </w:rPr>
      </w:pPr>
      <w:r w:rsidRPr="00535368">
        <w:rPr>
          <w:rFonts w:ascii="Tahoma" w:hAnsi="Tahoma" w:cs="Tahoma"/>
          <w:lang w:val="en-US"/>
        </w:rPr>
        <w:t xml:space="preserve">        Regarding </w:t>
      </w:r>
      <w:r w:rsidRPr="00535368">
        <w:rPr>
          <w:rFonts w:ascii="Tahoma" w:hAnsi="Tahoma" w:cs="Tahoma"/>
          <w:b/>
          <w:lang w:val="en-US"/>
        </w:rPr>
        <w:t>“</w:t>
      </w:r>
      <w:r w:rsidR="00D36F3E">
        <w:rPr>
          <w:rStyle w:val="Strong"/>
          <w:rFonts w:ascii="Tahoma" w:hAnsi="Tahoma" w:cs="Tahoma"/>
        </w:rPr>
        <w:t>Indigenous Production in the Petroleum and natural gas sector under Make-in -India</w:t>
      </w:r>
      <w:r w:rsidR="004E580B">
        <w:rPr>
          <w:rStyle w:val="Strong"/>
          <w:rFonts w:ascii="Tahoma" w:hAnsi="Tahoma" w:cs="Tahoma"/>
        </w:rPr>
        <w:t>”</w:t>
      </w:r>
    </w:p>
    <w:p w14:paraId="2B9C4E3B" w14:textId="1E999AD2" w:rsidR="003E3CEB" w:rsidRPr="00535368" w:rsidRDefault="003E3CEB" w:rsidP="00786AE2">
      <w:pPr>
        <w:tabs>
          <w:tab w:val="left" w:pos="709"/>
          <w:tab w:val="center" w:pos="4817"/>
        </w:tabs>
        <w:spacing w:after="0" w:line="360" w:lineRule="auto"/>
        <w:ind w:right="-306"/>
        <w:rPr>
          <w:rFonts w:ascii="Tahoma" w:hAnsi="Tahoma" w:cs="Tahoma"/>
          <w:lang w:val="en-US"/>
        </w:rPr>
      </w:pPr>
      <w:r w:rsidRPr="00535368">
        <w:rPr>
          <w:rFonts w:ascii="Tahoma" w:hAnsi="Tahoma" w:cs="Tahoma"/>
          <w:b/>
          <w:lang w:val="en-US"/>
        </w:rPr>
        <w:t>Ref.</w:t>
      </w:r>
      <w:r w:rsidRPr="00535368">
        <w:rPr>
          <w:rFonts w:ascii="Tahoma" w:hAnsi="Tahoma" w:cs="Tahoma"/>
          <w:lang w:val="en-US"/>
        </w:rPr>
        <w:t xml:space="preserve">  Your email dated </w:t>
      </w:r>
      <w:r w:rsidR="00B30758" w:rsidRPr="00535368">
        <w:rPr>
          <w:rFonts w:ascii="Tahoma" w:hAnsi="Tahoma" w:cs="Tahoma"/>
          <w:lang w:val="en-US"/>
        </w:rPr>
        <w:t>2</w:t>
      </w:r>
      <w:r w:rsidR="00DC2980">
        <w:rPr>
          <w:rFonts w:ascii="Tahoma" w:hAnsi="Tahoma" w:cs="Tahoma"/>
          <w:lang w:val="en-US"/>
        </w:rPr>
        <w:t>3</w:t>
      </w:r>
      <w:r w:rsidRPr="00535368">
        <w:rPr>
          <w:rFonts w:ascii="Tahoma" w:hAnsi="Tahoma" w:cs="Tahoma"/>
          <w:lang w:val="en-US"/>
        </w:rPr>
        <w:t>.</w:t>
      </w:r>
      <w:r w:rsidR="00527C2C" w:rsidRPr="00535368">
        <w:rPr>
          <w:rFonts w:ascii="Tahoma" w:hAnsi="Tahoma" w:cs="Tahoma"/>
          <w:lang w:val="en-US"/>
        </w:rPr>
        <w:t>0</w:t>
      </w:r>
      <w:r w:rsidR="00DC2980">
        <w:rPr>
          <w:rFonts w:ascii="Tahoma" w:hAnsi="Tahoma" w:cs="Tahoma"/>
          <w:lang w:val="en-US"/>
        </w:rPr>
        <w:t>2</w:t>
      </w:r>
      <w:r w:rsidRPr="00535368">
        <w:rPr>
          <w:rFonts w:ascii="Tahoma" w:hAnsi="Tahoma" w:cs="Tahoma"/>
          <w:lang w:val="en-US"/>
        </w:rPr>
        <w:t>.202</w:t>
      </w:r>
      <w:r w:rsidR="00527C2C" w:rsidRPr="00535368">
        <w:rPr>
          <w:rFonts w:ascii="Tahoma" w:hAnsi="Tahoma" w:cs="Tahoma"/>
          <w:lang w:val="en-US"/>
        </w:rPr>
        <w:t>6</w:t>
      </w:r>
    </w:p>
    <w:p w14:paraId="2671E4E2" w14:textId="77777777" w:rsidR="003E3CEB" w:rsidRPr="00535368" w:rsidRDefault="003E3CEB" w:rsidP="003E3CEB">
      <w:pPr>
        <w:tabs>
          <w:tab w:val="left" w:pos="709"/>
          <w:tab w:val="center" w:pos="4817"/>
        </w:tabs>
        <w:spacing w:after="0"/>
        <w:ind w:right="-306"/>
        <w:rPr>
          <w:rFonts w:ascii="Tahoma" w:hAnsi="Tahoma" w:cs="Tahoma"/>
          <w:lang w:val="en-US"/>
        </w:rPr>
      </w:pPr>
    </w:p>
    <w:p w14:paraId="7A667575" w14:textId="77777777" w:rsidR="003E3CEB" w:rsidRPr="00535368" w:rsidRDefault="003E3CEB" w:rsidP="003E3CEB">
      <w:pPr>
        <w:spacing w:after="0"/>
        <w:ind w:right="-613"/>
        <w:rPr>
          <w:rFonts w:ascii="Tahoma" w:hAnsi="Tahoma" w:cs="Tahoma"/>
          <w:lang w:val="en-US"/>
        </w:rPr>
      </w:pPr>
      <w:r w:rsidRPr="00535368">
        <w:rPr>
          <w:rFonts w:ascii="Tahoma" w:hAnsi="Tahoma" w:cs="Tahoma"/>
          <w:lang w:val="en-US"/>
        </w:rPr>
        <w:t>Sir,</w:t>
      </w:r>
    </w:p>
    <w:p w14:paraId="47B51505" w14:textId="49529C3E" w:rsidR="003E3CEB" w:rsidRDefault="003E3CEB" w:rsidP="003E3CEB">
      <w:pPr>
        <w:spacing w:after="0"/>
        <w:rPr>
          <w:rFonts w:ascii="Tahoma" w:hAnsi="Tahoma" w:cs="Tahoma"/>
          <w:lang w:val="en-US"/>
        </w:rPr>
      </w:pPr>
      <w:r w:rsidRPr="00535368">
        <w:rPr>
          <w:rFonts w:ascii="Tahoma" w:hAnsi="Tahoma" w:cs="Tahoma"/>
          <w:lang w:val="en-US"/>
        </w:rPr>
        <w:t xml:space="preserve">       </w:t>
      </w:r>
      <w:r w:rsidRPr="00535368">
        <w:rPr>
          <w:rFonts w:ascii="Tahoma" w:hAnsi="Tahoma" w:cs="Tahoma"/>
          <w:lang w:val="en-US"/>
        </w:rPr>
        <w:tab/>
        <w:t xml:space="preserve">Reference above, our reply to the above </w:t>
      </w:r>
      <w:proofErr w:type="gramStart"/>
      <w:r w:rsidR="00F95E61">
        <w:rPr>
          <w:rFonts w:ascii="Tahoma" w:hAnsi="Tahoma" w:cs="Tahoma"/>
          <w:lang w:val="en-US"/>
        </w:rPr>
        <w:t xml:space="preserve">Rajya </w:t>
      </w:r>
      <w:r w:rsidRPr="00535368">
        <w:rPr>
          <w:rFonts w:ascii="Tahoma" w:hAnsi="Tahoma" w:cs="Tahoma"/>
          <w:lang w:val="en-US"/>
        </w:rPr>
        <w:t xml:space="preserve"> Sabha</w:t>
      </w:r>
      <w:proofErr w:type="gramEnd"/>
      <w:r w:rsidRPr="00535368">
        <w:rPr>
          <w:rFonts w:ascii="Tahoma" w:hAnsi="Tahoma" w:cs="Tahoma"/>
          <w:lang w:val="en-US"/>
        </w:rPr>
        <w:t xml:space="preserve"> Question is as follows:</w:t>
      </w:r>
    </w:p>
    <w:p w14:paraId="7C8B10FA" w14:textId="2F58CC37" w:rsidR="0098028D" w:rsidRDefault="0098028D" w:rsidP="0098028D">
      <w:pPr>
        <w:spacing w:after="0"/>
        <w:ind w:right="-482"/>
        <w:jc w:val="right"/>
        <w:rPr>
          <w:rFonts w:ascii="Tahoma" w:hAnsi="Tahoma" w:cs="Tahoma"/>
          <w:color w:val="000000" w:themeColor="text1"/>
          <w:lang w:val="en-US"/>
        </w:rPr>
      </w:pPr>
    </w:p>
    <w:tbl>
      <w:tblPr>
        <w:tblStyle w:val="TableGrid"/>
        <w:tblW w:w="9776" w:type="dxa"/>
        <w:tblInd w:w="0" w:type="dxa"/>
        <w:tblLayout w:type="fixed"/>
        <w:tblLook w:val="04A0" w:firstRow="1" w:lastRow="0" w:firstColumn="1" w:lastColumn="0" w:noHBand="0" w:noVBand="1"/>
      </w:tblPr>
      <w:tblGrid>
        <w:gridCol w:w="2972"/>
        <w:gridCol w:w="6804"/>
      </w:tblGrid>
      <w:tr w:rsidR="00F53CC9" w14:paraId="7623891B" w14:textId="77777777" w:rsidTr="00BD5796">
        <w:trPr>
          <w:trHeight w:val="2823"/>
        </w:trPr>
        <w:tc>
          <w:tcPr>
            <w:tcW w:w="2972" w:type="dxa"/>
            <w:tcBorders>
              <w:top w:val="single" w:sz="4" w:space="0" w:color="auto"/>
              <w:left w:val="single" w:sz="4" w:space="0" w:color="auto"/>
              <w:bottom w:val="single" w:sz="4" w:space="0" w:color="auto"/>
              <w:right w:val="single" w:sz="4" w:space="0" w:color="auto"/>
            </w:tcBorders>
          </w:tcPr>
          <w:p w14:paraId="06E8345C" w14:textId="36FB3BD8" w:rsidR="00F53CC9" w:rsidRPr="00215A70" w:rsidRDefault="00F53CC9" w:rsidP="004E1D84">
            <w:pPr>
              <w:pStyle w:val="Default"/>
              <w:jc w:val="both"/>
              <w:rPr>
                <w:rFonts w:ascii="Tahoma" w:hAnsi="Tahoma" w:cs="Tahoma"/>
                <w:i/>
                <w:iCs/>
              </w:rPr>
            </w:pPr>
            <w:r w:rsidRPr="008113A4">
              <w:rPr>
                <w:rFonts w:ascii="Tahoma" w:hAnsi="Tahoma" w:cs="Tahoma"/>
                <w:i/>
                <w:iCs/>
              </w:rPr>
              <w:t xml:space="preserve">Q.(a) </w:t>
            </w:r>
            <w:r w:rsidR="00D36F3E">
              <w:rPr>
                <w:rFonts w:ascii="Tahoma" w:hAnsi="Tahoma" w:cs="Tahoma"/>
                <w:i/>
                <w:iCs/>
              </w:rPr>
              <w:t xml:space="preserve">The concrete steps taken so far under the </w:t>
            </w:r>
            <w:proofErr w:type="spellStart"/>
            <w:r w:rsidR="00D36F3E">
              <w:rPr>
                <w:rFonts w:ascii="Tahoma" w:hAnsi="Tahoma" w:cs="Tahoma"/>
                <w:i/>
                <w:iCs/>
              </w:rPr>
              <w:t>Atmanirbhar</w:t>
            </w:r>
            <w:proofErr w:type="spellEnd"/>
            <w:r w:rsidR="00D36F3E">
              <w:rPr>
                <w:rFonts w:ascii="Tahoma" w:hAnsi="Tahoma" w:cs="Tahoma"/>
                <w:i/>
                <w:iCs/>
              </w:rPr>
              <w:t xml:space="preserve"> Bharat initiative and Make-in-India in the Petroleum and natural gas sector for indigenous production, refinery expansion, equipment manufacturing, and reducing import dependence; and </w:t>
            </w:r>
            <w:r w:rsidRPr="00276356">
              <w:rPr>
                <w:rFonts w:ascii="Tahoma" w:hAnsi="Tahoma" w:cs="Tahoma"/>
                <w:i/>
                <w:iCs/>
              </w:rPr>
              <w:t xml:space="preserve"> </w:t>
            </w:r>
          </w:p>
        </w:tc>
        <w:tc>
          <w:tcPr>
            <w:tcW w:w="6804" w:type="dxa"/>
            <w:tcBorders>
              <w:top w:val="single" w:sz="4" w:space="0" w:color="auto"/>
              <w:left w:val="single" w:sz="4" w:space="0" w:color="auto"/>
              <w:bottom w:val="single" w:sz="4" w:space="0" w:color="auto"/>
              <w:right w:val="single" w:sz="4" w:space="0" w:color="auto"/>
            </w:tcBorders>
            <w:hideMark/>
          </w:tcPr>
          <w:p w14:paraId="152D5211" w14:textId="77777777" w:rsidR="00F53CC9" w:rsidRPr="00482D30" w:rsidRDefault="00F53CC9" w:rsidP="00AF564D">
            <w:pPr>
              <w:spacing w:after="120" w:line="300" w:lineRule="auto"/>
              <w:ind w:right="31"/>
              <w:jc w:val="both"/>
              <w:rPr>
                <w:rFonts w:ascii="Tahoma" w:hAnsi="Tahoma" w:cs="Tahoma"/>
                <w:b/>
                <w:bCs/>
                <w:lang w:val="en-US"/>
              </w:rPr>
            </w:pPr>
            <w:r w:rsidRPr="00584B0C">
              <w:rPr>
                <w:rFonts w:ascii="Tahoma" w:hAnsi="Tahoma" w:cs="Tahoma"/>
                <w:b/>
                <w:lang w:val="en-US"/>
              </w:rPr>
              <w:t>Answer to Q(a):</w:t>
            </w:r>
            <w:r w:rsidRPr="00584B0C">
              <w:rPr>
                <w:rFonts w:ascii="Tahoma" w:hAnsi="Tahoma" w:cs="Tahoma"/>
                <w:lang w:val="en-US"/>
              </w:rPr>
              <w:t xml:space="preserve"> </w:t>
            </w:r>
            <w:r w:rsidRPr="00584B0C">
              <w:rPr>
                <w:rFonts w:ascii="Tahoma" w:hAnsi="Tahoma" w:cs="Tahoma"/>
                <w:b/>
                <w:bCs/>
                <w:lang w:val="en-US"/>
              </w:rPr>
              <w:t>DGH/MoP&amp;NG may kindly reply suitably</w:t>
            </w:r>
            <w:r w:rsidRPr="00482D30">
              <w:rPr>
                <w:rFonts w:ascii="Tahoma" w:eastAsia="Times New Roman" w:hAnsi="Tahoma" w:cs="Tahoma"/>
                <w:b/>
                <w:bCs/>
                <w:kern w:val="2"/>
              </w:rPr>
              <w:t>.</w:t>
            </w:r>
          </w:p>
          <w:p w14:paraId="4701572E" w14:textId="1C3D79E4" w:rsidR="00D728EE" w:rsidRDefault="00AF0D95" w:rsidP="00D728EE">
            <w:pPr>
              <w:spacing w:after="160" w:line="278" w:lineRule="auto"/>
              <w:ind w:right="31"/>
              <w:jc w:val="both"/>
              <w:rPr>
                <w:rFonts w:ascii="Tahoma" w:eastAsia="Times New Roman" w:hAnsi="Tahoma" w:cs="Tahoma"/>
                <w:kern w:val="2"/>
              </w:rPr>
            </w:pPr>
            <w:r>
              <w:rPr>
                <w:rFonts w:ascii="Tahoma" w:eastAsia="Aptos" w:hAnsi="Tahoma" w:cs="Tahoma"/>
                <w:color w:val="000000" w:themeColor="text1"/>
                <w:kern w:val="2"/>
                <w:lang w:bidi="hi-IN"/>
                <w14:ligatures w14:val="standardContextual"/>
              </w:rPr>
              <w:t xml:space="preserve">As far as </w:t>
            </w:r>
            <w:r w:rsidR="00AF564D" w:rsidRPr="00AF564D">
              <w:rPr>
                <w:rFonts w:ascii="Tahoma" w:eastAsia="Times New Roman" w:hAnsi="Tahoma" w:cs="Tahoma"/>
                <w:kern w:val="2"/>
              </w:rPr>
              <w:t>OIL</w:t>
            </w:r>
            <w:r>
              <w:rPr>
                <w:rFonts w:ascii="Tahoma" w:eastAsia="Times New Roman" w:hAnsi="Tahoma" w:cs="Tahoma"/>
                <w:kern w:val="2"/>
              </w:rPr>
              <w:t xml:space="preserve"> is concerned, the </w:t>
            </w:r>
            <w:proofErr w:type="gramStart"/>
            <w:r>
              <w:rPr>
                <w:rFonts w:ascii="Tahoma" w:eastAsia="Times New Roman" w:hAnsi="Tahoma" w:cs="Tahoma"/>
                <w:kern w:val="2"/>
              </w:rPr>
              <w:t xml:space="preserve">company </w:t>
            </w:r>
            <w:r w:rsidR="00AF564D" w:rsidRPr="00AF564D">
              <w:rPr>
                <w:rFonts w:ascii="Tahoma" w:eastAsia="Times New Roman" w:hAnsi="Tahoma" w:cs="Tahoma"/>
                <w:kern w:val="2"/>
              </w:rPr>
              <w:t xml:space="preserve"> aims</w:t>
            </w:r>
            <w:proofErr w:type="gramEnd"/>
            <w:r w:rsidR="00AF564D" w:rsidRPr="00AF564D">
              <w:rPr>
                <w:rFonts w:ascii="Tahoma" w:eastAsia="Times New Roman" w:hAnsi="Tahoma" w:cs="Tahoma"/>
                <w:kern w:val="2"/>
              </w:rPr>
              <w:t xml:space="preserve"> to increase its production to over 4 MMT through intensified exploration and field development activities across its nominated, OALP and</w:t>
            </w:r>
            <w:r w:rsidR="00AF564D">
              <w:rPr>
                <w:rFonts w:ascii="Tahoma" w:eastAsia="Times New Roman" w:hAnsi="Tahoma" w:cs="Tahoma"/>
                <w:kern w:val="2"/>
              </w:rPr>
              <w:t xml:space="preserve"> </w:t>
            </w:r>
            <w:r w:rsidR="00AF564D" w:rsidRPr="00AF564D">
              <w:rPr>
                <w:rFonts w:ascii="Tahoma" w:eastAsia="Times New Roman" w:hAnsi="Tahoma" w:cs="Tahoma"/>
                <w:kern w:val="2"/>
              </w:rPr>
              <w:t>DSF</w:t>
            </w:r>
            <w:r w:rsidR="00AF564D">
              <w:rPr>
                <w:rFonts w:ascii="Tahoma" w:eastAsia="Times New Roman" w:hAnsi="Tahoma" w:cs="Tahoma"/>
                <w:kern w:val="2"/>
              </w:rPr>
              <w:t xml:space="preserve"> blocks</w:t>
            </w:r>
            <w:r>
              <w:rPr>
                <w:rFonts w:ascii="Tahoma" w:eastAsia="Times New Roman" w:hAnsi="Tahoma" w:cs="Tahoma"/>
                <w:kern w:val="2"/>
              </w:rPr>
              <w:t xml:space="preserve"> covering an area of 93054 Sq. KM</w:t>
            </w:r>
            <w:r w:rsidR="00AF564D" w:rsidRPr="00AF564D">
              <w:rPr>
                <w:rFonts w:ascii="Tahoma" w:eastAsia="Times New Roman" w:hAnsi="Tahoma" w:cs="Tahoma"/>
                <w:kern w:val="2"/>
              </w:rPr>
              <w:t xml:space="preserve">. The company is accelerating exploration and redevelopment efforts, including in Arunachal Pradesh, and has expanded its exploration acreage significantly, with 57 wells drilled in FY 2024–25 and </w:t>
            </w:r>
            <w:r>
              <w:rPr>
                <w:rFonts w:ascii="Tahoma" w:eastAsia="Times New Roman" w:hAnsi="Tahoma" w:cs="Tahoma"/>
                <w:kern w:val="2"/>
              </w:rPr>
              <w:t>has already completed +65 wells as on 01.03.2026</w:t>
            </w:r>
            <w:r w:rsidR="00AF564D" w:rsidRPr="00AF564D">
              <w:rPr>
                <w:rFonts w:ascii="Tahoma" w:eastAsia="Times New Roman" w:hAnsi="Tahoma" w:cs="Tahoma"/>
                <w:kern w:val="2"/>
              </w:rPr>
              <w:t>. OIL has identified priority areas for fast-track development and is enhancing recovery from mature fields in the Upper Assam Basin through water injection and IOR/EOR techniques. The company is also adopting innovative technologies and collaborating with national and international partners to strengthen its exploration and production capabilities.</w:t>
            </w:r>
          </w:p>
          <w:p w14:paraId="7339CC5B" w14:textId="77777777" w:rsidR="00E52FB0" w:rsidRPr="00AF0D95" w:rsidRDefault="00E52FB0" w:rsidP="00E52FB0">
            <w:pPr>
              <w:spacing w:after="160" w:line="278" w:lineRule="auto"/>
              <w:ind w:right="31"/>
              <w:jc w:val="both"/>
              <w:rPr>
                <w:rFonts w:ascii="Tahoma" w:eastAsia="Times New Roman" w:hAnsi="Tahoma" w:cs="Tahoma"/>
                <w:color w:val="000000" w:themeColor="text1"/>
                <w:kern w:val="2"/>
              </w:rPr>
            </w:pPr>
            <w:r w:rsidRPr="00AF0D95">
              <w:rPr>
                <w:rFonts w:ascii="Tahoma" w:eastAsia="Times New Roman" w:hAnsi="Tahoma" w:cs="Tahoma"/>
                <w:color w:val="000000" w:themeColor="text1"/>
                <w:kern w:val="2"/>
              </w:rPr>
              <w:t xml:space="preserve">Under the Make in India and </w:t>
            </w:r>
            <w:proofErr w:type="spellStart"/>
            <w:r w:rsidRPr="00AF0D95">
              <w:rPr>
                <w:rFonts w:ascii="Tahoma" w:eastAsia="Times New Roman" w:hAnsi="Tahoma" w:cs="Tahoma"/>
                <w:color w:val="000000" w:themeColor="text1"/>
                <w:kern w:val="2"/>
              </w:rPr>
              <w:t>Atmanirbhar</w:t>
            </w:r>
            <w:proofErr w:type="spellEnd"/>
            <w:r w:rsidRPr="00AF0D95">
              <w:rPr>
                <w:rFonts w:ascii="Tahoma" w:eastAsia="Times New Roman" w:hAnsi="Tahoma" w:cs="Tahoma"/>
                <w:color w:val="000000" w:themeColor="text1"/>
                <w:kern w:val="2"/>
              </w:rPr>
              <w:t xml:space="preserve"> Bharat Abhiyan, Oil India Limited has undertaken several initiatives to promote indigenous manufacturing, develop domestic vendors, and reduce import dependence in its operations.</w:t>
            </w:r>
          </w:p>
          <w:p w14:paraId="0B61C64F" w14:textId="77777777" w:rsidR="00E52FB0" w:rsidRPr="00AF0D95" w:rsidRDefault="00E52FB0" w:rsidP="00E52FB0">
            <w:pPr>
              <w:spacing w:after="160" w:line="278" w:lineRule="auto"/>
              <w:ind w:right="31"/>
              <w:jc w:val="both"/>
              <w:rPr>
                <w:rFonts w:ascii="Tahoma" w:eastAsia="Times New Roman" w:hAnsi="Tahoma" w:cs="Tahoma"/>
                <w:color w:val="000000" w:themeColor="text1"/>
                <w:kern w:val="2"/>
              </w:rPr>
            </w:pPr>
            <w:r w:rsidRPr="00AF0D95">
              <w:rPr>
                <w:rFonts w:ascii="Tahoma" w:eastAsia="Times New Roman" w:hAnsi="Tahoma" w:cs="Tahoma"/>
                <w:color w:val="000000" w:themeColor="text1"/>
                <w:kern w:val="2"/>
              </w:rPr>
              <w:t xml:space="preserve">To institutionalize these efforts, OIL established a dedicated Indigenous Development (INDEG) Department on 1 September 2020 to identify import-dependent items and facilitate their domestic production through Indian vendors. The company introduced a Development Order Policy with vendor-friendly provisions such as </w:t>
            </w:r>
            <w:r w:rsidRPr="00AF0D95">
              <w:rPr>
                <w:rFonts w:ascii="Tahoma" w:eastAsia="Times New Roman" w:hAnsi="Tahoma" w:cs="Tahoma"/>
                <w:color w:val="000000" w:themeColor="text1"/>
                <w:kern w:val="2"/>
              </w:rPr>
              <w:lastRenderedPageBreak/>
              <w:t>50% upfront payment, exemption from Earnest Money Deposit (EMD), and no requirement for performance security, encouraging wider participation from domestic manufacturers. Notably, around 90% of</w:t>
            </w:r>
            <w:r w:rsidRPr="00AF0D95">
              <w:rPr>
                <w:rFonts w:ascii="Tahoma" w:eastAsia="Times New Roman" w:hAnsi="Tahoma" w:cs="Tahoma"/>
                <w:b/>
                <w:bCs/>
                <w:color w:val="000000" w:themeColor="text1"/>
                <w:kern w:val="2"/>
              </w:rPr>
              <w:t xml:space="preserve"> </w:t>
            </w:r>
            <w:r w:rsidRPr="00AF0D95">
              <w:rPr>
                <w:rFonts w:ascii="Tahoma" w:eastAsia="Times New Roman" w:hAnsi="Tahoma" w:cs="Tahoma"/>
                <w:color w:val="000000" w:themeColor="text1"/>
                <w:kern w:val="2"/>
              </w:rPr>
              <w:t>the vendors developed under this initiative belong to the MSME sector, strengthening the local industrial ecosystem.</w:t>
            </w:r>
          </w:p>
          <w:p w14:paraId="410172EE" w14:textId="77777777" w:rsidR="00E52FB0" w:rsidRPr="00AF0D95" w:rsidRDefault="00E52FB0" w:rsidP="00E52FB0">
            <w:pPr>
              <w:spacing w:after="160" w:line="278" w:lineRule="auto"/>
              <w:ind w:right="31"/>
              <w:jc w:val="both"/>
              <w:rPr>
                <w:rFonts w:ascii="Tahoma" w:eastAsia="Times New Roman" w:hAnsi="Tahoma" w:cs="Tahoma"/>
                <w:color w:val="000000" w:themeColor="text1"/>
                <w:kern w:val="2"/>
              </w:rPr>
            </w:pPr>
            <w:r w:rsidRPr="00AF0D95">
              <w:rPr>
                <w:rFonts w:ascii="Tahoma" w:eastAsia="Times New Roman" w:hAnsi="Tahoma" w:cs="Tahoma"/>
                <w:color w:val="000000" w:themeColor="text1"/>
                <w:kern w:val="2"/>
              </w:rPr>
              <w:t>OIL has also focused on vendor engagement and capacity building. Since 2020, the INDEG Department has conducted 15 vendor meets and technical workshops and collaborated with industry associations to expand the domestic vendor base. Vendors are supported through technical consultations, free laboratory testing, provision of samples, trial runs, and factory inspections to ensure quality compliance.</w:t>
            </w:r>
          </w:p>
          <w:p w14:paraId="6FA2F112" w14:textId="77777777" w:rsidR="00E52FB0" w:rsidRPr="00AF0D95" w:rsidRDefault="00E52FB0" w:rsidP="00E52FB0">
            <w:pPr>
              <w:spacing w:after="160" w:line="278" w:lineRule="auto"/>
              <w:ind w:right="31"/>
              <w:jc w:val="both"/>
              <w:rPr>
                <w:rFonts w:ascii="Tahoma" w:eastAsia="Times New Roman" w:hAnsi="Tahoma" w:cs="Tahoma"/>
                <w:color w:val="000000" w:themeColor="text1"/>
                <w:kern w:val="2"/>
              </w:rPr>
            </w:pPr>
            <w:r w:rsidRPr="00AF0D95">
              <w:rPr>
                <w:rFonts w:ascii="Tahoma" w:eastAsia="Times New Roman" w:hAnsi="Tahoma" w:cs="Tahoma"/>
                <w:color w:val="000000" w:themeColor="text1"/>
                <w:kern w:val="2"/>
              </w:rPr>
              <w:t>These measures have led to measurable outcomes. Imports of goods have declined from ₹327 crore in 2022–23 to ₹278 crore in 2024–25, while procurement of indigenous goods has remained substantial, reaching ₹2484 crore in 2024–25. Additionally, 21 import-substitution items have been successfully developed by 29 vendors, while 136 vendors are currently engaged in developing 64 additional items.</w:t>
            </w:r>
          </w:p>
          <w:p w14:paraId="772EA770" w14:textId="0F555736" w:rsidR="00044E31" w:rsidRPr="00AF0D95" w:rsidRDefault="00E52FB0" w:rsidP="00D728EE">
            <w:pPr>
              <w:spacing w:after="160" w:line="278" w:lineRule="auto"/>
              <w:ind w:right="31"/>
              <w:jc w:val="both"/>
              <w:rPr>
                <w:rFonts w:ascii="Tahoma" w:eastAsia="Times New Roman" w:hAnsi="Tahoma" w:cs="Tahoma"/>
                <w:color w:val="000000" w:themeColor="text1"/>
                <w:kern w:val="2"/>
              </w:rPr>
            </w:pPr>
            <w:r w:rsidRPr="00AF0D95">
              <w:rPr>
                <w:rFonts w:ascii="Tahoma" w:eastAsia="Times New Roman" w:hAnsi="Tahoma" w:cs="Tahoma"/>
                <w:color w:val="000000" w:themeColor="text1"/>
                <w:kern w:val="2"/>
              </w:rPr>
              <w:t>Overall, these initiatives have strengthened domestic manufacturing capabilities, ensured competitive supply, and contributed to reducing reliance on imported equipment in the upstream petroleum sector.</w:t>
            </w:r>
          </w:p>
          <w:p w14:paraId="4672188B" w14:textId="77777777" w:rsidR="00D728EE" w:rsidRPr="00B53588" w:rsidRDefault="00D728EE" w:rsidP="00D728EE">
            <w:pPr>
              <w:spacing w:after="0" w:line="240" w:lineRule="auto"/>
              <w:jc w:val="both"/>
              <w:rPr>
                <w:rFonts w:ascii="Tahoma" w:hAnsi="Tahoma" w:cs="Tahoma"/>
                <w:bCs/>
              </w:rPr>
            </w:pPr>
            <w:r w:rsidRPr="00B53588">
              <w:rPr>
                <w:rFonts w:ascii="Tahoma" w:hAnsi="Tahoma" w:cs="Tahoma"/>
                <w:bCs/>
                <w:lang w:val="en-US"/>
              </w:rPr>
              <w:t>OIL’s subsidiary Numaligarh Refinery Limited is executing a project for enhancement of refining capacity from present 3.0MMTPA to 9.0 MMTPA. T</w:t>
            </w:r>
            <w:r w:rsidRPr="00B53588">
              <w:rPr>
                <w:rFonts w:ascii="Tahoma" w:hAnsi="Tahoma" w:cs="Tahoma"/>
                <w:bCs/>
              </w:rPr>
              <w:t>he commissioning of the new refinery has commenced from December 2025 starting with the crude distillation unit and it is expected to commission the remaining process unit during FY 2026-27.</w:t>
            </w:r>
          </w:p>
          <w:p w14:paraId="036EA30F" w14:textId="77777777" w:rsidR="00D728EE" w:rsidRPr="000A031B" w:rsidRDefault="00D728EE" w:rsidP="000A031B">
            <w:pPr>
              <w:spacing w:after="0" w:line="240" w:lineRule="auto"/>
              <w:rPr>
                <w:rFonts w:ascii="Tahoma" w:eastAsia="Times New Roman" w:hAnsi="Tahoma" w:cs="Tahoma"/>
                <w:kern w:val="2"/>
              </w:rPr>
            </w:pPr>
          </w:p>
          <w:p w14:paraId="06B202D6" w14:textId="1AFCCE29" w:rsidR="000A031B" w:rsidRDefault="000A031B" w:rsidP="00AF564D">
            <w:pPr>
              <w:spacing w:after="160" w:line="278" w:lineRule="auto"/>
              <w:ind w:right="31"/>
              <w:jc w:val="both"/>
              <w:rPr>
                <w:rFonts w:ascii="Tahoma" w:eastAsia="Times New Roman" w:hAnsi="Tahoma" w:cs="Tahoma"/>
                <w:kern w:val="2"/>
              </w:rPr>
            </w:pPr>
          </w:p>
        </w:tc>
      </w:tr>
      <w:tr w:rsidR="00F53CC9" w14:paraId="65FA93E7" w14:textId="77777777" w:rsidTr="00BD5796">
        <w:trPr>
          <w:trHeight w:val="1970"/>
        </w:trPr>
        <w:tc>
          <w:tcPr>
            <w:tcW w:w="2972" w:type="dxa"/>
            <w:tcBorders>
              <w:top w:val="single" w:sz="4" w:space="0" w:color="auto"/>
              <w:left w:val="single" w:sz="4" w:space="0" w:color="auto"/>
              <w:bottom w:val="single" w:sz="4" w:space="0" w:color="auto"/>
              <w:right w:val="single" w:sz="4" w:space="0" w:color="auto"/>
            </w:tcBorders>
          </w:tcPr>
          <w:p w14:paraId="4C4FC7F2" w14:textId="60252502" w:rsidR="00F53CC9" w:rsidRPr="00700876" w:rsidRDefault="00F53CC9" w:rsidP="004E1D84">
            <w:pPr>
              <w:pStyle w:val="Default"/>
              <w:jc w:val="both"/>
              <w:rPr>
                <w:rFonts w:ascii="Tahoma" w:hAnsi="Tahoma" w:cs="Tahoma"/>
                <w:i/>
                <w:iCs/>
              </w:rPr>
            </w:pPr>
            <w:r w:rsidRPr="008113A4">
              <w:rPr>
                <w:rFonts w:ascii="Tahoma" w:hAnsi="Tahoma" w:cs="Tahoma"/>
                <w:i/>
                <w:iCs/>
              </w:rPr>
              <w:lastRenderedPageBreak/>
              <w:t xml:space="preserve">Q.(b) </w:t>
            </w:r>
            <w:r>
              <w:rPr>
                <w:rFonts w:ascii="Tahoma" w:hAnsi="Tahoma" w:cs="Tahoma"/>
                <w:i/>
                <w:iCs/>
              </w:rPr>
              <w:t>T</w:t>
            </w:r>
            <w:r w:rsidRPr="00700876">
              <w:rPr>
                <w:rFonts w:ascii="Tahoma" w:hAnsi="Tahoma" w:cs="Tahoma"/>
                <w:i/>
                <w:iCs/>
              </w:rPr>
              <w:t xml:space="preserve">he </w:t>
            </w:r>
            <w:r w:rsidR="00996CA5">
              <w:rPr>
                <w:rFonts w:ascii="Tahoma" w:hAnsi="Tahoma" w:cs="Tahoma"/>
                <w:i/>
                <w:iCs/>
              </w:rPr>
              <w:t>direct benefits accrued the country in the fields of crude oil, gas, refining</w:t>
            </w:r>
            <w:r w:rsidR="0082140E">
              <w:rPr>
                <w:rFonts w:ascii="Tahoma" w:hAnsi="Tahoma" w:cs="Tahoma"/>
                <w:i/>
                <w:iCs/>
              </w:rPr>
              <w:t xml:space="preserve"> </w:t>
            </w:r>
            <w:proofErr w:type="gramStart"/>
            <w:r w:rsidR="0082140E">
              <w:rPr>
                <w:rFonts w:ascii="Tahoma" w:hAnsi="Tahoma" w:cs="Tahoma"/>
                <w:i/>
                <w:iCs/>
              </w:rPr>
              <w:t>capacity ,</w:t>
            </w:r>
            <w:proofErr w:type="gramEnd"/>
            <w:r w:rsidR="0082140E">
              <w:rPr>
                <w:rFonts w:ascii="Tahoma" w:hAnsi="Tahoma" w:cs="Tahoma"/>
                <w:i/>
                <w:iCs/>
              </w:rPr>
              <w:t xml:space="preserve"> or petrochemicals as a result of these initiatives?</w:t>
            </w:r>
          </w:p>
        </w:tc>
        <w:tc>
          <w:tcPr>
            <w:tcW w:w="6804" w:type="dxa"/>
            <w:tcBorders>
              <w:top w:val="single" w:sz="4" w:space="0" w:color="auto"/>
              <w:left w:val="single" w:sz="4" w:space="0" w:color="auto"/>
              <w:bottom w:val="single" w:sz="4" w:space="0" w:color="auto"/>
              <w:right w:val="single" w:sz="4" w:space="0" w:color="auto"/>
            </w:tcBorders>
            <w:hideMark/>
          </w:tcPr>
          <w:p w14:paraId="0D3E56F6" w14:textId="77777777" w:rsidR="00D728EE" w:rsidRDefault="00F53CC9" w:rsidP="00D728EE">
            <w:pPr>
              <w:spacing w:after="120" w:line="300" w:lineRule="auto"/>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b</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DGH/MoP&amp;NG may kindly reply suitably</w:t>
            </w:r>
            <w:r w:rsidRPr="00482D30">
              <w:rPr>
                <w:rFonts w:ascii="Tahoma" w:eastAsia="Times New Roman" w:hAnsi="Tahoma" w:cs="Tahoma"/>
                <w:b/>
                <w:bCs/>
                <w:kern w:val="2"/>
              </w:rPr>
              <w:t>.</w:t>
            </w:r>
          </w:p>
          <w:p w14:paraId="13ADCFDE" w14:textId="77777777" w:rsidR="00D728EE" w:rsidRDefault="00D728EE" w:rsidP="00D728EE">
            <w:pPr>
              <w:spacing w:after="120"/>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the production of crude oil and natural gas is increasing for the last five years. The table for production of crude oil and natural gas is provided below:</w:t>
            </w:r>
          </w:p>
          <w:p w14:paraId="0E0C46B3" w14:textId="77777777" w:rsidR="00D728EE" w:rsidRDefault="00D728EE" w:rsidP="00D728EE">
            <w:pPr>
              <w:spacing w:after="120"/>
              <w:jc w:val="both"/>
              <w:rPr>
                <w:rFonts w:ascii="Tahoma" w:hAnsi="Tahoma" w:cs="Tahoma"/>
                <w:lang w:val="en-US"/>
              </w:rPr>
            </w:pPr>
          </w:p>
          <w:tbl>
            <w:tblPr>
              <w:tblStyle w:val="TableGrid"/>
              <w:tblpPr w:leftFromText="180" w:rightFromText="180" w:vertAnchor="text" w:horzAnchor="margin" w:tblpY="-81"/>
              <w:tblOverlap w:val="never"/>
              <w:tblW w:w="6941" w:type="dxa"/>
              <w:tblInd w:w="0" w:type="dxa"/>
              <w:tblLayout w:type="fixed"/>
              <w:tblLook w:val="04A0" w:firstRow="1" w:lastRow="0" w:firstColumn="1" w:lastColumn="0" w:noHBand="0" w:noVBand="1"/>
            </w:tblPr>
            <w:tblGrid>
              <w:gridCol w:w="1271"/>
              <w:gridCol w:w="747"/>
              <w:gridCol w:w="954"/>
              <w:gridCol w:w="992"/>
              <w:gridCol w:w="993"/>
              <w:gridCol w:w="992"/>
              <w:gridCol w:w="992"/>
            </w:tblGrid>
            <w:tr w:rsidR="00D728EE" w:rsidRPr="008638AC" w14:paraId="484C0CEE" w14:textId="77777777" w:rsidTr="00E36A44">
              <w:trPr>
                <w:trHeight w:val="200"/>
              </w:trPr>
              <w:tc>
                <w:tcPr>
                  <w:tcW w:w="1271" w:type="dxa"/>
                </w:tcPr>
                <w:p w14:paraId="08010CB5" w14:textId="77777777" w:rsidR="00D728EE" w:rsidRPr="008638AC" w:rsidRDefault="00D728EE" w:rsidP="00D728EE">
                  <w:pPr>
                    <w:jc w:val="both"/>
                    <w:rPr>
                      <w:rFonts w:ascii="Times New Roman" w:hAnsi="Times New Roman" w:cs="Times New Roman"/>
                    </w:rPr>
                  </w:pPr>
                  <w:r>
                    <w:rPr>
                      <w:rFonts w:ascii="Times New Roman" w:hAnsi="Times New Roman" w:cs="Times New Roman"/>
                    </w:rPr>
                    <w:t>Parameters</w:t>
                  </w:r>
                </w:p>
              </w:tc>
              <w:tc>
                <w:tcPr>
                  <w:tcW w:w="747" w:type="dxa"/>
                </w:tcPr>
                <w:p w14:paraId="2B5140C4" w14:textId="77777777" w:rsidR="00D728EE" w:rsidRPr="008638AC" w:rsidRDefault="00D728EE" w:rsidP="00D728EE">
                  <w:pPr>
                    <w:jc w:val="both"/>
                    <w:rPr>
                      <w:rFonts w:ascii="Times New Roman" w:hAnsi="Times New Roman" w:cs="Times New Roman"/>
                    </w:rPr>
                  </w:pPr>
                  <w:r>
                    <w:rPr>
                      <w:rFonts w:ascii="Times New Roman" w:hAnsi="Times New Roman" w:cs="Times New Roman"/>
                    </w:rPr>
                    <w:t>UoM</w:t>
                  </w:r>
                </w:p>
              </w:tc>
              <w:tc>
                <w:tcPr>
                  <w:tcW w:w="954" w:type="dxa"/>
                </w:tcPr>
                <w:p w14:paraId="672E5DD7" w14:textId="77777777" w:rsidR="00D728EE" w:rsidRPr="008638AC" w:rsidRDefault="00D728EE" w:rsidP="00D728EE">
                  <w:pPr>
                    <w:jc w:val="both"/>
                    <w:rPr>
                      <w:rFonts w:ascii="Times New Roman" w:hAnsi="Times New Roman" w:cs="Times New Roman"/>
                    </w:rPr>
                  </w:pPr>
                  <w:r w:rsidRPr="008638AC">
                    <w:rPr>
                      <w:rFonts w:ascii="Times New Roman" w:hAnsi="Times New Roman" w:cs="Times New Roman"/>
                    </w:rPr>
                    <w:t>2020-21</w:t>
                  </w:r>
                </w:p>
              </w:tc>
              <w:tc>
                <w:tcPr>
                  <w:tcW w:w="992" w:type="dxa"/>
                </w:tcPr>
                <w:p w14:paraId="78D2FB9C" w14:textId="77777777" w:rsidR="00D728EE" w:rsidRPr="008638AC" w:rsidRDefault="00D728EE" w:rsidP="00D728EE">
                  <w:pPr>
                    <w:jc w:val="both"/>
                    <w:rPr>
                      <w:rFonts w:ascii="Times New Roman" w:hAnsi="Times New Roman" w:cs="Times New Roman"/>
                    </w:rPr>
                  </w:pPr>
                  <w:r w:rsidRPr="008638AC">
                    <w:rPr>
                      <w:rFonts w:ascii="Times New Roman" w:hAnsi="Times New Roman" w:cs="Times New Roman"/>
                    </w:rPr>
                    <w:t>2021-22</w:t>
                  </w:r>
                </w:p>
              </w:tc>
              <w:tc>
                <w:tcPr>
                  <w:tcW w:w="993" w:type="dxa"/>
                </w:tcPr>
                <w:p w14:paraId="510B8F33" w14:textId="77777777" w:rsidR="00D728EE" w:rsidRPr="008638AC" w:rsidRDefault="00D728EE" w:rsidP="00D728EE">
                  <w:pPr>
                    <w:jc w:val="both"/>
                    <w:rPr>
                      <w:rFonts w:ascii="Times New Roman" w:hAnsi="Times New Roman" w:cs="Times New Roman"/>
                    </w:rPr>
                  </w:pPr>
                  <w:r w:rsidRPr="008638AC">
                    <w:rPr>
                      <w:rFonts w:ascii="Times New Roman" w:hAnsi="Times New Roman" w:cs="Times New Roman"/>
                    </w:rPr>
                    <w:t>2022-23</w:t>
                  </w:r>
                </w:p>
              </w:tc>
              <w:tc>
                <w:tcPr>
                  <w:tcW w:w="992" w:type="dxa"/>
                </w:tcPr>
                <w:p w14:paraId="4381775C" w14:textId="77777777" w:rsidR="00D728EE" w:rsidRPr="008638AC" w:rsidRDefault="00D728EE" w:rsidP="00D728EE">
                  <w:pPr>
                    <w:jc w:val="both"/>
                    <w:rPr>
                      <w:rFonts w:ascii="Times New Roman" w:hAnsi="Times New Roman" w:cs="Times New Roman"/>
                    </w:rPr>
                  </w:pPr>
                  <w:r w:rsidRPr="008638AC">
                    <w:rPr>
                      <w:rFonts w:ascii="Times New Roman" w:hAnsi="Times New Roman" w:cs="Times New Roman"/>
                    </w:rPr>
                    <w:t>2023-24</w:t>
                  </w:r>
                </w:p>
              </w:tc>
              <w:tc>
                <w:tcPr>
                  <w:tcW w:w="992" w:type="dxa"/>
                </w:tcPr>
                <w:p w14:paraId="58CCEA79" w14:textId="77777777" w:rsidR="00D728EE" w:rsidRPr="008638AC" w:rsidRDefault="00D728EE" w:rsidP="00D728EE">
                  <w:pPr>
                    <w:jc w:val="both"/>
                    <w:rPr>
                      <w:rFonts w:ascii="Times New Roman" w:hAnsi="Times New Roman" w:cs="Times New Roman"/>
                    </w:rPr>
                  </w:pPr>
                  <w:r w:rsidRPr="008638AC">
                    <w:rPr>
                      <w:rFonts w:ascii="Times New Roman" w:hAnsi="Times New Roman" w:cs="Times New Roman"/>
                    </w:rPr>
                    <w:t>2024-25</w:t>
                  </w:r>
                </w:p>
              </w:tc>
            </w:tr>
            <w:tr w:rsidR="00D728EE" w:rsidRPr="008638AC" w14:paraId="307F2517" w14:textId="77777777" w:rsidTr="00E36A44">
              <w:trPr>
                <w:trHeight w:val="190"/>
              </w:trPr>
              <w:tc>
                <w:tcPr>
                  <w:tcW w:w="1271" w:type="dxa"/>
                </w:tcPr>
                <w:p w14:paraId="2898F2A9" w14:textId="77777777" w:rsidR="00D728EE" w:rsidRPr="008638AC" w:rsidRDefault="00D728EE" w:rsidP="00D728EE">
                  <w:pPr>
                    <w:jc w:val="both"/>
                    <w:rPr>
                      <w:rFonts w:ascii="Times New Roman" w:hAnsi="Times New Roman" w:cs="Times New Roman"/>
                    </w:rPr>
                  </w:pPr>
                  <w:r w:rsidRPr="008638AC">
                    <w:rPr>
                      <w:rFonts w:ascii="Times New Roman" w:hAnsi="Times New Roman" w:cs="Times New Roman"/>
                    </w:rPr>
                    <w:t>Crude Oil</w:t>
                  </w:r>
                </w:p>
              </w:tc>
              <w:tc>
                <w:tcPr>
                  <w:tcW w:w="747" w:type="dxa"/>
                </w:tcPr>
                <w:p w14:paraId="0EA1FBF7" w14:textId="77777777" w:rsidR="00D728EE" w:rsidRPr="008638AC" w:rsidRDefault="00D728EE" w:rsidP="00D728EE">
                  <w:pPr>
                    <w:jc w:val="both"/>
                    <w:rPr>
                      <w:rFonts w:ascii="Times New Roman" w:hAnsi="Times New Roman" w:cs="Times New Roman"/>
                    </w:rPr>
                  </w:pPr>
                  <w:r>
                    <w:rPr>
                      <w:rFonts w:ascii="Times New Roman" w:hAnsi="Times New Roman" w:cs="Times New Roman"/>
                    </w:rPr>
                    <w:t>MMT</w:t>
                  </w:r>
                </w:p>
              </w:tc>
              <w:tc>
                <w:tcPr>
                  <w:tcW w:w="954" w:type="dxa"/>
                </w:tcPr>
                <w:p w14:paraId="774BD98A" w14:textId="77777777" w:rsidR="00D728EE" w:rsidRPr="008638AC" w:rsidRDefault="00D728EE" w:rsidP="00D728EE">
                  <w:pPr>
                    <w:jc w:val="both"/>
                    <w:rPr>
                      <w:rFonts w:ascii="Times New Roman" w:hAnsi="Times New Roman" w:cs="Times New Roman"/>
                    </w:rPr>
                  </w:pPr>
                  <w:r w:rsidRPr="008638AC">
                    <w:rPr>
                      <w:rFonts w:ascii="Times New Roman" w:hAnsi="Times New Roman" w:cs="Times New Roman"/>
                    </w:rPr>
                    <w:t>2.964</w:t>
                  </w:r>
                </w:p>
              </w:tc>
              <w:tc>
                <w:tcPr>
                  <w:tcW w:w="992" w:type="dxa"/>
                </w:tcPr>
                <w:p w14:paraId="33E586C8" w14:textId="77777777" w:rsidR="00D728EE" w:rsidRPr="008638AC" w:rsidRDefault="00D728EE" w:rsidP="00D728EE">
                  <w:pPr>
                    <w:jc w:val="both"/>
                    <w:rPr>
                      <w:rFonts w:ascii="Times New Roman" w:hAnsi="Times New Roman" w:cs="Times New Roman"/>
                    </w:rPr>
                  </w:pPr>
                  <w:r w:rsidRPr="008638AC">
                    <w:rPr>
                      <w:rFonts w:ascii="Times New Roman" w:hAnsi="Times New Roman" w:cs="Times New Roman"/>
                    </w:rPr>
                    <w:t>3.010</w:t>
                  </w:r>
                </w:p>
              </w:tc>
              <w:tc>
                <w:tcPr>
                  <w:tcW w:w="993" w:type="dxa"/>
                </w:tcPr>
                <w:p w14:paraId="0770860B" w14:textId="77777777" w:rsidR="00D728EE" w:rsidRPr="008638AC" w:rsidRDefault="00D728EE" w:rsidP="00D728EE">
                  <w:pPr>
                    <w:jc w:val="both"/>
                    <w:rPr>
                      <w:rFonts w:ascii="Times New Roman" w:hAnsi="Times New Roman" w:cs="Times New Roman"/>
                    </w:rPr>
                  </w:pPr>
                  <w:r w:rsidRPr="008638AC">
                    <w:rPr>
                      <w:rFonts w:ascii="Times New Roman" w:hAnsi="Times New Roman" w:cs="Times New Roman"/>
                    </w:rPr>
                    <w:t>3.176</w:t>
                  </w:r>
                </w:p>
              </w:tc>
              <w:tc>
                <w:tcPr>
                  <w:tcW w:w="992" w:type="dxa"/>
                </w:tcPr>
                <w:p w14:paraId="02D3103E" w14:textId="77777777" w:rsidR="00D728EE" w:rsidRPr="008638AC" w:rsidRDefault="00D728EE" w:rsidP="00D728EE">
                  <w:pPr>
                    <w:jc w:val="both"/>
                    <w:rPr>
                      <w:rFonts w:ascii="Times New Roman" w:hAnsi="Times New Roman" w:cs="Times New Roman"/>
                    </w:rPr>
                  </w:pPr>
                  <w:r w:rsidRPr="008638AC">
                    <w:rPr>
                      <w:rFonts w:ascii="Times New Roman" w:hAnsi="Times New Roman" w:cs="Times New Roman"/>
                    </w:rPr>
                    <w:t>3.359</w:t>
                  </w:r>
                </w:p>
              </w:tc>
              <w:tc>
                <w:tcPr>
                  <w:tcW w:w="992" w:type="dxa"/>
                </w:tcPr>
                <w:p w14:paraId="7622CF7F" w14:textId="77777777" w:rsidR="00D728EE" w:rsidRPr="008638AC" w:rsidRDefault="00D728EE" w:rsidP="00D728EE">
                  <w:pPr>
                    <w:jc w:val="both"/>
                    <w:rPr>
                      <w:rFonts w:ascii="Times New Roman" w:hAnsi="Times New Roman" w:cs="Times New Roman"/>
                    </w:rPr>
                  </w:pPr>
                  <w:r w:rsidRPr="008638AC">
                    <w:rPr>
                      <w:rFonts w:ascii="Times New Roman" w:hAnsi="Times New Roman" w:cs="Times New Roman"/>
                    </w:rPr>
                    <w:t>3.458</w:t>
                  </w:r>
                </w:p>
              </w:tc>
            </w:tr>
            <w:tr w:rsidR="00D728EE" w:rsidRPr="008638AC" w14:paraId="6BBB5A63" w14:textId="77777777" w:rsidTr="00E36A44">
              <w:trPr>
                <w:trHeight w:val="190"/>
              </w:trPr>
              <w:tc>
                <w:tcPr>
                  <w:tcW w:w="1271" w:type="dxa"/>
                </w:tcPr>
                <w:p w14:paraId="18BEA7C5" w14:textId="77777777" w:rsidR="00D728EE" w:rsidRPr="008638AC" w:rsidRDefault="00D728EE" w:rsidP="00D728EE">
                  <w:pPr>
                    <w:jc w:val="both"/>
                    <w:rPr>
                      <w:rFonts w:ascii="Times New Roman" w:hAnsi="Times New Roman" w:cs="Times New Roman"/>
                    </w:rPr>
                  </w:pPr>
                  <w:r w:rsidRPr="008638AC">
                    <w:rPr>
                      <w:rFonts w:ascii="Times New Roman" w:hAnsi="Times New Roman" w:cs="Times New Roman"/>
                    </w:rPr>
                    <w:t>Natural Gas</w:t>
                  </w:r>
                </w:p>
              </w:tc>
              <w:tc>
                <w:tcPr>
                  <w:tcW w:w="747" w:type="dxa"/>
                </w:tcPr>
                <w:p w14:paraId="6536DDD2" w14:textId="77777777" w:rsidR="00D728EE" w:rsidRPr="008638AC" w:rsidRDefault="00D728EE" w:rsidP="00D728EE">
                  <w:pPr>
                    <w:jc w:val="both"/>
                    <w:rPr>
                      <w:rFonts w:ascii="Times New Roman" w:hAnsi="Times New Roman" w:cs="Times New Roman"/>
                    </w:rPr>
                  </w:pPr>
                  <w:r>
                    <w:rPr>
                      <w:rFonts w:ascii="Times New Roman" w:hAnsi="Times New Roman" w:cs="Times New Roman"/>
                    </w:rPr>
                    <w:t>BCM</w:t>
                  </w:r>
                </w:p>
              </w:tc>
              <w:tc>
                <w:tcPr>
                  <w:tcW w:w="954" w:type="dxa"/>
                </w:tcPr>
                <w:p w14:paraId="04E8B668" w14:textId="77777777" w:rsidR="00D728EE" w:rsidRPr="008638AC" w:rsidRDefault="00D728EE" w:rsidP="00D728EE">
                  <w:pPr>
                    <w:jc w:val="both"/>
                    <w:rPr>
                      <w:rFonts w:ascii="Times New Roman" w:hAnsi="Times New Roman" w:cs="Times New Roman"/>
                    </w:rPr>
                  </w:pPr>
                  <w:r w:rsidRPr="008638AC">
                    <w:rPr>
                      <w:rFonts w:ascii="Times New Roman" w:hAnsi="Times New Roman" w:cs="Times New Roman"/>
                    </w:rPr>
                    <w:t>2.642</w:t>
                  </w:r>
                </w:p>
              </w:tc>
              <w:tc>
                <w:tcPr>
                  <w:tcW w:w="992" w:type="dxa"/>
                </w:tcPr>
                <w:p w14:paraId="6EAA6395" w14:textId="77777777" w:rsidR="00D728EE" w:rsidRPr="008638AC" w:rsidRDefault="00D728EE" w:rsidP="00D728EE">
                  <w:pPr>
                    <w:jc w:val="both"/>
                    <w:rPr>
                      <w:rFonts w:ascii="Times New Roman" w:hAnsi="Times New Roman" w:cs="Times New Roman"/>
                    </w:rPr>
                  </w:pPr>
                  <w:r w:rsidRPr="008638AC">
                    <w:rPr>
                      <w:rFonts w:ascii="Times New Roman" w:hAnsi="Times New Roman" w:cs="Times New Roman"/>
                    </w:rPr>
                    <w:t>3.045</w:t>
                  </w:r>
                </w:p>
              </w:tc>
              <w:tc>
                <w:tcPr>
                  <w:tcW w:w="993" w:type="dxa"/>
                </w:tcPr>
                <w:p w14:paraId="19BB46FD" w14:textId="77777777" w:rsidR="00D728EE" w:rsidRPr="008638AC" w:rsidRDefault="00D728EE" w:rsidP="00D728EE">
                  <w:pPr>
                    <w:jc w:val="both"/>
                    <w:rPr>
                      <w:rFonts w:ascii="Times New Roman" w:hAnsi="Times New Roman" w:cs="Times New Roman"/>
                    </w:rPr>
                  </w:pPr>
                  <w:r w:rsidRPr="008638AC">
                    <w:rPr>
                      <w:rFonts w:ascii="Times New Roman" w:hAnsi="Times New Roman" w:cs="Times New Roman"/>
                    </w:rPr>
                    <w:t>3.180</w:t>
                  </w:r>
                </w:p>
              </w:tc>
              <w:tc>
                <w:tcPr>
                  <w:tcW w:w="992" w:type="dxa"/>
                </w:tcPr>
                <w:p w14:paraId="409F1520" w14:textId="77777777" w:rsidR="00D728EE" w:rsidRPr="008638AC" w:rsidRDefault="00D728EE" w:rsidP="00D728EE">
                  <w:pPr>
                    <w:jc w:val="both"/>
                    <w:rPr>
                      <w:rFonts w:ascii="Times New Roman" w:hAnsi="Times New Roman" w:cs="Times New Roman"/>
                    </w:rPr>
                  </w:pPr>
                  <w:r w:rsidRPr="008638AC">
                    <w:rPr>
                      <w:rFonts w:ascii="Times New Roman" w:hAnsi="Times New Roman" w:cs="Times New Roman"/>
                    </w:rPr>
                    <w:t>3.182</w:t>
                  </w:r>
                </w:p>
              </w:tc>
              <w:tc>
                <w:tcPr>
                  <w:tcW w:w="992" w:type="dxa"/>
                </w:tcPr>
                <w:p w14:paraId="31FA55D3" w14:textId="77777777" w:rsidR="00D728EE" w:rsidRPr="008638AC" w:rsidRDefault="00D728EE" w:rsidP="00D728EE">
                  <w:pPr>
                    <w:jc w:val="both"/>
                    <w:rPr>
                      <w:rFonts w:ascii="Times New Roman" w:hAnsi="Times New Roman" w:cs="Times New Roman"/>
                    </w:rPr>
                  </w:pPr>
                  <w:r w:rsidRPr="008638AC">
                    <w:rPr>
                      <w:rFonts w:ascii="Times New Roman" w:hAnsi="Times New Roman" w:cs="Times New Roman"/>
                    </w:rPr>
                    <w:t>3.252</w:t>
                  </w:r>
                </w:p>
              </w:tc>
            </w:tr>
          </w:tbl>
          <w:p w14:paraId="1DC05152" w14:textId="77777777" w:rsidR="00F53CC9" w:rsidRDefault="00D728EE" w:rsidP="004E1D84">
            <w:pPr>
              <w:jc w:val="both"/>
              <w:rPr>
                <w:rFonts w:ascii="Tahoma" w:hAnsi="Tahoma" w:cs="Tahoma"/>
                <w:lang w:val="en-US"/>
              </w:rPr>
            </w:pPr>
            <w:r>
              <w:rPr>
                <w:rFonts w:ascii="Tahoma" w:hAnsi="Tahoma" w:cs="Tahoma"/>
                <w:lang w:val="en-US"/>
              </w:rPr>
              <w:t>From the table, it can be seen that there is a 16.67% increase in the production of crude oil from FY2020-21. Similarly, there is an increase of around 23% in the production of Natural Gas during the same period.</w:t>
            </w:r>
          </w:p>
          <w:p w14:paraId="18C0E2C9" w14:textId="269B4638" w:rsidR="000407F2" w:rsidRDefault="000407F2" w:rsidP="004E1D84">
            <w:pPr>
              <w:jc w:val="both"/>
              <w:rPr>
                <w:rFonts w:ascii="Tahoma" w:hAnsi="Tahoma" w:cs="Tahoma"/>
              </w:rPr>
            </w:pPr>
            <w:r>
              <w:rPr>
                <w:rFonts w:ascii="Tahoma" w:hAnsi="Tahoma" w:cs="Tahoma"/>
              </w:rPr>
              <w:lastRenderedPageBreak/>
              <w:t>During the FY 2024-25, OIL’s subsidiary NRL processed 3.066 MMT of Crude, which was above 100 % of its plated capacity &amp; contribute towards energy requirement of the country.</w:t>
            </w:r>
          </w:p>
          <w:p w14:paraId="0EC99234" w14:textId="21FDBC5C" w:rsidR="00D728EE" w:rsidRPr="00C2330A" w:rsidRDefault="000407F2" w:rsidP="004E1D84">
            <w:pPr>
              <w:jc w:val="both"/>
              <w:rPr>
                <w:rFonts w:ascii="Tahoma" w:hAnsi="Tahoma" w:cs="Tahoma"/>
                <w:lang w:val="en-US"/>
              </w:rPr>
            </w:pPr>
            <w:r>
              <w:rPr>
                <w:rFonts w:ascii="Tahoma" w:hAnsi="Tahoma" w:cs="Tahoma"/>
              </w:rPr>
              <w:t xml:space="preserve">Further </w:t>
            </w:r>
            <w:proofErr w:type="spellStart"/>
            <w:r w:rsidR="00D728EE" w:rsidRPr="00D728EE">
              <w:rPr>
                <w:rFonts w:ascii="Tahoma" w:hAnsi="Tahoma" w:cs="Tahoma"/>
              </w:rPr>
              <w:t>Numaligarh</w:t>
            </w:r>
            <w:proofErr w:type="spellEnd"/>
            <w:r w:rsidR="00D728EE" w:rsidRPr="00D728EE">
              <w:rPr>
                <w:rFonts w:ascii="Tahoma" w:hAnsi="Tahoma" w:cs="Tahoma"/>
              </w:rPr>
              <w:t xml:space="preserve"> Refinery Limited (NRL) is </w:t>
            </w:r>
            <w:r>
              <w:rPr>
                <w:rFonts w:ascii="Tahoma" w:hAnsi="Tahoma" w:cs="Tahoma"/>
              </w:rPr>
              <w:t xml:space="preserve">also </w:t>
            </w:r>
            <w:r w:rsidR="00D728EE" w:rsidRPr="00D728EE">
              <w:rPr>
                <w:rFonts w:ascii="Tahoma" w:hAnsi="Tahoma" w:cs="Tahoma"/>
              </w:rPr>
              <w:t>setting up a 360 KTPA Poly Propylene Unit (PPU) and its associated facilities at Numaligarh, Assam. Post implementation of the project, Petrochemical Intensity Index (PII) of NRL will be 3.88%.</w:t>
            </w:r>
            <w:r w:rsidR="00046B0B" w:rsidRPr="009A42F4">
              <w:rPr>
                <w:rFonts w:ascii="Tahoma" w:hAnsi="Tahoma" w:cs="Tahoma"/>
                <w:bCs/>
              </w:rPr>
              <w:t xml:space="preserve"> Project is targeted to be completed in FY 2027-28</w:t>
            </w:r>
          </w:p>
        </w:tc>
      </w:tr>
    </w:tbl>
    <w:p w14:paraId="7C9F1E9D" w14:textId="7F66558E" w:rsidR="00F53CC9" w:rsidRDefault="00F53CC9" w:rsidP="0098028D">
      <w:pPr>
        <w:spacing w:after="0"/>
        <w:ind w:right="-482"/>
        <w:jc w:val="right"/>
        <w:rPr>
          <w:rFonts w:ascii="Tahoma" w:hAnsi="Tahoma" w:cs="Tahoma"/>
          <w:color w:val="000000" w:themeColor="text1"/>
          <w:lang w:val="en-US"/>
        </w:rPr>
      </w:pPr>
    </w:p>
    <w:p w14:paraId="505121F5" w14:textId="77777777" w:rsidR="00155BE2" w:rsidRPr="00AC6667" w:rsidRDefault="00155BE2" w:rsidP="00DD18ED">
      <w:pPr>
        <w:spacing w:after="0"/>
        <w:ind w:left="5040" w:right="-306" w:firstLine="720"/>
        <w:jc w:val="right"/>
        <w:rPr>
          <w:rFonts w:ascii="Tahoma" w:hAnsi="Tahoma" w:cs="Tahoma"/>
          <w:lang w:val="en-US"/>
        </w:rPr>
      </w:pPr>
      <w:r w:rsidRPr="00AC6667">
        <w:rPr>
          <w:rFonts w:ascii="Tahoma" w:hAnsi="Tahoma" w:cs="Tahoma"/>
          <w:lang w:val="en-US"/>
        </w:rPr>
        <w:t>Yours faithfully,</w:t>
      </w:r>
    </w:p>
    <w:p w14:paraId="53909CC1" w14:textId="77777777" w:rsidR="00155BE2" w:rsidRPr="00AC6667" w:rsidRDefault="00155BE2" w:rsidP="00DD18ED">
      <w:pPr>
        <w:spacing w:after="0" w:line="240" w:lineRule="auto"/>
        <w:ind w:left="5040" w:right="-306" w:firstLine="720"/>
        <w:jc w:val="right"/>
        <w:rPr>
          <w:rFonts w:ascii="Tahoma" w:hAnsi="Tahoma" w:cs="Tahoma"/>
          <w:u w:val="single"/>
          <w:lang w:val="en-US"/>
        </w:rPr>
      </w:pPr>
      <w:r w:rsidRPr="00AC6667">
        <w:rPr>
          <w:rFonts w:ascii="Tahoma" w:hAnsi="Tahoma" w:cs="Tahoma"/>
          <w:u w:val="single"/>
          <w:lang w:val="en-US"/>
        </w:rPr>
        <w:t>OIL INDIA LIMITED</w:t>
      </w:r>
    </w:p>
    <w:p w14:paraId="6DDA6F67" w14:textId="77777777" w:rsidR="00155BE2" w:rsidRPr="00AC6667" w:rsidRDefault="00155BE2" w:rsidP="00DD18ED">
      <w:pPr>
        <w:spacing w:after="0" w:line="240" w:lineRule="auto"/>
        <w:ind w:right="-306"/>
        <w:jc w:val="right"/>
        <w:rPr>
          <w:rFonts w:ascii="Tahoma" w:hAnsi="Tahoma" w:cs="Tahoma"/>
          <w:lang w:val="en-US"/>
        </w:rPr>
      </w:pPr>
    </w:p>
    <w:p w14:paraId="10716E8D" w14:textId="2A229AF6" w:rsidR="00155BE2" w:rsidRDefault="00155BE2" w:rsidP="00DD18ED">
      <w:pPr>
        <w:spacing w:after="0" w:line="240" w:lineRule="auto"/>
        <w:ind w:right="-306"/>
        <w:jc w:val="right"/>
        <w:rPr>
          <w:rFonts w:ascii="Tahoma" w:hAnsi="Tahoma" w:cs="Tahoma"/>
          <w:b/>
          <w:lang w:val="en-US"/>
        </w:rPr>
      </w:pPr>
    </w:p>
    <w:p w14:paraId="0C9F938E" w14:textId="60EC6D4D" w:rsidR="00AC3D58" w:rsidRDefault="00AC3D58" w:rsidP="00DD18ED">
      <w:pPr>
        <w:spacing w:after="0" w:line="240" w:lineRule="auto"/>
        <w:ind w:right="-306"/>
        <w:jc w:val="right"/>
        <w:rPr>
          <w:rFonts w:ascii="Tahoma" w:hAnsi="Tahoma" w:cs="Tahoma"/>
          <w:b/>
          <w:lang w:val="en-US"/>
        </w:rPr>
      </w:pPr>
    </w:p>
    <w:p w14:paraId="6929FE15" w14:textId="0B05670A" w:rsidR="00AC3D58" w:rsidRDefault="00AC3D58" w:rsidP="00DD18ED">
      <w:pPr>
        <w:spacing w:after="0" w:line="240" w:lineRule="auto"/>
        <w:ind w:right="-306"/>
        <w:jc w:val="right"/>
        <w:rPr>
          <w:rFonts w:ascii="Tahoma" w:hAnsi="Tahoma" w:cs="Tahoma"/>
          <w:b/>
          <w:lang w:val="en-US"/>
        </w:rPr>
      </w:pPr>
    </w:p>
    <w:p w14:paraId="694EA453" w14:textId="77777777" w:rsidR="00AC3D58" w:rsidRPr="00AC6667" w:rsidRDefault="00AC3D58" w:rsidP="00DD18ED">
      <w:pPr>
        <w:spacing w:after="0" w:line="240" w:lineRule="auto"/>
        <w:ind w:right="-306"/>
        <w:jc w:val="right"/>
        <w:rPr>
          <w:rFonts w:ascii="Tahoma" w:hAnsi="Tahoma" w:cs="Tahoma"/>
          <w:b/>
          <w:lang w:val="en-US"/>
        </w:rPr>
      </w:pPr>
    </w:p>
    <w:p w14:paraId="6AAAC83A" w14:textId="77777777" w:rsidR="00155BE2" w:rsidRPr="00AC6667" w:rsidRDefault="00155BE2" w:rsidP="00DD18ED">
      <w:pPr>
        <w:spacing w:after="0" w:line="240" w:lineRule="auto"/>
        <w:ind w:left="5040" w:right="-306" w:firstLine="720"/>
        <w:jc w:val="right"/>
        <w:rPr>
          <w:rFonts w:ascii="Tahoma" w:hAnsi="Tahoma" w:cs="Tahoma"/>
          <w:b/>
          <w:lang w:val="en-US"/>
        </w:rPr>
      </w:pPr>
      <w:r w:rsidRPr="00AC6667">
        <w:rPr>
          <w:rFonts w:ascii="Tahoma" w:hAnsi="Tahoma" w:cs="Tahoma"/>
          <w:b/>
          <w:lang w:val="en-US"/>
        </w:rPr>
        <w:t>(</w:t>
      </w:r>
      <w:r w:rsidRPr="00A62AB1">
        <w:rPr>
          <w:rFonts w:ascii="Tahoma" w:hAnsi="Tahoma" w:cs="Tahoma"/>
          <w:bCs/>
          <w:lang w:val="en-US"/>
        </w:rPr>
        <w:t>Kishore Kumar Baishya</w:t>
      </w:r>
      <w:r w:rsidRPr="00AC6667">
        <w:rPr>
          <w:rFonts w:ascii="Tahoma" w:hAnsi="Tahoma" w:cs="Tahoma"/>
          <w:b/>
          <w:lang w:val="en-US"/>
        </w:rPr>
        <w:t>)</w:t>
      </w:r>
    </w:p>
    <w:p w14:paraId="34D03956" w14:textId="77777777" w:rsidR="00155BE2" w:rsidRPr="00AC6667" w:rsidRDefault="00155BE2" w:rsidP="00DD18ED">
      <w:pPr>
        <w:spacing w:after="0" w:line="240" w:lineRule="auto"/>
        <w:ind w:left="5040" w:right="-306" w:firstLine="720"/>
        <w:jc w:val="right"/>
        <w:rPr>
          <w:rFonts w:ascii="Tahoma" w:hAnsi="Tahoma" w:cs="Tahoma"/>
          <w:bCs/>
          <w:lang w:val="en-US"/>
        </w:rPr>
      </w:pPr>
      <w:r w:rsidRPr="00AC6667">
        <w:rPr>
          <w:rFonts w:ascii="Tahoma" w:hAnsi="Tahoma" w:cs="Tahoma"/>
          <w:bCs/>
          <w:lang w:val="en-US"/>
        </w:rPr>
        <w:t>Chief General Manager (Planning)</w:t>
      </w:r>
    </w:p>
    <w:p w14:paraId="05D70576" w14:textId="645CD8DB" w:rsidR="00B30758" w:rsidRPr="00535368" w:rsidRDefault="00155BE2" w:rsidP="00DD18ED">
      <w:pPr>
        <w:spacing w:after="0"/>
        <w:ind w:right="-306"/>
        <w:jc w:val="right"/>
        <w:rPr>
          <w:rFonts w:ascii="Tahoma" w:hAnsi="Tahoma" w:cs="Tahoma"/>
        </w:rPr>
      </w:pPr>
      <w:r w:rsidRPr="00AC6667">
        <w:rPr>
          <w:rFonts w:ascii="Tahoma" w:hAnsi="Tahoma" w:cs="Tahoma"/>
          <w:b/>
          <w:lang w:val="en-US"/>
        </w:rPr>
        <w:t xml:space="preserve">   </w:t>
      </w:r>
      <w:r w:rsidRPr="00AC6667">
        <w:rPr>
          <w:rFonts w:ascii="Tahoma" w:hAnsi="Tahoma" w:cs="Tahoma"/>
          <w:b/>
          <w:lang w:val="en-US"/>
        </w:rPr>
        <w:tab/>
        <w:t xml:space="preserve">     </w:t>
      </w:r>
      <w:r w:rsidRPr="00AC6667">
        <w:rPr>
          <w:rFonts w:ascii="Tahoma" w:hAnsi="Tahoma" w:cs="Tahoma"/>
          <w:b/>
          <w:u w:val="single"/>
          <w:lang w:val="en-US"/>
        </w:rPr>
        <w:t>For Chairman &amp; Managing Director</w:t>
      </w:r>
      <w:bookmarkEnd w:id="0"/>
    </w:p>
    <w:sectPr w:rsidR="00B30758" w:rsidRPr="00535368" w:rsidSect="00BD5796">
      <w:headerReference w:type="default" r:id="rId7"/>
      <w:pgSz w:w="12240" w:h="15840"/>
      <w:pgMar w:top="993" w:right="1183" w:bottom="3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FFC6D8" w14:textId="77777777" w:rsidR="00BB1471" w:rsidRDefault="00BB1471" w:rsidP="007D431F">
      <w:pPr>
        <w:spacing w:after="0" w:line="240" w:lineRule="auto"/>
      </w:pPr>
      <w:r>
        <w:separator/>
      </w:r>
    </w:p>
  </w:endnote>
  <w:endnote w:type="continuationSeparator" w:id="0">
    <w:p w14:paraId="1538B482" w14:textId="77777777" w:rsidR="00BB1471" w:rsidRDefault="00BB1471"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2C6478" w14:textId="77777777" w:rsidR="00BB1471" w:rsidRDefault="00BB1471" w:rsidP="007D431F">
      <w:pPr>
        <w:spacing w:after="0" w:line="240" w:lineRule="auto"/>
      </w:pPr>
      <w:r>
        <w:separator/>
      </w:r>
    </w:p>
  </w:footnote>
  <w:footnote w:type="continuationSeparator" w:id="0">
    <w:p w14:paraId="5CB9EC31" w14:textId="77777777" w:rsidR="00BB1471" w:rsidRDefault="00BB1471"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F6076B" w14:textId="77777777" w:rsidR="00AC3D58" w:rsidRDefault="00AC3D58" w:rsidP="00AC3D58">
    <w:pPr>
      <w:spacing w:after="0"/>
      <w:ind w:right="-164"/>
      <w:rPr>
        <w:rFonts w:ascii="Tahoma" w:hAnsi="Tahoma" w:cs="Tahoma"/>
        <w:b/>
        <w:lang w:val="en-US"/>
      </w:rPr>
    </w:pPr>
  </w:p>
  <w:p w14:paraId="0B5284C8" w14:textId="51148AF6" w:rsidR="00AC3D58" w:rsidRPr="00535368" w:rsidRDefault="00AC3D58" w:rsidP="00AC3D58">
    <w:pPr>
      <w:spacing w:after="0"/>
      <w:ind w:right="-164"/>
      <w:rPr>
        <w:rFonts w:ascii="Tahoma" w:hAnsi="Tahoma" w:cs="Tahoma"/>
        <w:b/>
        <w:lang w:val="en-US"/>
      </w:rPr>
    </w:pPr>
    <w:r w:rsidRPr="00535368">
      <w:rPr>
        <w:rFonts w:ascii="Tahoma" w:hAnsi="Tahoma" w:cs="Tahoma"/>
        <w:b/>
        <w:lang w:val="en-US"/>
      </w:rPr>
      <w:t>OIL/PLNG/54/2/1/2026/</w:t>
    </w:r>
    <w:r>
      <w:rPr>
        <w:rFonts w:ascii="Tahoma" w:hAnsi="Tahoma" w:cs="Tahoma"/>
        <w:b/>
        <w:lang w:val="en-US"/>
      </w:rPr>
      <w:t>4</w:t>
    </w:r>
    <w:r w:rsidR="00D36F3E">
      <w:rPr>
        <w:rFonts w:ascii="Tahoma" w:hAnsi="Tahoma" w:cs="Tahoma"/>
        <w:b/>
        <w:lang w:val="en-US"/>
      </w:rPr>
      <w:t>8</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w:t>
    </w:r>
    <w:r w:rsidR="006A00DA">
      <w:rPr>
        <w:rFonts w:ascii="Tahoma" w:hAnsi="Tahoma" w:cs="Tahoma"/>
        <w:b/>
        <w:lang w:val="en-US"/>
      </w:rPr>
      <w:t>9</w:t>
    </w:r>
    <w:r w:rsidRPr="00553BF1">
      <w:rPr>
        <w:rFonts w:ascii="Tahoma" w:hAnsi="Tahoma" w:cs="Tahoma"/>
        <w:b/>
        <w:vertAlign w:val="superscript"/>
        <w:lang w:val="en-US"/>
      </w:rPr>
      <w:t>th</w:t>
    </w:r>
    <w:r>
      <w:rPr>
        <w:rFonts w:ascii="Tahoma" w:hAnsi="Tahoma" w:cs="Tahoma"/>
        <w:b/>
        <w:lang w:val="en-US"/>
      </w:rPr>
      <w:t xml:space="preserve"> </w:t>
    </w:r>
    <w:r w:rsidRPr="00535368">
      <w:rPr>
        <w:rFonts w:ascii="Tahoma" w:hAnsi="Tahoma" w:cs="Tahoma"/>
        <w:b/>
        <w:lang w:val="en-US"/>
      </w:rPr>
      <w:t xml:space="preserve">  </w:t>
    </w:r>
    <w:r w:rsidR="00BD5796">
      <w:rPr>
        <w:rFonts w:ascii="Tahoma" w:hAnsi="Tahoma" w:cs="Tahoma"/>
        <w:b/>
        <w:lang w:val="en-US"/>
      </w:rPr>
      <w:t>March</w:t>
    </w:r>
    <w:r w:rsidRPr="00535368">
      <w:rPr>
        <w:rFonts w:ascii="Tahoma" w:hAnsi="Tahoma" w:cs="Tahoma"/>
        <w:b/>
        <w:lang w:val="en-US"/>
      </w:rPr>
      <w:t>, 2026</w:t>
    </w:r>
  </w:p>
  <w:p w14:paraId="5500634B" w14:textId="7FB70DF6" w:rsidR="00AC3D58" w:rsidRDefault="00AC3D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730CD"/>
    <w:multiLevelType w:val="hybridMultilevel"/>
    <w:tmpl w:val="C1625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DF5F2C"/>
    <w:multiLevelType w:val="hybridMultilevel"/>
    <w:tmpl w:val="C2E0A2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F319E7"/>
    <w:multiLevelType w:val="multilevel"/>
    <w:tmpl w:val="ACD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5F96"/>
    <w:multiLevelType w:val="multilevel"/>
    <w:tmpl w:val="71F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7498F"/>
    <w:multiLevelType w:val="hybridMultilevel"/>
    <w:tmpl w:val="34EE1898"/>
    <w:lvl w:ilvl="0" w:tplc="BD9692D6">
      <w:start w:val="1"/>
      <w:numFmt w:val="lowerLetter"/>
      <w:lvlText w:val="(%1)"/>
      <w:lvlJc w:val="left"/>
      <w:pPr>
        <w:ind w:left="318" w:hanging="294"/>
      </w:pPr>
      <w:rPr>
        <w:rFonts w:asciiTheme="minorHAnsi" w:eastAsia="Times New Roman" w:hAnsiTheme="minorHAnsi" w:cstheme="minorHAnsi" w:hint="default"/>
        <w:b w:val="0"/>
        <w:bCs w:val="0"/>
        <w:i w:val="0"/>
        <w:iCs w:val="0"/>
        <w:spacing w:val="0"/>
        <w:w w:val="102"/>
        <w:sz w:val="24"/>
        <w:szCs w:val="24"/>
        <w:lang w:val="en-US" w:eastAsia="en-US" w:bidi="ar-SA"/>
      </w:rPr>
    </w:lvl>
    <w:lvl w:ilvl="1" w:tplc="FFFFFFFF">
      <w:numFmt w:val="bullet"/>
      <w:lvlText w:val="•"/>
      <w:lvlJc w:val="left"/>
      <w:pPr>
        <w:ind w:left="1440" w:hanging="294"/>
      </w:pPr>
      <w:rPr>
        <w:rFonts w:hint="default"/>
        <w:lang w:val="en-US" w:eastAsia="en-US" w:bidi="ar-SA"/>
      </w:rPr>
    </w:lvl>
    <w:lvl w:ilvl="2" w:tplc="FFFFFFFF">
      <w:numFmt w:val="bullet"/>
      <w:lvlText w:val="•"/>
      <w:lvlJc w:val="left"/>
      <w:pPr>
        <w:ind w:left="2560" w:hanging="294"/>
      </w:pPr>
      <w:rPr>
        <w:rFonts w:hint="default"/>
        <w:lang w:val="en-US" w:eastAsia="en-US" w:bidi="ar-SA"/>
      </w:rPr>
    </w:lvl>
    <w:lvl w:ilvl="3" w:tplc="FFFFFFFF">
      <w:numFmt w:val="bullet"/>
      <w:lvlText w:val="•"/>
      <w:lvlJc w:val="left"/>
      <w:pPr>
        <w:ind w:left="3680" w:hanging="294"/>
      </w:pPr>
      <w:rPr>
        <w:rFonts w:hint="default"/>
        <w:lang w:val="en-US" w:eastAsia="en-US" w:bidi="ar-SA"/>
      </w:rPr>
    </w:lvl>
    <w:lvl w:ilvl="4" w:tplc="FFFFFFFF">
      <w:numFmt w:val="bullet"/>
      <w:lvlText w:val="•"/>
      <w:lvlJc w:val="left"/>
      <w:pPr>
        <w:ind w:left="4800" w:hanging="294"/>
      </w:pPr>
      <w:rPr>
        <w:rFonts w:hint="default"/>
        <w:lang w:val="en-US" w:eastAsia="en-US" w:bidi="ar-SA"/>
      </w:rPr>
    </w:lvl>
    <w:lvl w:ilvl="5" w:tplc="FFFFFFFF">
      <w:numFmt w:val="bullet"/>
      <w:lvlText w:val="•"/>
      <w:lvlJc w:val="left"/>
      <w:pPr>
        <w:ind w:left="5920" w:hanging="294"/>
      </w:pPr>
      <w:rPr>
        <w:rFonts w:hint="default"/>
        <w:lang w:val="en-US" w:eastAsia="en-US" w:bidi="ar-SA"/>
      </w:rPr>
    </w:lvl>
    <w:lvl w:ilvl="6" w:tplc="FFFFFFFF">
      <w:numFmt w:val="bullet"/>
      <w:lvlText w:val="•"/>
      <w:lvlJc w:val="left"/>
      <w:pPr>
        <w:ind w:left="7040" w:hanging="294"/>
      </w:pPr>
      <w:rPr>
        <w:rFonts w:hint="default"/>
        <w:lang w:val="en-US" w:eastAsia="en-US" w:bidi="ar-SA"/>
      </w:rPr>
    </w:lvl>
    <w:lvl w:ilvl="7" w:tplc="FFFFFFFF">
      <w:numFmt w:val="bullet"/>
      <w:lvlText w:val="•"/>
      <w:lvlJc w:val="left"/>
      <w:pPr>
        <w:ind w:left="8160" w:hanging="294"/>
      </w:pPr>
      <w:rPr>
        <w:rFonts w:hint="default"/>
        <w:lang w:val="en-US" w:eastAsia="en-US" w:bidi="ar-SA"/>
      </w:rPr>
    </w:lvl>
    <w:lvl w:ilvl="8" w:tplc="FFFFFFFF">
      <w:numFmt w:val="bullet"/>
      <w:lvlText w:val="•"/>
      <w:lvlJc w:val="left"/>
      <w:pPr>
        <w:ind w:left="9280" w:hanging="294"/>
      </w:pPr>
      <w:rPr>
        <w:rFonts w:hint="default"/>
        <w:lang w:val="en-US" w:eastAsia="en-US" w:bidi="ar-SA"/>
      </w:rPr>
    </w:lvl>
  </w:abstractNum>
  <w:abstractNum w:abstractNumId="5" w15:restartNumberingAfterBreak="0">
    <w:nsid w:val="5D363BBA"/>
    <w:multiLevelType w:val="hybridMultilevel"/>
    <w:tmpl w:val="2BEE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4B0F33"/>
    <w:multiLevelType w:val="hybridMultilevel"/>
    <w:tmpl w:val="1C6A72F0"/>
    <w:lvl w:ilvl="0" w:tplc="621EA4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9417629"/>
    <w:multiLevelType w:val="hybridMultilevel"/>
    <w:tmpl w:val="A808CA2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 w:numId="6">
    <w:abstractNumId w:val="6"/>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7DCE"/>
    <w:rsid w:val="00030179"/>
    <w:rsid w:val="00037058"/>
    <w:rsid w:val="000407F2"/>
    <w:rsid w:val="00042ED7"/>
    <w:rsid w:val="00044E31"/>
    <w:rsid w:val="00046B0B"/>
    <w:rsid w:val="000543CA"/>
    <w:rsid w:val="000601A1"/>
    <w:rsid w:val="000760AD"/>
    <w:rsid w:val="00082FDD"/>
    <w:rsid w:val="000A031B"/>
    <w:rsid w:val="000C4216"/>
    <w:rsid w:val="000C54AF"/>
    <w:rsid w:val="000C66B2"/>
    <w:rsid w:val="00112666"/>
    <w:rsid w:val="001226F9"/>
    <w:rsid w:val="00155BE2"/>
    <w:rsid w:val="001640DE"/>
    <w:rsid w:val="00176816"/>
    <w:rsid w:val="00185A1E"/>
    <w:rsid w:val="001C6044"/>
    <w:rsid w:val="001F48AA"/>
    <w:rsid w:val="002000D1"/>
    <w:rsid w:val="00200562"/>
    <w:rsid w:val="00245727"/>
    <w:rsid w:val="002846B0"/>
    <w:rsid w:val="002A0B01"/>
    <w:rsid w:val="002C51EC"/>
    <w:rsid w:val="003075F2"/>
    <w:rsid w:val="00311C60"/>
    <w:rsid w:val="00321AFB"/>
    <w:rsid w:val="0033654B"/>
    <w:rsid w:val="00336F29"/>
    <w:rsid w:val="00351734"/>
    <w:rsid w:val="00352D11"/>
    <w:rsid w:val="0036250E"/>
    <w:rsid w:val="0037481A"/>
    <w:rsid w:val="003A19B7"/>
    <w:rsid w:val="003D42E3"/>
    <w:rsid w:val="003E3CEB"/>
    <w:rsid w:val="003E6DF3"/>
    <w:rsid w:val="00400A0F"/>
    <w:rsid w:val="0043449C"/>
    <w:rsid w:val="00434E16"/>
    <w:rsid w:val="004505F3"/>
    <w:rsid w:val="004555B3"/>
    <w:rsid w:val="00472F16"/>
    <w:rsid w:val="004A0011"/>
    <w:rsid w:val="004A05A9"/>
    <w:rsid w:val="004E580B"/>
    <w:rsid w:val="004F3FE8"/>
    <w:rsid w:val="00504AE3"/>
    <w:rsid w:val="00521696"/>
    <w:rsid w:val="00527C2C"/>
    <w:rsid w:val="00535368"/>
    <w:rsid w:val="00553BF1"/>
    <w:rsid w:val="005631DD"/>
    <w:rsid w:val="00580319"/>
    <w:rsid w:val="00586C74"/>
    <w:rsid w:val="005B2AE0"/>
    <w:rsid w:val="005F72C3"/>
    <w:rsid w:val="0060446E"/>
    <w:rsid w:val="00607D84"/>
    <w:rsid w:val="00644279"/>
    <w:rsid w:val="006645AF"/>
    <w:rsid w:val="006745EB"/>
    <w:rsid w:val="00692180"/>
    <w:rsid w:val="006A00DA"/>
    <w:rsid w:val="006A2C5B"/>
    <w:rsid w:val="006C063D"/>
    <w:rsid w:val="006C1E84"/>
    <w:rsid w:val="007054D4"/>
    <w:rsid w:val="00733BDB"/>
    <w:rsid w:val="00752DB9"/>
    <w:rsid w:val="00786AE2"/>
    <w:rsid w:val="007903BA"/>
    <w:rsid w:val="007A6255"/>
    <w:rsid w:val="007A71F2"/>
    <w:rsid w:val="007C255C"/>
    <w:rsid w:val="007D431F"/>
    <w:rsid w:val="008113A4"/>
    <w:rsid w:val="0081629A"/>
    <w:rsid w:val="0082140E"/>
    <w:rsid w:val="008425EA"/>
    <w:rsid w:val="00851C0F"/>
    <w:rsid w:val="00856CEB"/>
    <w:rsid w:val="00876A1E"/>
    <w:rsid w:val="008A1BC7"/>
    <w:rsid w:val="008C6E10"/>
    <w:rsid w:val="008E46F8"/>
    <w:rsid w:val="009147E9"/>
    <w:rsid w:val="00935714"/>
    <w:rsid w:val="00960E43"/>
    <w:rsid w:val="00975387"/>
    <w:rsid w:val="0098028D"/>
    <w:rsid w:val="00996CA5"/>
    <w:rsid w:val="009D3F8A"/>
    <w:rsid w:val="009E497F"/>
    <w:rsid w:val="009F77BE"/>
    <w:rsid w:val="00A020C8"/>
    <w:rsid w:val="00A13F56"/>
    <w:rsid w:val="00A31518"/>
    <w:rsid w:val="00A34533"/>
    <w:rsid w:val="00A61609"/>
    <w:rsid w:val="00A62AB1"/>
    <w:rsid w:val="00A64576"/>
    <w:rsid w:val="00A92DD7"/>
    <w:rsid w:val="00AB2EDB"/>
    <w:rsid w:val="00AC3D58"/>
    <w:rsid w:val="00AD01B1"/>
    <w:rsid w:val="00AF0D95"/>
    <w:rsid w:val="00AF1E49"/>
    <w:rsid w:val="00AF564D"/>
    <w:rsid w:val="00B00A85"/>
    <w:rsid w:val="00B00B66"/>
    <w:rsid w:val="00B30758"/>
    <w:rsid w:val="00B36AC8"/>
    <w:rsid w:val="00B41489"/>
    <w:rsid w:val="00B669D1"/>
    <w:rsid w:val="00B925AC"/>
    <w:rsid w:val="00B97ECA"/>
    <w:rsid w:val="00BA37C1"/>
    <w:rsid w:val="00BB1471"/>
    <w:rsid w:val="00BB181A"/>
    <w:rsid w:val="00BB4D76"/>
    <w:rsid w:val="00BB5272"/>
    <w:rsid w:val="00BD5796"/>
    <w:rsid w:val="00BE54C8"/>
    <w:rsid w:val="00C04201"/>
    <w:rsid w:val="00C107FB"/>
    <w:rsid w:val="00C11AA2"/>
    <w:rsid w:val="00C26DB4"/>
    <w:rsid w:val="00C62304"/>
    <w:rsid w:val="00C653F2"/>
    <w:rsid w:val="00C70D95"/>
    <w:rsid w:val="00C712F9"/>
    <w:rsid w:val="00C92B4F"/>
    <w:rsid w:val="00CB0144"/>
    <w:rsid w:val="00CB69A6"/>
    <w:rsid w:val="00CD1403"/>
    <w:rsid w:val="00CE21FD"/>
    <w:rsid w:val="00D0096A"/>
    <w:rsid w:val="00D36F3E"/>
    <w:rsid w:val="00D728EE"/>
    <w:rsid w:val="00D8091C"/>
    <w:rsid w:val="00D809B9"/>
    <w:rsid w:val="00D96E0B"/>
    <w:rsid w:val="00DA47CC"/>
    <w:rsid w:val="00DC2980"/>
    <w:rsid w:val="00DD066C"/>
    <w:rsid w:val="00DD18ED"/>
    <w:rsid w:val="00E27707"/>
    <w:rsid w:val="00E50417"/>
    <w:rsid w:val="00E52FB0"/>
    <w:rsid w:val="00E56942"/>
    <w:rsid w:val="00E56CC7"/>
    <w:rsid w:val="00E63A36"/>
    <w:rsid w:val="00E73C38"/>
    <w:rsid w:val="00EB6EA0"/>
    <w:rsid w:val="00ED44D5"/>
    <w:rsid w:val="00F53CC9"/>
    <w:rsid w:val="00F73F67"/>
    <w:rsid w:val="00F820D1"/>
    <w:rsid w:val="00F95288"/>
    <w:rsid w:val="00F95E61"/>
    <w:rsid w:val="00FA32C3"/>
    <w:rsid w:val="00FA785B"/>
    <w:rsid w:val="00FA7B11"/>
    <w:rsid w:val="00FF47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2F3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1">
    <w:name w:val="heading 1"/>
    <w:basedOn w:val="Normal"/>
    <w:next w:val="Normal"/>
    <w:link w:val="Heading1Char"/>
    <w:uiPriority w:val="9"/>
    <w:qFormat/>
    <w:rsid w:val="00553B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0760AD"/>
    <w:pPr>
      <w:widowControl w:val="0"/>
      <w:autoSpaceDE w:val="0"/>
      <w:autoSpaceDN w:val="0"/>
      <w:spacing w:before="3" w:after="0" w:line="240" w:lineRule="auto"/>
      <w:ind w:left="317" w:hanging="293"/>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535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368"/>
    <w:rPr>
      <w:rFonts w:ascii="Segoe UI" w:hAnsi="Segoe UI" w:cs="Segoe UI"/>
      <w:sz w:val="18"/>
      <w:szCs w:val="18"/>
      <w:lang w:val="en-IN" w:bidi="ar-SA"/>
    </w:rPr>
  </w:style>
  <w:style w:type="character" w:customStyle="1" w:styleId="Heading1Char">
    <w:name w:val="Heading 1 Char"/>
    <w:basedOn w:val="DefaultParagraphFont"/>
    <w:link w:val="Heading1"/>
    <w:uiPriority w:val="9"/>
    <w:rsid w:val="00553BF1"/>
    <w:rPr>
      <w:rFonts w:asciiTheme="majorHAnsi" w:eastAsiaTheme="majorEastAsia" w:hAnsiTheme="majorHAnsi" w:cstheme="majorBidi"/>
      <w:color w:val="2F5496" w:themeColor="accent1" w:themeShade="BF"/>
      <w:sz w:val="32"/>
      <w:szCs w:val="3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771630087">
      <w:bodyDiv w:val="1"/>
      <w:marLeft w:val="0"/>
      <w:marRight w:val="0"/>
      <w:marTop w:val="0"/>
      <w:marBottom w:val="0"/>
      <w:divBdr>
        <w:top w:val="none" w:sz="0" w:space="0" w:color="auto"/>
        <w:left w:val="none" w:sz="0" w:space="0" w:color="auto"/>
        <w:bottom w:val="none" w:sz="0" w:space="0" w:color="auto"/>
        <w:right w:val="none" w:sz="0" w:space="0" w:color="auto"/>
      </w:divBdr>
    </w:div>
    <w:div w:id="1167406264">
      <w:bodyDiv w:val="1"/>
      <w:marLeft w:val="0"/>
      <w:marRight w:val="0"/>
      <w:marTop w:val="0"/>
      <w:marBottom w:val="0"/>
      <w:divBdr>
        <w:top w:val="none" w:sz="0" w:space="0" w:color="auto"/>
        <w:left w:val="none" w:sz="0" w:space="0" w:color="auto"/>
        <w:bottom w:val="none" w:sz="0" w:space="0" w:color="auto"/>
        <w:right w:val="none" w:sz="0" w:space="0" w:color="auto"/>
      </w:divBdr>
    </w:div>
    <w:div w:id="1336302405">
      <w:bodyDiv w:val="1"/>
      <w:marLeft w:val="0"/>
      <w:marRight w:val="0"/>
      <w:marTop w:val="0"/>
      <w:marBottom w:val="0"/>
      <w:divBdr>
        <w:top w:val="none" w:sz="0" w:space="0" w:color="auto"/>
        <w:left w:val="none" w:sz="0" w:space="0" w:color="auto"/>
        <w:bottom w:val="none" w:sz="0" w:space="0" w:color="auto"/>
        <w:right w:val="none" w:sz="0" w:space="0" w:color="auto"/>
      </w:divBdr>
    </w:div>
    <w:div w:id="1367875581">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99382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838</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3</cp:revision>
  <cp:lastPrinted>2026-03-06T12:33:00Z</cp:lastPrinted>
  <dcterms:created xsi:type="dcterms:W3CDTF">2026-03-06T12:39:00Z</dcterms:created>
  <dcterms:modified xsi:type="dcterms:W3CDTF">2026-03-09T07:05:00Z</dcterms:modified>
</cp:coreProperties>
</file>