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8F8B57" w14:textId="77777777" w:rsidR="00527C2C" w:rsidRDefault="00527C2C" w:rsidP="003E3CEB">
      <w:pPr>
        <w:spacing w:after="0"/>
        <w:ind w:right="-392"/>
        <w:rPr>
          <w:rFonts w:ascii="Tahoma" w:hAnsi="Tahoma" w:cs="Tahoma"/>
          <w:b/>
          <w:lang w:val="en-US"/>
        </w:rPr>
      </w:pPr>
    </w:p>
    <w:p w14:paraId="6BE154CE" w14:textId="77777777" w:rsidR="00BB181A" w:rsidRDefault="00BB181A" w:rsidP="00975387">
      <w:pPr>
        <w:spacing w:after="0"/>
        <w:ind w:right="-392"/>
        <w:jc w:val="center"/>
        <w:rPr>
          <w:rFonts w:ascii="Tahoma" w:hAnsi="Tahoma" w:cs="Tahoma"/>
          <w:b/>
          <w:lang w:val="en-US"/>
        </w:rPr>
      </w:pPr>
    </w:p>
    <w:p w14:paraId="3E7F58A0" w14:textId="77777777" w:rsidR="00BB181A" w:rsidRDefault="00BB181A" w:rsidP="00975387">
      <w:pPr>
        <w:spacing w:after="0"/>
        <w:ind w:right="-392"/>
        <w:jc w:val="center"/>
        <w:rPr>
          <w:rFonts w:ascii="Tahoma" w:hAnsi="Tahoma" w:cs="Tahoma"/>
          <w:b/>
          <w:lang w:val="en-US"/>
        </w:rPr>
      </w:pPr>
    </w:p>
    <w:p w14:paraId="3677BA48" w14:textId="3ECA320F" w:rsidR="003E3CEB" w:rsidRPr="00A24D92" w:rsidRDefault="003E3CEB" w:rsidP="00CD1BBD">
      <w:pPr>
        <w:spacing w:after="0"/>
        <w:ind w:right="-392"/>
        <w:rPr>
          <w:rFonts w:ascii="Bookman Old Style" w:hAnsi="Bookman Old Style" w:cs="Tahoma"/>
          <w:b/>
          <w:lang w:val="en-US"/>
        </w:rPr>
      </w:pPr>
      <w:r w:rsidRPr="00A24D92">
        <w:rPr>
          <w:rFonts w:ascii="Bookman Old Style" w:hAnsi="Bookman Old Style" w:cs="Tahoma"/>
          <w:b/>
          <w:lang w:val="en-US"/>
        </w:rPr>
        <w:t>OIL/PLNG/54/2/</w:t>
      </w:r>
      <w:r w:rsidR="00786AE2" w:rsidRPr="00A24D92">
        <w:rPr>
          <w:rFonts w:ascii="Bookman Old Style" w:hAnsi="Bookman Old Style" w:cs="Tahoma"/>
          <w:b/>
          <w:lang w:val="en-US"/>
        </w:rPr>
        <w:t>1</w:t>
      </w:r>
      <w:r w:rsidRPr="00A24D92">
        <w:rPr>
          <w:rFonts w:ascii="Bookman Old Style" w:hAnsi="Bookman Old Style" w:cs="Tahoma"/>
          <w:b/>
          <w:lang w:val="en-US"/>
        </w:rPr>
        <w:t>/202</w:t>
      </w:r>
      <w:r w:rsidR="00786AE2" w:rsidRPr="00A24D92">
        <w:rPr>
          <w:rFonts w:ascii="Bookman Old Style" w:hAnsi="Bookman Old Style" w:cs="Tahoma"/>
          <w:b/>
          <w:lang w:val="en-US"/>
        </w:rPr>
        <w:t>6</w:t>
      </w:r>
      <w:r w:rsidRPr="00A24D92">
        <w:rPr>
          <w:rFonts w:ascii="Bookman Old Style" w:hAnsi="Bookman Old Style" w:cs="Tahoma"/>
          <w:b/>
          <w:lang w:val="en-US"/>
        </w:rPr>
        <w:t>/</w:t>
      </w:r>
      <w:r w:rsidR="00CD1BBD" w:rsidRPr="00A24D92">
        <w:rPr>
          <w:rFonts w:ascii="Bookman Old Style" w:hAnsi="Bookman Old Style" w:cs="Tahoma"/>
          <w:b/>
          <w:lang w:val="en-US"/>
        </w:rPr>
        <w:t>63</w:t>
      </w:r>
      <w:r w:rsidRPr="00A24D92">
        <w:rPr>
          <w:rFonts w:ascii="Bookman Old Style" w:hAnsi="Bookman Old Style" w:cs="Tahoma"/>
          <w:b/>
          <w:lang w:val="en-US"/>
        </w:rPr>
        <w:tab/>
      </w:r>
      <w:r w:rsidRPr="00A24D92">
        <w:rPr>
          <w:rFonts w:ascii="Bookman Old Style" w:hAnsi="Bookman Old Style" w:cs="Tahoma"/>
          <w:b/>
          <w:lang w:val="en-US"/>
        </w:rPr>
        <w:tab/>
      </w:r>
      <w:r w:rsidRPr="00A24D92">
        <w:rPr>
          <w:rFonts w:ascii="Bookman Old Style" w:hAnsi="Bookman Old Style" w:cs="Tahoma"/>
          <w:b/>
          <w:lang w:val="en-US"/>
        </w:rPr>
        <w:tab/>
      </w:r>
      <w:r w:rsidRPr="00A24D92">
        <w:rPr>
          <w:rFonts w:ascii="Bookman Old Style" w:hAnsi="Bookman Old Style" w:cs="Tahoma"/>
          <w:b/>
          <w:lang w:val="en-US"/>
        </w:rPr>
        <w:tab/>
      </w:r>
      <w:r w:rsidRPr="00A24D92">
        <w:rPr>
          <w:rFonts w:ascii="Bookman Old Style" w:hAnsi="Bookman Old Style" w:cs="Tahoma"/>
          <w:b/>
          <w:lang w:val="en-US"/>
        </w:rPr>
        <w:tab/>
        <w:t xml:space="preserve">             </w:t>
      </w:r>
      <w:r w:rsidR="00975387" w:rsidRPr="00A24D92">
        <w:rPr>
          <w:rFonts w:ascii="Bookman Old Style" w:hAnsi="Bookman Old Style" w:cs="Tahoma"/>
          <w:b/>
          <w:lang w:val="en-US"/>
        </w:rPr>
        <w:t xml:space="preserve">    </w:t>
      </w:r>
      <w:r w:rsidR="006C1007">
        <w:rPr>
          <w:rFonts w:ascii="Bookman Old Style" w:hAnsi="Bookman Old Style" w:cs="Tahoma"/>
          <w:b/>
          <w:lang w:val="en-US"/>
        </w:rPr>
        <w:t>1</w:t>
      </w:r>
      <w:r w:rsidR="00954C0C">
        <w:rPr>
          <w:rFonts w:ascii="Bookman Old Style" w:hAnsi="Bookman Old Style" w:cs="Tahoma"/>
          <w:b/>
          <w:lang w:val="en-US"/>
        </w:rPr>
        <w:t>6</w:t>
      </w:r>
      <w:r w:rsidR="004E7AEE" w:rsidRPr="00A24D92">
        <w:rPr>
          <w:rFonts w:ascii="Bookman Old Style" w:hAnsi="Bookman Old Style" w:cs="Tahoma"/>
          <w:b/>
          <w:vertAlign w:val="superscript"/>
          <w:lang w:val="en-US"/>
        </w:rPr>
        <w:t>th</w:t>
      </w:r>
      <w:r w:rsidR="006C1007">
        <w:rPr>
          <w:rFonts w:ascii="Bookman Old Style" w:hAnsi="Bookman Old Style" w:cs="Tahoma"/>
          <w:b/>
          <w:vertAlign w:val="superscript"/>
          <w:lang w:val="en-US"/>
        </w:rPr>
        <w:t xml:space="preserve"> </w:t>
      </w:r>
      <w:r w:rsidR="00CD1BBD" w:rsidRPr="00A24D92">
        <w:rPr>
          <w:rFonts w:ascii="Bookman Old Style" w:hAnsi="Bookman Old Style" w:cs="Tahoma"/>
          <w:b/>
          <w:lang w:val="en-US"/>
        </w:rPr>
        <w:t>March</w:t>
      </w:r>
      <w:r w:rsidRPr="00A24D92">
        <w:rPr>
          <w:rFonts w:ascii="Bookman Old Style" w:hAnsi="Bookman Old Style" w:cs="Tahoma"/>
          <w:b/>
          <w:lang w:val="en-US"/>
        </w:rPr>
        <w:t>, 202</w:t>
      </w:r>
      <w:r w:rsidR="00527C2C" w:rsidRPr="00A24D92">
        <w:rPr>
          <w:rFonts w:ascii="Bookman Old Style" w:hAnsi="Bookman Old Style" w:cs="Tahoma"/>
          <w:b/>
          <w:lang w:val="en-US"/>
        </w:rPr>
        <w:t>6</w:t>
      </w:r>
    </w:p>
    <w:p w14:paraId="2A3232ED" w14:textId="77777777" w:rsidR="003E3CEB" w:rsidRPr="00A24D92" w:rsidRDefault="003E3CEB" w:rsidP="003E3CEB">
      <w:pPr>
        <w:spacing w:after="0"/>
        <w:ind w:right="-28"/>
        <w:rPr>
          <w:rFonts w:ascii="Bookman Old Style" w:hAnsi="Bookman Old Style" w:cs="Tahoma"/>
          <w:lang w:val="en-US"/>
        </w:rPr>
      </w:pPr>
    </w:p>
    <w:p w14:paraId="62D86E9C" w14:textId="77777777" w:rsidR="003E3CEB" w:rsidRPr="00F13F8D" w:rsidRDefault="003E3CEB" w:rsidP="003E3CEB">
      <w:pPr>
        <w:spacing w:after="0"/>
        <w:rPr>
          <w:rFonts w:ascii="Bookman Old Style" w:hAnsi="Bookman Old Style" w:cs="Tahoma"/>
          <w:b/>
          <w:bCs/>
          <w:lang w:val="en-US"/>
        </w:rPr>
      </w:pPr>
      <w:r w:rsidRPr="00F13F8D">
        <w:rPr>
          <w:rFonts w:ascii="Bookman Old Style" w:hAnsi="Bookman Old Style" w:cs="Tahoma"/>
          <w:b/>
          <w:bCs/>
          <w:lang w:val="en-US"/>
        </w:rPr>
        <w:t>Ministry of Petroleum and Natural Gas</w:t>
      </w:r>
    </w:p>
    <w:p w14:paraId="24183F93" w14:textId="77777777" w:rsidR="00B00A85" w:rsidRPr="00A24D92" w:rsidRDefault="00B00A85" w:rsidP="00B00A85">
      <w:pPr>
        <w:spacing w:after="0"/>
        <w:ind w:right="-482"/>
        <w:rPr>
          <w:rFonts w:ascii="Bookman Old Style" w:hAnsi="Bookman Old Style" w:cs="Tahoma"/>
          <w:lang w:val="en-US"/>
        </w:rPr>
      </w:pPr>
      <w:r w:rsidRPr="00A24D92">
        <w:rPr>
          <w:rFonts w:ascii="Bookman Old Style" w:hAnsi="Bookman Old Style" w:cs="Tahoma"/>
          <w:lang w:val="en-US"/>
        </w:rPr>
        <w:t>Kartavya Bhawan-03, Janpath</w:t>
      </w:r>
    </w:p>
    <w:p w14:paraId="514BA944" w14:textId="77777777" w:rsidR="00EC1DB8" w:rsidRPr="00F13F8D" w:rsidRDefault="00B00A85" w:rsidP="00EC1DB8">
      <w:pPr>
        <w:spacing w:after="0"/>
        <w:rPr>
          <w:rFonts w:ascii="Bookman Old Style" w:hAnsi="Bookman Old Style" w:cs="Tahoma"/>
          <w:lang w:val="en-US"/>
        </w:rPr>
      </w:pPr>
      <w:r w:rsidRPr="00F13F8D">
        <w:rPr>
          <w:rFonts w:ascii="Bookman Old Style" w:hAnsi="Bookman Old Style" w:cs="Tahoma"/>
          <w:lang w:val="en-US"/>
        </w:rPr>
        <w:t xml:space="preserve">New Delhi - 110001                                                             </w:t>
      </w:r>
      <w:r w:rsidR="00030179" w:rsidRPr="00F13F8D">
        <w:rPr>
          <w:rFonts w:ascii="Bookman Old Style" w:hAnsi="Bookman Old Style" w:cs="Tahoma"/>
          <w:lang w:val="en-US"/>
        </w:rPr>
        <w:t xml:space="preserve">   </w:t>
      </w:r>
      <w:r w:rsidR="00EC1DB8" w:rsidRPr="00F13F8D">
        <w:rPr>
          <w:rFonts w:ascii="Bookman Old Style" w:hAnsi="Bookman Old Style" w:cs="Tahoma"/>
          <w:lang w:val="en-US"/>
        </w:rPr>
        <w:t xml:space="preserve"> </w:t>
      </w:r>
    </w:p>
    <w:p w14:paraId="5EA97EC0" w14:textId="301BEA79" w:rsidR="00EC1DB8" w:rsidRPr="00A24D92" w:rsidRDefault="00CD1BBD" w:rsidP="00DE3938">
      <w:pPr>
        <w:spacing w:after="0"/>
        <w:ind w:right="-421"/>
        <w:jc w:val="right"/>
        <w:rPr>
          <w:rFonts w:ascii="Bookman Old Style" w:hAnsi="Bookman Old Style" w:cs="Tahoma"/>
          <w:b/>
          <w:lang w:val="en-US"/>
        </w:rPr>
      </w:pPr>
      <w:r w:rsidRPr="00A24D92">
        <w:rPr>
          <w:rFonts w:ascii="Bookman Old Style" w:hAnsi="Bookman Old Style" w:cs="Tahoma"/>
          <w:b/>
          <w:lang w:val="en-US"/>
        </w:rPr>
        <w:t xml:space="preserve">  </w:t>
      </w:r>
      <w:r w:rsidR="0098028D" w:rsidRPr="00A24D92">
        <w:rPr>
          <w:rFonts w:ascii="Bookman Old Style" w:hAnsi="Bookman Old Style" w:cs="Tahoma"/>
          <w:b/>
          <w:lang w:val="en-US"/>
        </w:rPr>
        <w:t xml:space="preserve">Kind Attn: </w:t>
      </w:r>
      <w:r w:rsidR="00DE3938">
        <w:rPr>
          <w:rFonts w:ascii="Bookman Old Style" w:hAnsi="Bookman Old Style" w:cs="Tahoma"/>
          <w:bCs/>
          <w:lang w:val="en-US"/>
        </w:rPr>
        <w:t>Ms.</w:t>
      </w:r>
      <w:r w:rsidR="00EC1DB8" w:rsidRPr="00F13F8D">
        <w:rPr>
          <w:rFonts w:ascii="Bookman Old Style" w:hAnsi="Bookman Old Style" w:cs="Tahoma"/>
          <w:bCs/>
          <w:lang w:val="en-US"/>
        </w:rPr>
        <w:t xml:space="preserve"> Neha Pal</w:t>
      </w:r>
      <w:r w:rsidR="00EC1DB8" w:rsidRPr="00A24D92">
        <w:rPr>
          <w:rFonts w:ascii="Bookman Old Style" w:hAnsi="Bookman Old Style" w:cs="Tahoma"/>
          <w:b/>
          <w:lang w:val="en-US"/>
        </w:rPr>
        <w:t xml:space="preserve">                </w:t>
      </w:r>
    </w:p>
    <w:p w14:paraId="7BF04725" w14:textId="77777777" w:rsidR="00DE3938" w:rsidRPr="00652073" w:rsidRDefault="00030179" w:rsidP="00DE3938">
      <w:pPr>
        <w:spacing w:after="0"/>
        <w:ind w:right="-421"/>
        <w:jc w:val="right"/>
        <w:rPr>
          <w:rFonts w:ascii="Bookman Old Style" w:hAnsi="Bookman Old Style" w:cs="Tahoma"/>
          <w:bCs/>
          <w:u w:val="single"/>
          <w:lang w:val="en-US"/>
        </w:rPr>
      </w:pPr>
      <w:r w:rsidRPr="00652073">
        <w:rPr>
          <w:rFonts w:ascii="Bookman Old Style" w:hAnsi="Bookman Old Style" w:cs="Tahoma"/>
          <w:bCs/>
          <w:u w:val="single"/>
        </w:rPr>
        <w:t xml:space="preserve">Section </w:t>
      </w:r>
      <w:proofErr w:type="gramStart"/>
      <w:r w:rsidRPr="00652073">
        <w:rPr>
          <w:rFonts w:ascii="Bookman Old Style" w:hAnsi="Bookman Old Style" w:cs="Tahoma"/>
          <w:bCs/>
          <w:u w:val="single"/>
        </w:rPr>
        <w:t>Officer</w:t>
      </w:r>
      <w:r w:rsidR="00DE3938" w:rsidRPr="00652073">
        <w:rPr>
          <w:rFonts w:ascii="Bookman Old Style" w:hAnsi="Bookman Old Style" w:cs="Tahoma"/>
          <w:bCs/>
          <w:u w:val="single"/>
        </w:rPr>
        <w:t>(</w:t>
      </w:r>
      <w:proofErr w:type="gramEnd"/>
      <w:r w:rsidR="00DE3938" w:rsidRPr="00652073">
        <w:rPr>
          <w:rFonts w:ascii="Bookman Old Style" w:hAnsi="Bookman Old Style" w:cs="Tahoma"/>
          <w:bCs/>
          <w:u w:val="single"/>
        </w:rPr>
        <w:t>ONG-III)-Exploration Division</w:t>
      </w:r>
    </w:p>
    <w:p w14:paraId="27707EEB" w14:textId="6E7D9FDF" w:rsidR="0098028D" w:rsidRPr="00A24D92" w:rsidRDefault="0098028D" w:rsidP="00DE3938">
      <w:pPr>
        <w:spacing w:after="0"/>
        <w:jc w:val="center"/>
        <w:rPr>
          <w:rFonts w:ascii="Bookman Old Style" w:hAnsi="Bookman Old Style" w:cs="Tahoma"/>
          <w:b/>
          <w:lang w:val="en-US"/>
        </w:rPr>
      </w:pPr>
    </w:p>
    <w:p w14:paraId="1FB59A7B" w14:textId="7FA9B611" w:rsidR="003E3CEB" w:rsidRPr="00A24D92" w:rsidRDefault="003E3CEB" w:rsidP="00295B8B">
      <w:pPr>
        <w:spacing w:after="0"/>
        <w:rPr>
          <w:rFonts w:ascii="Bookman Old Style" w:hAnsi="Bookman Old Style" w:cs="Tahoma"/>
          <w:bCs/>
          <w:u w:val="single"/>
          <w:lang w:val="en-US"/>
        </w:rPr>
      </w:pPr>
      <w:r w:rsidRPr="00A24D92">
        <w:rPr>
          <w:rFonts w:ascii="Bookman Old Style" w:hAnsi="Bookman Old Style" w:cs="Tahoma"/>
          <w:b/>
          <w:lang w:val="en-US"/>
        </w:rPr>
        <w:t xml:space="preserve">                                                                 </w:t>
      </w:r>
      <w:r w:rsidRPr="00A24D92">
        <w:rPr>
          <w:rFonts w:ascii="Bookman Old Style" w:hAnsi="Bookman Old Style" w:cs="Tahoma"/>
          <w:b/>
          <w:bCs/>
          <w:u w:val="single"/>
          <w:lang w:val="en-US"/>
        </w:rPr>
        <w:t xml:space="preserve">                                                                                   </w:t>
      </w:r>
      <w:r w:rsidRPr="00A24D92">
        <w:rPr>
          <w:rFonts w:ascii="Bookman Old Style" w:hAnsi="Bookman Old Style" w:cs="Tahoma"/>
          <w:b/>
          <w:lang w:val="en-US"/>
        </w:rPr>
        <w:t xml:space="preserve">                                                                                               </w:t>
      </w:r>
    </w:p>
    <w:p w14:paraId="65AB3C2C" w14:textId="2242DDC2" w:rsidR="004E7AEE" w:rsidRPr="00295B8B" w:rsidRDefault="003E3CEB" w:rsidP="009139F3">
      <w:pPr>
        <w:tabs>
          <w:tab w:val="left" w:pos="1440"/>
        </w:tabs>
        <w:spacing w:after="0"/>
        <w:ind w:right="-421"/>
        <w:jc w:val="both"/>
        <w:rPr>
          <w:rFonts w:ascii="Bookman Old Style" w:hAnsi="Bookman Old Style" w:cs="Tahoma"/>
          <w:b/>
        </w:rPr>
      </w:pPr>
      <w:r w:rsidRPr="00A24D92">
        <w:rPr>
          <w:rFonts w:ascii="Bookman Old Style" w:hAnsi="Bookman Old Style" w:cs="Tahoma"/>
          <w:b/>
          <w:lang w:val="en-US"/>
        </w:rPr>
        <w:t>Sub</w:t>
      </w:r>
      <w:r w:rsidRPr="00A24D92">
        <w:rPr>
          <w:rFonts w:ascii="Bookman Old Style" w:hAnsi="Bookman Old Style" w:cs="Tahoma"/>
          <w:lang w:val="en-US"/>
        </w:rPr>
        <w:t xml:space="preserve">: </w:t>
      </w:r>
      <w:r w:rsidR="004E7AEE" w:rsidRPr="00A24D92">
        <w:rPr>
          <w:rFonts w:ascii="Bookman Old Style" w:hAnsi="Bookman Old Style" w:cs="Tahoma"/>
          <w:lang w:val="en-US"/>
        </w:rPr>
        <w:t>Rajya</w:t>
      </w:r>
      <w:r w:rsidRPr="00A24D92">
        <w:rPr>
          <w:rFonts w:ascii="Bookman Old Style" w:hAnsi="Bookman Old Style" w:cs="Tahoma"/>
          <w:lang w:val="en-US"/>
        </w:rPr>
        <w:t xml:space="preserve"> Sabha Provisionally Admitted </w:t>
      </w:r>
      <w:r w:rsidR="004E7AEE" w:rsidRPr="00A24D92">
        <w:rPr>
          <w:rFonts w:ascii="Bookman Old Style" w:hAnsi="Bookman Old Style" w:cs="Tahoma"/>
          <w:lang w:val="en-US"/>
        </w:rPr>
        <w:t>Starred/</w:t>
      </w:r>
      <w:r w:rsidR="00644279" w:rsidRPr="00A24D92">
        <w:rPr>
          <w:rFonts w:ascii="Bookman Old Style" w:hAnsi="Bookman Old Style" w:cs="Tahoma"/>
          <w:lang w:val="en-US"/>
        </w:rPr>
        <w:t>Unstarred</w:t>
      </w:r>
      <w:r w:rsidRPr="00A24D92">
        <w:rPr>
          <w:rFonts w:ascii="Bookman Old Style" w:hAnsi="Bookman Old Style" w:cs="Tahoma"/>
          <w:lang w:val="en-US"/>
        </w:rPr>
        <w:t xml:space="preserve"> Question D. No. </w:t>
      </w:r>
      <w:r w:rsidR="00CD1BBD" w:rsidRPr="00A24D92">
        <w:rPr>
          <w:rFonts w:ascii="Bookman Old Style" w:hAnsi="Bookman Old Style" w:cs="Tahoma"/>
          <w:b/>
          <w:bCs/>
          <w:lang w:val="en-US"/>
        </w:rPr>
        <w:t>U</w:t>
      </w:r>
      <w:r w:rsidR="00CD1BBD" w:rsidRPr="00A24D92">
        <w:rPr>
          <w:rFonts w:ascii="Bookman Old Style" w:hAnsi="Bookman Old Style" w:cs="Tahoma"/>
          <w:b/>
          <w:bCs/>
        </w:rPr>
        <w:t>4163</w:t>
      </w:r>
      <w:r w:rsidRPr="00A24D92">
        <w:rPr>
          <w:rFonts w:ascii="Bookman Old Style" w:hAnsi="Bookman Old Style" w:cs="Tahoma"/>
          <w:b/>
          <w:bCs/>
        </w:rPr>
        <w:t xml:space="preserve"> </w:t>
      </w:r>
      <w:r w:rsidR="00EC2A07">
        <w:rPr>
          <w:rFonts w:ascii="Bookman Old Style" w:hAnsi="Bookman Old Style" w:cs="Tahoma"/>
          <w:b/>
          <w:bCs/>
        </w:rPr>
        <w:t>(</w:t>
      </w:r>
      <w:r w:rsidR="009E524F">
        <w:rPr>
          <w:rFonts w:ascii="Bookman Old Style" w:hAnsi="Bookman Old Style" w:cs="Tahoma"/>
          <w:b/>
          <w:bCs/>
        </w:rPr>
        <w:t>2690</w:t>
      </w:r>
      <w:r w:rsidR="00EC2A07">
        <w:rPr>
          <w:rFonts w:ascii="Bookman Old Style" w:hAnsi="Bookman Old Style" w:cs="Tahoma"/>
          <w:b/>
          <w:bCs/>
        </w:rPr>
        <w:t>)</w:t>
      </w:r>
      <w:r w:rsidR="009E524F">
        <w:rPr>
          <w:rFonts w:ascii="Bookman Old Style" w:hAnsi="Bookman Old Style" w:cs="Tahoma"/>
          <w:b/>
          <w:bCs/>
        </w:rPr>
        <w:t xml:space="preserve"> </w:t>
      </w:r>
      <w:r w:rsidRPr="00A24D92">
        <w:rPr>
          <w:rFonts w:ascii="Bookman Old Style" w:hAnsi="Bookman Old Style" w:cs="Tahoma"/>
          <w:lang w:val="en-US"/>
        </w:rPr>
        <w:t xml:space="preserve">for </w:t>
      </w:r>
      <w:r w:rsidR="00CD1BBD" w:rsidRPr="00A24D92">
        <w:rPr>
          <w:rFonts w:ascii="Bookman Old Style" w:hAnsi="Bookman Old Style" w:cs="Tahoma"/>
          <w:lang w:val="en-US"/>
        </w:rPr>
        <w:t>16</w:t>
      </w:r>
      <w:r w:rsidRPr="00A24D92">
        <w:rPr>
          <w:rFonts w:ascii="Bookman Old Style" w:hAnsi="Bookman Old Style" w:cs="Tahoma"/>
          <w:lang w:val="en-US"/>
        </w:rPr>
        <w:t>.</w:t>
      </w:r>
      <w:r w:rsidR="00527C2C" w:rsidRPr="00A24D92">
        <w:rPr>
          <w:rFonts w:ascii="Bookman Old Style" w:hAnsi="Bookman Old Style" w:cs="Tahoma"/>
          <w:lang w:val="en-US"/>
        </w:rPr>
        <w:t>0</w:t>
      </w:r>
      <w:r w:rsidR="00CD1BBD" w:rsidRPr="00A24D92">
        <w:rPr>
          <w:rFonts w:ascii="Bookman Old Style" w:hAnsi="Bookman Old Style" w:cs="Tahoma"/>
          <w:lang w:val="en-US"/>
        </w:rPr>
        <w:t>3</w:t>
      </w:r>
      <w:r w:rsidRPr="00A24D92">
        <w:rPr>
          <w:rFonts w:ascii="Bookman Old Style" w:hAnsi="Bookman Old Style" w:cs="Tahoma"/>
          <w:lang w:val="en-US"/>
        </w:rPr>
        <w:t>.202</w:t>
      </w:r>
      <w:r w:rsidR="00527C2C" w:rsidRPr="00A24D92">
        <w:rPr>
          <w:rFonts w:ascii="Bookman Old Style" w:hAnsi="Bookman Old Style" w:cs="Tahoma"/>
          <w:lang w:val="en-US"/>
        </w:rPr>
        <w:t>6</w:t>
      </w:r>
      <w:r w:rsidR="00295B8B">
        <w:rPr>
          <w:rFonts w:ascii="Bookman Old Style" w:hAnsi="Bookman Old Style" w:cs="Tahoma"/>
          <w:lang w:val="en-US"/>
        </w:rPr>
        <w:t xml:space="preserve"> </w:t>
      </w:r>
      <w:r w:rsidR="009139F3">
        <w:rPr>
          <w:rFonts w:ascii="Bookman Old Style" w:hAnsi="Bookman Old Style" w:cs="Tahoma"/>
          <w:lang w:val="en-US"/>
        </w:rPr>
        <w:t>R</w:t>
      </w:r>
      <w:r w:rsidRPr="00A24D92">
        <w:rPr>
          <w:rFonts w:ascii="Bookman Old Style" w:hAnsi="Bookman Old Style" w:cs="Tahoma"/>
          <w:lang w:val="en-US"/>
        </w:rPr>
        <w:t xml:space="preserve">egarding </w:t>
      </w:r>
      <w:r w:rsidRPr="00A24D92">
        <w:rPr>
          <w:rFonts w:ascii="Bookman Old Style" w:hAnsi="Bookman Old Style" w:cs="Tahoma"/>
          <w:b/>
          <w:lang w:val="en-US"/>
        </w:rPr>
        <w:t>“</w:t>
      </w:r>
      <w:r w:rsidR="00CD1BBD" w:rsidRPr="00A24D92">
        <w:rPr>
          <w:rFonts w:ascii="Bookman Old Style" w:eastAsia="Times New Roman" w:hAnsi="Bookman Old Style" w:cs="Tahoma"/>
          <w:b/>
          <w:bCs/>
          <w:lang w:val="en-US" w:bidi="hi-IN"/>
        </w:rPr>
        <w:t>Petroleum and Natural Gas (PET)</w:t>
      </w:r>
      <w:r w:rsidRPr="00A24D92">
        <w:rPr>
          <w:rFonts w:ascii="Bookman Old Style" w:hAnsi="Bookman Old Style" w:cs="Tahoma"/>
          <w:b/>
          <w:bCs/>
        </w:rPr>
        <w:t>”</w:t>
      </w:r>
    </w:p>
    <w:p w14:paraId="75305832" w14:textId="77777777" w:rsidR="003E3CEB" w:rsidRPr="00A24D92" w:rsidRDefault="003E3CEB" w:rsidP="00786AE2">
      <w:pPr>
        <w:tabs>
          <w:tab w:val="left" w:pos="709"/>
          <w:tab w:val="center" w:pos="4817"/>
        </w:tabs>
        <w:spacing w:after="0" w:line="360" w:lineRule="auto"/>
        <w:ind w:right="-306"/>
        <w:rPr>
          <w:rFonts w:ascii="Bookman Old Style" w:hAnsi="Bookman Old Style" w:cs="Tahoma"/>
          <w:lang w:val="en-US"/>
        </w:rPr>
      </w:pPr>
      <w:r w:rsidRPr="00A24D92">
        <w:rPr>
          <w:rFonts w:ascii="Bookman Old Style" w:hAnsi="Bookman Old Style" w:cs="Tahoma"/>
          <w:b/>
          <w:lang w:val="en-US"/>
        </w:rPr>
        <w:t>Ref.</w:t>
      </w:r>
      <w:r w:rsidRPr="00A24D92">
        <w:rPr>
          <w:rFonts w:ascii="Bookman Old Style" w:hAnsi="Bookman Old Style" w:cs="Tahoma"/>
          <w:lang w:val="en-US"/>
        </w:rPr>
        <w:t xml:space="preserve">  Your email dated </w:t>
      </w:r>
      <w:r w:rsidR="00CD1BBD" w:rsidRPr="00A24D92">
        <w:rPr>
          <w:rFonts w:ascii="Bookman Old Style" w:hAnsi="Bookman Old Style" w:cs="Tahoma"/>
          <w:lang w:val="en-US"/>
        </w:rPr>
        <w:t>0</w:t>
      </w:r>
      <w:r w:rsidR="00EC1DB8" w:rsidRPr="00A24D92">
        <w:rPr>
          <w:rFonts w:ascii="Bookman Old Style" w:hAnsi="Bookman Old Style" w:cs="Tahoma"/>
          <w:lang w:val="en-US"/>
        </w:rPr>
        <w:t>8</w:t>
      </w:r>
      <w:r w:rsidRPr="00A24D92">
        <w:rPr>
          <w:rFonts w:ascii="Bookman Old Style" w:hAnsi="Bookman Old Style" w:cs="Tahoma"/>
          <w:lang w:val="en-US"/>
        </w:rPr>
        <w:t>.</w:t>
      </w:r>
      <w:r w:rsidR="00527C2C" w:rsidRPr="00A24D92">
        <w:rPr>
          <w:rFonts w:ascii="Bookman Old Style" w:hAnsi="Bookman Old Style" w:cs="Tahoma"/>
          <w:lang w:val="en-US"/>
        </w:rPr>
        <w:t>0</w:t>
      </w:r>
      <w:r w:rsidR="00CD1BBD" w:rsidRPr="00A24D92">
        <w:rPr>
          <w:rFonts w:ascii="Bookman Old Style" w:hAnsi="Bookman Old Style" w:cs="Tahoma"/>
          <w:lang w:val="en-US"/>
        </w:rPr>
        <w:t>3</w:t>
      </w:r>
      <w:r w:rsidRPr="00A24D92">
        <w:rPr>
          <w:rFonts w:ascii="Bookman Old Style" w:hAnsi="Bookman Old Style" w:cs="Tahoma"/>
          <w:lang w:val="en-US"/>
        </w:rPr>
        <w:t>.202</w:t>
      </w:r>
      <w:r w:rsidR="00527C2C" w:rsidRPr="00A24D92">
        <w:rPr>
          <w:rFonts w:ascii="Bookman Old Style" w:hAnsi="Bookman Old Style" w:cs="Tahoma"/>
          <w:lang w:val="en-US"/>
        </w:rPr>
        <w:t>6</w:t>
      </w:r>
    </w:p>
    <w:p w14:paraId="32484FD6" w14:textId="10697B69" w:rsidR="003E3CEB" w:rsidRPr="00A24D92" w:rsidRDefault="00DE3938" w:rsidP="009139F3">
      <w:pPr>
        <w:spacing w:after="0"/>
        <w:ind w:right="-988"/>
        <w:rPr>
          <w:rFonts w:ascii="Bookman Old Style" w:hAnsi="Bookman Old Style" w:cs="Tahoma"/>
          <w:lang w:val="en-US"/>
        </w:rPr>
      </w:pPr>
      <w:r>
        <w:rPr>
          <w:rFonts w:ascii="Bookman Old Style" w:hAnsi="Bookman Old Style" w:cs="Tahoma"/>
          <w:lang w:val="en-US"/>
        </w:rPr>
        <w:t>Madam</w:t>
      </w:r>
      <w:r w:rsidR="003E3CEB" w:rsidRPr="00A24D92">
        <w:rPr>
          <w:rFonts w:ascii="Bookman Old Style" w:hAnsi="Bookman Old Style" w:cs="Tahoma"/>
          <w:lang w:val="en-US"/>
        </w:rPr>
        <w:t>,</w:t>
      </w:r>
    </w:p>
    <w:p w14:paraId="1B2BA2A1" w14:textId="77777777" w:rsidR="003E3CEB" w:rsidRPr="00A24D92" w:rsidRDefault="003E3CEB" w:rsidP="003E3CEB">
      <w:pPr>
        <w:spacing w:after="0"/>
        <w:rPr>
          <w:rFonts w:ascii="Bookman Old Style" w:hAnsi="Bookman Old Style" w:cs="Tahoma"/>
          <w:lang w:val="en-US"/>
        </w:rPr>
      </w:pPr>
      <w:r w:rsidRPr="00A24D92">
        <w:rPr>
          <w:rFonts w:ascii="Bookman Old Style" w:hAnsi="Bookman Old Style" w:cs="Tahoma"/>
          <w:lang w:val="en-US"/>
        </w:rPr>
        <w:t xml:space="preserve">       </w:t>
      </w:r>
      <w:r w:rsidRPr="00A24D92">
        <w:rPr>
          <w:rFonts w:ascii="Bookman Old Style" w:hAnsi="Bookman Old Style" w:cs="Tahoma"/>
          <w:lang w:val="en-US"/>
        </w:rPr>
        <w:tab/>
        <w:t xml:space="preserve">Reference above, our reply to the above </w:t>
      </w:r>
      <w:r w:rsidR="00F649F3" w:rsidRPr="00A24D92">
        <w:rPr>
          <w:rFonts w:ascii="Bookman Old Style" w:hAnsi="Bookman Old Style" w:cs="Tahoma"/>
          <w:lang w:val="en-US"/>
        </w:rPr>
        <w:t>Rajya</w:t>
      </w:r>
      <w:r w:rsidRPr="00A24D92">
        <w:rPr>
          <w:rFonts w:ascii="Bookman Old Style" w:hAnsi="Bookman Old Style" w:cs="Tahoma"/>
          <w:lang w:val="en-US"/>
        </w:rPr>
        <w:t xml:space="preserve"> Sabha Question is as follows:</w:t>
      </w:r>
    </w:p>
    <w:tbl>
      <w:tblPr>
        <w:tblStyle w:val="TableGrid"/>
        <w:tblW w:w="9750" w:type="dxa"/>
        <w:tblInd w:w="0" w:type="dxa"/>
        <w:tblLayout w:type="fixed"/>
        <w:tblLook w:val="04A0" w:firstRow="1" w:lastRow="0" w:firstColumn="1" w:lastColumn="0" w:noHBand="0" w:noVBand="1"/>
      </w:tblPr>
      <w:tblGrid>
        <w:gridCol w:w="2689"/>
        <w:gridCol w:w="7061"/>
      </w:tblGrid>
      <w:tr w:rsidR="00605E06" w:rsidRPr="00A24D92" w14:paraId="5D046D57" w14:textId="77777777" w:rsidTr="00803390">
        <w:trPr>
          <w:trHeight w:val="841"/>
        </w:trPr>
        <w:tc>
          <w:tcPr>
            <w:tcW w:w="2689" w:type="dxa"/>
            <w:tcBorders>
              <w:top w:val="single" w:sz="4" w:space="0" w:color="auto"/>
              <w:left w:val="single" w:sz="4" w:space="0" w:color="auto"/>
              <w:bottom w:val="single" w:sz="4" w:space="0" w:color="auto"/>
              <w:right w:val="single" w:sz="4" w:space="0" w:color="auto"/>
            </w:tcBorders>
          </w:tcPr>
          <w:p w14:paraId="740AC4D0" w14:textId="77777777" w:rsidR="00605E06" w:rsidRPr="00A24D92" w:rsidRDefault="00605E06" w:rsidP="00605E06">
            <w:pPr>
              <w:spacing w:after="0" w:line="240" w:lineRule="auto"/>
              <w:ind w:right="34"/>
              <w:jc w:val="both"/>
              <w:rPr>
                <w:rFonts w:ascii="Bookman Old Style" w:hAnsi="Bookman Old Style" w:cs="Tahoma"/>
                <w:b/>
                <w:bCs/>
                <w:i/>
                <w:iCs/>
              </w:rPr>
            </w:pPr>
            <w:r w:rsidRPr="00A24D92">
              <w:rPr>
                <w:rFonts w:ascii="Bookman Old Style" w:hAnsi="Bookman Old Style" w:cs="Tahoma"/>
                <w:b/>
                <w:bCs/>
                <w:i/>
                <w:iCs/>
              </w:rPr>
              <w:t xml:space="preserve">Will the Minister of Petroleum and Natural </w:t>
            </w:r>
            <w:proofErr w:type="gramStart"/>
            <w:r w:rsidRPr="00A24D92">
              <w:rPr>
                <w:rFonts w:ascii="Bookman Old Style" w:hAnsi="Bookman Old Style" w:cs="Tahoma"/>
                <w:b/>
                <w:bCs/>
                <w:i/>
                <w:iCs/>
              </w:rPr>
              <w:t>Gas:</w:t>
            </w:r>
            <w:proofErr w:type="gramEnd"/>
          </w:p>
          <w:p w14:paraId="5C2D66F5" w14:textId="77777777" w:rsidR="00605E06" w:rsidRPr="00A24D92" w:rsidRDefault="00605E06" w:rsidP="00605E06">
            <w:pPr>
              <w:spacing w:before="100" w:beforeAutospacing="1" w:after="100" w:afterAutospacing="1" w:line="240" w:lineRule="auto"/>
              <w:jc w:val="both"/>
              <w:rPr>
                <w:rFonts w:ascii="Bookman Old Style" w:eastAsia="Times New Roman" w:hAnsi="Bookman Old Style" w:cs="Tahoma"/>
                <w:i/>
                <w:iCs/>
                <w:lang w:val="en-US" w:bidi="hi-IN"/>
              </w:rPr>
            </w:pPr>
            <w:r w:rsidRPr="00A24D92">
              <w:rPr>
                <w:rFonts w:ascii="Bookman Old Style" w:hAnsi="Bookman Old Style" w:cs="Tahoma"/>
                <w:i/>
                <w:iCs/>
              </w:rPr>
              <w:t>Q.(a</w:t>
            </w:r>
            <w:r w:rsidRPr="00A24D92">
              <w:rPr>
                <w:rFonts w:ascii="Bookman Old Style" w:hAnsi="Bookman Old Style" w:cs="Tahoma"/>
              </w:rPr>
              <w:t xml:space="preserve">) </w:t>
            </w:r>
            <w:r w:rsidRPr="00A24D92">
              <w:rPr>
                <w:rFonts w:ascii="Bookman Old Style" w:hAnsi="Bookman Old Style" w:cs="Tahoma"/>
                <w:i/>
                <w:iCs/>
              </w:rPr>
              <w:t>Whether the government intends to boost stagnant domestic crude production through strategic partnerships between state-owned entities and global energy majors at aging oil fields?</w:t>
            </w:r>
            <w:r w:rsidRPr="00A24D92">
              <w:rPr>
                <w:rFonts w:ascii="Bookman Old Style" w:hAnsi="Bookman Old Style"/>
              </w:rPr>
              <w:t xml:space="preserve"> </w:t>
            </w:r>
            <w:r w:rsidRPr="00A24D92">
              <w:rPr>
                <w:rFonts w:ascii="Bookman Old Style" w:eastAsia="Times New Roman" w:hAnsi="Bookman Old Style" w:cs="Tahoma"/>
                <w:i/>
                <w:iCs/>
                <w:lang w:val="en-US" w:bidi="hi-IN"/>
              </w:rPr>
              <w:t xml:space="preserve"> </w:t>
            </w:r>
          </w:p>
        </w:tc>
        <w:tc>
          <w:tcPr>
            <w:tcW w:w="7061" w:type="dxa"/>
            <w:tcBorders>
              <w:top w:val="single" w:sz="4" w:space="0" w:color="auto"/>
              <w:left w:val="single" w:sz="4" w:space="0" w:color="auto"/>
              <w:bottom w:val="single" w:sz="4" w:space="0" w:color="auto"/>
              <w:right w:val="single" w:sz="4" w:space="0" w:color="auto"/>
            </w:tcBorders>
            <w:hideMark/>
          </w:tcPr>
          <w:p w14:paraId="0599E070" w14:textId="77777777" w:rsidR="00605E06" w:rsidRPr="00A24D92" w:rsidRDefault="00605E06" w:rsidP="00605E06">
            <w:pPr>
              <w:spacing w:after="60" w:line="264" w:lineRule="auto"/>
              <w:jc w:val="both"/>
              <w:rPr>
                <w:rFonts w:ascii="Bookman Old Style" w:eastAsia="Times New Roman" w:hAnsi="Bookman Old Style" w:cs="Tahoma"/>
                <w:b/>
                <w:bCs/>
                <w:kern w:val="2"/>
                <w14:ligatures w14:val="standardContextual"/>
              </w:rPr>
            </w:pPr>
            <w:r w:rsidRPr="00A24D92">
              <w:rPr>
                <w:rFonts w:ascii="Bookman Old Style" w:hAnsi="Bookman Old Style" w:cs="Tahoma"/>
                <w:b/>
                <w:lang w:val="en-US"/>
              </w:rPr>
              <w:t>Answer to Q(a):</w:t>
            </w:r>
            <w:r w:rsidRPr="00A24D92">
              <w:rPr>
                <w:rFonts w:ascii="Bookman Old Style" w:hAnsi="Bookman Old Style" w:cs="Tahoma"/>
                <w:lang w:val="en-US"/>
              </w:rPr>
              <w:t xml:space="preserve"> </w:t>
            </w:r>
            <w:proofErr w:type="spellStart"/>
            <w:r w:rsidRPr="00A24D92">
              <w:rPr>
                <w:rFonts w:ascii="Bookman Old Style" w:eastAsia="Times New Roman" w:hAnsi="Bookman Old Style" w:cs="Tahoma"/>
                <w:b/>
                <w:bCs/>
                <w:kern w:val="2"/>
                <w14:ligatures w14:val="standardContextual"/>
              </w:rPr>
              <w:t>MoPNG</w:t>
            </w:r>
            <w:proofErr w:type="spellEnd"/>
            <w:r w:rsidRPr="00A24D92">
              <w:rPr>
                <w:rFonts w:ascii="Bookman Old Style" w:eastAsia="Times New Roman" w:hAnsi="Bookman Old Style" w:cs="Tahoma"/>
                <w:b/>
                <w:bCs/>
                <w:kern w:val="2"/>
                <w14:ligatures w14:val="standardContextual"/>
              </w:rPr>
              <w:t xml:space="preserve"> may reply suitably.</w:t>
            </w:r>
          </w:p>
          <w:p w14:paraId="7B43E30E" w14:textId="77777777" w:rsidR="00605E06" w:rsidRPr="00A24D92" w:rsidRDefault="00605E06" w:rsidP="00605E06">
            <w:pPr>
              <w:spacing w:after="60" w:line="264" w:lineRule="auto"/>
              <w:jc w:val="both"/>
              <w:rPr>
                <w:rFonts w:ascii="Bookman Old Style" w:eastAsia="Times New Roman" w:hAnsi="Bookman Old Style" w:cs="Tahoma"/>
                <w:kern w:val="2"/>
                <w14:ligatures w14:val="standardContextual"/>
              </w:rPr>
            </w:pPr>
            <w:r w:rsidRPr="00A24D92">
              <w:rPr>
                <w:rFonts w:ascii="Bookman Old Style" w:eastAsia="Times New Roman" w:hAnsi="Bookman Old Style" w:cs="Tahoma"/>
                <w:kern w:val="2"/>
                <w14:ligatures w14:val="standardContextual"/>
              </w:rPr>
              <w:t>As far as Oil India Limited (OIL) is concerned, it has matured assets in North-East India. The company is undertaking various reservoir management practices like IOR/EOR to arrest field decline and maximise recovery. Integrated technical studies combining sub-surface and surface aspects are carried out including deployment of advanced fit for purpose technologies to augment production. Some of the notable actions that are presently ongoing is given below.</w:t>
            </w:r>
          </w:p>
          <w:p w14:paraId="766A7D07" w14:textId="77777777" w:rsidR="00605E06" w:rsidRPr="00A24D92" w:rsidRDefault="00605E06" w:rsidP="00605E06">
            <w:pPr>
              <w:numPr>
                <w:ilvl w:val="0"/>
                <w:numId w:val="3"/>
              </w:numPr>
              <w:tabs>
                <w:tab w:val="clear" w:pos="720"/>
              </w:tabs>
              <w:spacing w:after="60" w:line="264" w:lineRule="auto"/>
              <w:ind w:left="462"/>
              <w:jc w:val="both"/>
              <w:rPr>
                <w:rFonts w:ascii="Bookman Old Style" w:eastAsia="Times New Roman" w:hAnsi="Bookman Old Style" w:cs="Tahoma"/>
                <w:kern w:val="2"/>
                <w14:ligatures w14:val="standardContextual"/>
              </w:rPr>
            </w:pPr>
            <w:r w:rsidRPr="00A24D92">
              <w:rPr>
                <w:rFonts w:ascii="Bookman Old Style" w:eastAsia="Times New Roman" w:hAnsi="Bookman Old Style" w:cs="Tahoma"/>
                <w:b/>
                <w:bCs/>
                <w:kern w:val="2"/>
                <w14:ligatures w14:val="standardContextual"/>
              </w:rPr>
              <w:t>Texas A&amp;M Engineering Experiment Station (TEES), USA:</w:t>
            </w:r>
            <w:r w:rsidRPr="00A24D92">
              <w:rPr>
                <w:rFonts w:ascii="Bookman Old Style" w:eastAsia="Times New Roman" w:hAnsi="Bookman Old Style" w:cs="Tahoma"/>
                <w:kern w:val="2"/>
                <w14:ligatures w14:val="standardContextual"/>
              </w:rPr>
              <w:t xml:space="preserve"> Collaborative studies for Production Optimisation of </w:t>
            </w:r>
            <w:proofErr w:type="spellStart"/>
            <w:r w:rsidRPr="00A24D92">
              <w:rPr>
                <w:rFonts w:ascii="Bookman Old Style" w:eastAsia="Times New Roman" w:hAnsi="Bookman Old Style" w:cs="Tahoma"/>
                <w:kern w:val="2"/>
                <w14:ligatures w14:val="standardContextual"/>
              </w:rPr>
              <w:t>Makum</w:t>
            </w:r>
            <w:proofErr w:type="spellEnd"/>
            <w:r w:rsidRPr="00A24D92">
              <w:rPr>
                <w:rFonts w:ascii="Bookman Old Style" w:eastAsia="Times New Roman" w:hAnsi="Bookman Old Style" w:cs="Tahoma"/>
                <w:kern w:val="2"/>
                <w14:ligatures w14:val="standardContextual"/>
              </w:rPr>
              <w:t xml:space="preserve">-North </w:t>
            </w:r>
            <w:proofErr w:type="spellStart"/>
            <w:r w:rsidRPr="00A24D92">
              <w:rPr>
                <w:rFonts w:ascii="Bookman Old Style" w:eastAsia="Times New Roman" w:hAnsi="Bookman Old Style" w:cs="Tahoma"/>
                <w:kern w:val="2"/>
                <w14:ligatures w14:val="standardContextual"/>
              </w:rPr>
              <w:t>Hapjan</w:t>
            </w:r>
            <w:proofErr w:type="spellEnd"/>
            <w:r w:rsidRPr="00A24D92">
              <w:rPr>
                <w:rFonts w:ascii="Bookman Old Style" w:eastAsia="Times New Roman" w:hAnsi="Bookman Old Style" w:cs="Tahoma"/>
                <w:kern w:val="2"/>
                <w14:ligatures w14:val="standardContextual"/>
              </w:rPr>
              <w:t xml:space="preserve"> and </w:t>
            </w:r>
            <w:proofErr w:type="spellStart"/>
            <w:r w:rsidRPr="00A24D92">
              <w:rPr>
                <w:rFonts w:ascii="Bookman Old Style" w:eastAsia="Times New Roman" w:hAnsi="Bookman Old Style" w:cs="Tahoma"/>
                <w:kern w:val="2"/>
                <w14:ligatures w14:val="standardContextual"/>
              </w:rPr>
              <w:t>Kathaloni</w:t>
            </w:r>
            <w:proofErr w:type="spellEnd"/>
            <w:r w:rsidRPr="00A24D92">
              <w:rPr>
                <w:rFonts w:ascii="Bookman Old Style" w:eastAsia="Times New Roman" w:hAnsi="Bookman Old Style" w:cs="Tahoma"/>
                <w:kern w:val="2"/>
                <w14:ligatures w14:val="standardContextual"/>
              </w:rPr>
              <w:t xml:space="preserve"> Oilfields in Assam.</w:t>
            </w:r>
          </w:p>
          <w:p w14:paraId="6E4B79F0" w14:textId="77777777" w:rsidR="00605E06" w:rsidRPr="00A24D92" w:rsidRDefault="00605E06" w:rsidP="00605E06">
            <w:pPr>
              <w:numPr>
                <w:ilvl w:val="0"/>
                <w:numId w:val="3"/>
              </w:numPr>
              <w:tabs>
                <w:tab w:val="clear" w:pos="720"/>
              </w:tabs>
              <w:spacing w:after="60" w:line="264" w:lineRule="auto"/>
              <w:ind w:left="462"/>
              <w:jc w:val="both"/>
              <w:rPr>
                <w:rFonts w:ascii="Bookman Old Style" w:eastAsia="Times New Roman" w:hAnsi="Bookman Old Style" w:cs="Tahoma"/>
                <w:kern w:val="2"/>
                <w14:ligatures w14:val="standardContextual"/>
              </w:rPr>
            </w:pPr>
            <w:r w:rsidRPr="00A24D92">
              <w:rPr>
                <w:rFonts w:ascii="Bookman Old Style" w:eastAsia="Times New Roman" w:hAnsi="Bookman Old Style" w:cs="Tahoma"/>
                <w:b/>
                <w:bCs/>
                <w:kern w:val="2"/>
                <w14:ligatures w14:val="standardContextual"/>
              </w:rPr>
              <w:t>Performance GAP Analysis and Sick wells analysis by M/s DeGolyer and MacNaughton, USA:</w:t>
            </w:r>
            <w:r w:rsidRPr="00A24D92">
              <w:rPr>
                <w:rFonts w:ascii="Bookman Old Style" w:eastAsia="Times New Roman" w:hAnsi="Bookman Old Style" w:cs="Tahoma"/>
                <w:kern w:val="2"/>
                <w14:ligatures w14:val="standardContextual"/>
              </w:rPr>
              <w:t> Providing suitable solutions for old wells/fields for production optimization.</w:t>
            </w:r>
          </w:p>
          <w:p w14:paraId="5F51B7C8" w14:textId="3580C512" w:rsidR="00605E06" w:rsidRPr="00803390" w:rsidRDefault="00605E06" w:rsidP="00803390">
            <w:pPr>
              <w:numPr>
                <w:ilvl w:val="0"/>
                <w:numId w:val="3"/>
              </w:numPr>
              <w:tabs>
                <w:tab w:val="clear" w:pos="720"/>
              </w:tabs>
              <w:spacing w:after="60" w:line="264" w:lineRule="auto"/>
              <w:ind w:left="462"/>
              <w:jc w:val="both"/>
              <w:rPr>
                <w:rFonts w:ascii="Bookman Old Style" w:eastAsia="Times New Roman" w:hAnsi="Bookman Old Style" w:cs="Tahoma"/>
                <w:kern w:val="2"/>
                <w14:ligatures w14:val="standardContextual"/>
              </w:rPr>
            </w:pPr>
            <w:r w:rsidRPr="00A24D92">
              <w:rPr>
                <w:rFonts w:ascii="Bookman Old Style" w:eastAsia="Times New Roman" w:hAnsi="Bookman Old Style" w:cs="Tahoma"/>
                <w:b/>
                <w:bCs/>
                <w:kern w:val="2"/>
                <w14:ligatures w14:val="standardContextual"/>
              </w:rPr>
              <w:t>Technology Implementation:</w:t>
            </w:r>
            <w:r w:rsidRPr="00A24D92">
              <w:rPr>
                <w:rFonts w:ascii="Bookman Old Style" w:eastAsia="Times New Roman" w:hAnsi="Bookman Old Style" w:cs="Tahoma"/>
                <w:kern w:val="2"/>
                <w14:ligatures w14:val="standardContextual"/>
              </w:rPr>
              <w:t xml:space="preserve"> For production augmentation, a number of new interventions have been carried out like Hydro-Frac (M/s Baker Hughes), Multi-Zone Completions (M/s Halliburton), Horizontal well/Multilateral well drilling with the help of reputed international service providers, implementation of fishbone drilling technique (proprietary Fishbone technology) – implemented in OIL’s </w:t>
            </w:r>
            <w:proofErr w:type="spellStart"/>
            <w:r w:rsidRPr="00A24D92">
              <w:rPr>
                <w:rFonts w:ascii="Bookman Old Style" w:eastAsia="Times New Roman" w:hAnsi="Bookman Old Style" w:cs="Tahoma"/>
                <w:kern w:val="2"/>
                <w14:ligatures w14:val="standardContextual"/>
              </w:rPr>
              <w:t>Baghewala</w:t>
            </w:r>
            <w:proofErr w:type="spellEnd"/>
            <w:r w:rsidRPr="00A24D92">
              <w:rPr>
                <w:rFonts w:ascii="Bookman Old Style" w:eastAsia="Times New Roman" w:hAnsi="Bookman Old Style" w:cs="Tahoma"/>
                <w:kern w:val="2"/>
                <w14:ligatures w14:val="standardContextual"/>
              </w:rPr>
              <w:t xml:space="preserve"> field to produce from tight reserves.</w:t>
            </w:r>
            <w:r w:rsidR="00BB3C09">
              <w:rPr>
                <w:rFonts w:ascii="Bookman Old Style" w:eastAsia="Times New Roman" w:hAnsi="Bookman Old Style" w:cs="Tahoma"/>
                <w:kern w:val="2"/>
                <w14:ligatures w14:val="standardContextual"/>
              </w:rPr>
              <w:t xml:space="preserve"> Further, OIL as a part of its strategy for enhancing production, formed JV and </w:t>
            </w:r>
            <w:r w:rsidR="00BB3C09" w:rsidRPr="00BB3C09">
              <w:rPr>
                <w:rFonts w:ascii="Bookman Old Style" w:eastAsia="Times New Roman" w:hAnsi="Bookman Old Style" w:cs="Tahoma"/>
                <w:kern w:val="2"/>
                <w14:ligatures w14:val="standardContextual"/>
              </w:rPr>
              <w:t>PI</w:t>
            </w:r>
            <w:r w:rsidR="00237712">
              <w:rPr>
                <w:rFonts w:ascii="Bookman Old Style" w:eastAsia="Times New Roman" w:hAnsi="Bookman Old Style" w:cs="Tahoma"/>
                <w:kern w:val="2"/>
                <w14:ligatures w14:val="standardContextual"/>
              </w:rPr>
              <w:t>s</w:t>
            </w:r>
            <w:r w:rsidR="00BB3C09" w:rsidRPr="00BB3C09">
              <w:rPr>
                <w:rFonts w:ascii="Bookman Old Style" w:eastAsia="Times New Roman" w:hAnsi="Bookman Old Style" w:cs="Tahoma"/>
                <w:kern w:val="2"/>
                <w14:ligatures w14:val="standardContextual"/>
              </w:rPr>
              <w:t xml:space="preserve"> in select fields and blocks. OIL has formed JV with HOEC</w:t>
            </w:r>
            <w:r w:rsidR="00803390">
              <w:rPr>
                <w:rFonts w:ascii="Bookman Old Style" w:eastAsia="Times New Roman" w:hAnsi="Bookman Old Style" w:cs="Tahoma"/>
                <w:kern w:val="2"/>
                <w14:ligatures w14:val="standardContextual"/>
              </w:rPr>
              <w:t>,</w:t>
            </w:r>
            <w:r w:rsidR="00237712">
              <w:rPr>
                <w:rFonts w:ascii="Bookman Old Style" w:eastAsia="Times New Roman" w:hAnsi="Bookman Old Style" w:cs="Tahoma"/>
                <w:kern w:val="2"/>
                <w14:ligatures w14:val="standardContextual"/>
              </w:rPr>
              <w:t xml:space="preserve"> </w:t>
            </w:r>
            <w:bookmarkStart w:id="0" w:name="_GoBack"/>
            <w:bookmarkEnd w:id="0"/>
            <w:proofErr w:type="spellStart"/>
            <w:r w:rsidR="00237712">
              <w:rPr>
                <w:rFonts w:ascii="Bookman Old Style" w:eastAsia="Times New Roman" w:hAnsi="Bookman Old Style" w:cs="Tahoma"/>
                <w:kern w:val="2"/>
                <w14:ligatures w14:val="standardContextual"/>
              </w:rPr>
              <w:t>GeoEmpro</w:t>
            </w:r>
            <w:proofErr w:type="spellEnd"/>
            <w:r w:rsidR="00803390">
              <w:rPr>
                <w:rFonts w:ascii="Bookman Old Style" w:eastAsia="Times New Roman" w:hAnsi="Bookman Old Style" w:cs="Tahoma"/>
                <w:kern w:val="2"/>
                <w14:ligatures w14:val="standardContextual"/>
              </w:rPr>
              <w:t xml:space="preserve"> and been </w:t>
            </w:r>
            <w:r w:rsidR="00237712">
              <w:rPr>
                <w:rFonts w:ascii="Bookman Old Style" w:eastAsia="Times New Roman" w:hAnsi="Bookman Old Style" w:cs="Tahoma"/>
                <w:kern w:val="2"/>
                <w14:ligatures w14:val="standardContextual"/>
              </w:rPr>
              <w:t>contributed</w:t>
            </w:r>
            <w:r w:rsidR="00803390">
              <w:rPr>
                <w:rFonts w:ascii="Bookman Old Style" w:eastAsia="Times New Roman" w:hAnsi="Bookman Old Style" w:cs="Tahoma"/>
                <w:kern w:val="2"/>
                <w14:ligatures w14:val="standardContextual"/>
              </w:rPr>
              <w:t xml:space="preserve"> to the production tally of OIL. Similarly, OIL has gone ahead with </w:t>
            </w:r>
            <w:proofErr w:type="gramStart"/>
            <w:r w:rsidR="00237712">
              <w:rPr>
                <w:rFonts w:ascii="Bookman Old Style" w:eastAsia="Times New Roman" w:hAnsi="Bookman Old Style" w:cs="Tahoma"/>
                <w:kern w:val="2"/>
                <w14:ligatures w14:val="standardContextual"/>
              </w:rPr>
              <w:t>AHECL(</w:t>
            </w:r>
            <w:proofErr w:type="gramEnd"/>
            <w:r w:rsidR="00237712">
              <w:rPr>
                <w:rFonts w:ascii="Bookman Old Style" w:eastAsia="Times New Roman" w:hAnsi="Bookman Old Style" w:cs="Tahoma"/>
                <w:kern w:val="2"/>
                <w14:ligatures w14:val="standardContextual"/>
              </w:rPr>
              <w:t>Assam Hydrocarbon &amp; Energy Company Ltd.)</w:t>
            </w:r>
            <w:r w:rsidR="00803390">
              <w:rPr>
                <w:rFonts w:ascii="Bookman Old Style" w:eastAsia="Times New Roman" w:hAnsi="Bookman Old Style" w:cs="Tahoma"/>
                <w:kern w:val="2"/>
                <w14:ligatures w14:val="standardContextual"/>
              </w:rPr>
              <w:t xml:space="preserve">(Govt </w:t>
            </w:r>
            <w:r w:rsidR="00803390">
              <w:rPr>
                <w:rFonts w:ascii="Bookman Old Style" w:eastAsia="Times New Roman" w:hAnsi="Bookman Old Style" w:cs="Tahoma"/>
                <w:kern w:val="2"/>
                <w14:ligatures w14:val="standardContextual"/>
              </w:rPr>
              <w:lastRenderedPageBreak/>
              <w:t>of Assam) with PI  and has successfully drilled well</w:t>
            </w:r>
            <w:r w:rsidR="00237712">
              <w:rPr>
                <w:rFonts w:ascii="Bookman Old Style" w:eastAsia="Times New Roman" w:hAnsi="Bookman Old Style" w:cs="Tahoma"/>
                <w:kern w:val="2"/>
                <w14:ligatures w14:val="standardContextual"/>
              </w:rPr>
              <w:t>(NRB-2)</w:t>
            </w:r>
            <w:r w:rsidR="00803390">
              <w:rPr>
                <w:rFonts w:ascii="Bookman Old Style" w:eastAsia="Times New Roman" w:hAnsi="Bookman Old Style" w:cs="Tahoma"/>
                <w:kern w:val="2"/>
                <w14:ligatures w14:val="standardContextual"/>
              </w:rPr>
              <w:t xml:space="preserve"> with establishment of Hydrocarbon</w:t>
            </w:r>
            <w:r w:rsidR="00237712">
              <w:rPr>
                <w:rFonts w:ascii="Bookman Old Style" w:eastAsia="Times New Roman" w:hAnsi="Bookman Old Style" w:cs="Tahoma"/>
                <w:kern w:val="2"/>
                <w14:ligatures w14:val="standardContextual"/>
              </w:rPr>
              <w:t xml:space="preserve"> in OALP block AA-ONHP-2017/20</w:t>
            </w:r>
            <w:r w:rsidR="00803390">
              <w:rPr>
                <w:rFonts w:ascii="Bookman Old Style" w:eastAsia="Times New Roman" w:hAnsi="Bookman Old Style" w:cs="Tahoma"/>
                <w:kern w:val="2"/>
                <w14:ligatures w14:val="standardContextual"/>
              </w:rPr>
              <w:t>.</w:t>
            </w:r>
          </w:p>
        </w:tc>
      </w:tr>
      <w:tr w:rsidR="00605E06" w:rsidRPr="00A24D92" w14:paraId="246B3848" w14:textId="77777777" w:rsidTr="00803390">
        <w:trPr>
          <w:trHeight w:val="863"/>
        </w:trPr>
        <w:tc>
          <w:tcPr>
            <w:tcW w:w="2689" w:type="dxa"/>
            <w:tcBorders>
              <w:top w:val="single" w:sz="4" w:space="0" w:color="auto"/>
              <w:left w:val="single" w:sz="4" w:space="0" w:color="auto"/>
              <w:bottom w:val="single" w:sz="4" w:space="0" w:color="auto"/>
              <w:right w:val="single" w:sz="4" w:space="0" w:color="auto"/>
            </w:tcBorders>
          </w:tcPr>
          <w:p w14:paraId="0DE37BD9" w14:textId="77777777" w:rsidR="00605E06" w:rsidRPr="00A24D92" w:rsidRDefault="00605E06" w:rsidP="00605E06">
            <w:pPr>
              <w:pStyle w:val="NormalWeb"/>
              <w:jc w:val="both"/>
              <w:rPr>
                <w:rFonts w:ascii="Bookman Old Style" w:hAnsi="Bookman Old Style"/>
                <w:i/>
                <w:iCs/>
                <w:sz w:val="22"/>
                <w:szCs w:val="22"/>
              </w:rPr>
            </w:pPr>
            <w:r w:rsidRPr="00A24D92">
              <w:rPr>
                <w:rFonts w:ascii="Bookman Old Style" w:hAnsi="Bookman Old Style" w:cs="Tahoma"/>
                <w:i/>
                <w:iCs/>
                <w:sz w:val="22"/>
                <w:szCs w:val="22"/>
              </w:rPr>
              <w:lastRenderedPageBreak/>
              <w:t>Q.(b) If so, the details of the government regulatory framework established under the Petroleum and Natural Gas Rules 2025 to facilitate easier licensing and attract new exploration investment? and</w:t>
            </w:r>
          </w:p>
        </w:tc>
        <w:tc>
          <w:tcPr>
            <w:tcW w:w="7061" w:type="dxa"/>
            <w:tcBorders>
              <w:top w:val="single" w:sz="4" w:space="0" w:color="auto"/>
              <w:left w:val="single" w:sz="4" w:space="0" w:color="auto"/>
              <w:bottom w:val="single" w:sz="4" w:space="0" w:color="auto"/>
              <w:right w:val="single" w:sz="4" w:space="0" w:color="auto"/>
            </w:tcBorders>
            <w:hideMark/>
          </w:tcPr>
          <w:p w14:paraId="6B12F41E" w14:textId="77777777" w:rsidR="00605E06" w:rsidRPr="00A24D92" w:rsidRDefault="00605E06" w:rsidP="00605E06">
            <w:pPr>
              <w:spacing w:after="0" w:line="240" w:lineRule="auto"/>
              <w:jc w:val="both"/>
              <w:rPr>
                <w:rFonts w:ascii="Bookman Old Style" w:eastAsia="Times New Roman" w:hAnsi="Bookman Old Style" w:cs="Tahoma"/>
                <w:b/>
                <w:bCs/>
                <w:kern w:val="2"/>
                <w14:ligatures w14:val="standardContextual"/>
              </w:rPr>
            </w:pPr>
            <w:r w:rsidRPr="00A24D92">
              <w:rPr>
                <w:rFonts w:ascii="Bookman Old Style" w:hAnsi="Bookman Old Style" w:cs="Tahoma"/>
                <w:b/>
                <w:lang w:val="en-US"/>
              </w:rPr>
              <w:t>Answer to Q(b):</w:t>
            </w:r>
            <w:r w:rsidRPr="00A24D92">
              <w:rPr>
                <w:rFonts w:ascii="Bookman Old Style" w:hAnsi="Bookman Old Style" w:cs="Tahoma"/>
                <w:lang w:val="en-US"/>
              </w:rPr>
              <w:t xml:space="preserve"> </w:t>
            </w:r>
            <w:r w:rsidRPr="00A24D92">
              <w:rPr>
                <w:rFonts w:ascii="Bookman Old Style" w:eastAsia="Times New Roman" w:hAnsi="Bookman Old Style" w:cs="Tahoma"/>
                <w:b/>
                <w:bCs/>
                <w:kern w:val="2"/>
                <w14:ligatures w14:val="standardContextual"/>
              </w:rPr>
              <w:t xml:space="preserve">MoPNG may reply suitably. </w:t>
            </w:r>
          </w:p>
          <w:p w14:paraId="48F7921A" w14:textId="77777777" w:rsidR="006B12FF" w:rsidRPr="00A24D92" w:rsidRDefault="006B12FF" w:rsidP="006B12FF">
            <w:pPr>
              <w:spacing w:after="0" w:line="240" w:lineRule="auto"/>
              <w:jc w:val="both"/>
              <w:rPr>
                <w:rFonts w:ascii="Bookman Old Style" w:hAnsi="Bookman Old Style" w:cs="Tahoma"/>
              </w:rPr>
            </w:pPr>
          </w:p>
          <w:p w14:paraId="512C1D41" w14:textId="7EF2F03F" w:rsidR="00605E06" w:rsidRPr="00A24D92" w:rsidRDefault="006B12FF" w:rsidP="006B12FF">
            <w:pPr>
              <w:spacing w:after="0" w:line="240" w:lineRule="auto"/>
              <w:jc w:val="both"/>
              <w:rPr>
                <w:rFonts w:ascii="Bookman Old Style" w:hAnsi="Bookman Old Style" w:cs="Tahoma"/>
                <w:lang w:val="en-US"/>
              </w:rPr>
            </w:pPr>
            <w:r w:rsidRPr="00A24D92">
              <w:rPr>
                <w:rFonts w:ascii="Bookman Old Style" w:hAnsi="Bookman Old Style" w:cs="Tahoma"/>
              </w:rPr>
              <w:t>The Petroleum and Natural Gas Rules, 2025, fundamentally streamline India's upstream oil and gas sector by replacing fragmented licenses with a unified petroleum lease regime that encompasses exploration, development, and production of all hydrocarbons, including shale and coal bed methane, while incorporating investor safeguards against future fiscal alterations. Key approval simplifications mandate decisions on lease applications within 180 days to curb delays, delink petroleum operations from mining regulations, and offer stable 30-year terms extendable for field life, alongside streamlined dispute resolution and compulsory reporting for discoveries and field plans to accelerate timelines. Investor participation is enhanced through a stabilization clause providing compensation or deductions against adverse tax or royalty changes, mandates for declaring underutilized pipelines and facilities to enable third-party access and cost reductions for smaller players, and a shift from criminal penalties to civil fines that fosters compliance without prosecutorial fears, aligning with international norms. Overall, these reforms modernize the regulatory framework, encourage joint development, integrate low-carbon initiatives like renewables within oilfields, and bolster initiatives such as Open Acreage Licensing Policy (OALP) bidding rounds for offshore blocks, collectively aiming to draw greater foreign direct investment (FDI) and elevate domestic hydrocarbon production for energy security.</w:t>
            </w:r>
          </w:p>
        </w:tc>
      </w:tr>
      <w:tr w:rsidR="00605E06" w:rsidRPr="00A24D92" w14:paraId="5A2400E4" w14:textId="77777777" w:rsidTr="00803390">
        <w:trPr>
          <w:trHeight w:val="881"/>
        </w:trPr>
        <w:tc>
          <w:tcPr>
            <w:tcW w:w="2689" w:type="dxa"/>
            <w:tcBorders>
              <w:top w:val="single" w:sz="4" w:space="0" w:color="auto"/>
              <w:left w:val="single" w:sz="4" w:space="0" w:color="auto"/>
              <w:bottom w:val="single" w:sz="4" w:space="0" w:color="auto"/>
              <w:right w:val="single" w:sz="4" w:space="0" w:color="auto"/>
            </w:tcBorders>
          </w:tcPr>
          <w:p w14:paraId="405AEAB0" w14:textId="77777777" w:rsidR="00605E06" w:rsidRPr="00A24D92" w:rsidRDefault="00605E06" w:rsidP="00605E06">
            <w:pPr>
              <w:pStyle w:val="NormalWeb"/>
              <w:jc w:val="both"/>
              <w:rPr>
                <w:rFonts w:ascii="Bookman Old Style" w:hAnsi="Bookman Old Style" w:cs="Tahoma"/>
                <w:i/>
                <w:iCs/>
                <w:sz w:val="22"/>
                <w:szCs w:val="22"/>
              </w:rPr>
            </w:pPr>
            <w:r w:rsidRPr="00A24D92">
              <w:rPr>
                <w:rFonts w:ascii="Bookman Old Style" w:hAnsi="Bookman Old Style" w:cs="Tahoma"/>
                <w:i/>
                <w:iCs/>
                <w:sz w:val="22"/>
                <w:szCs w:val="22"/>
              </w:rPr>
              <w:t>Q.(c)</w:t>
            </w:r>
            <w:r w:rsidRPr="00A24D92">
              <w:rPr>
                <w:rFonts w:ascii="Bookman Old Style" w:hAnsi="Bookman Old Style"/>
                <w:sz w:val="22"/>
                <w:szCs w:val="22"/>
              </w:rPr>
              <w:t xml:space="preserve"> </w:t>
            </w:r>
            <w:r w:rsidRPr="00A24D92">
              <w:rPr>
                <w:rFonts w:ascii="Bookman Old Style" w:hAnsi="Bookman Old Style" w:cs="Tahoma"/>
                <w:i/>
                <w:iCs/>
                <w:sz w:val="22"/>
                <w:szCs w:val="22"/>
              </w:rPr>
              <w:t>The impact of government infrastructure expansion regarding pipelines and city gas distribution networks on the overall consumption of natural gas as a cleaner fuel alternative?</w:t>
            </w:r>
          </w:p>
        </w:tc>
        <w:tc>
          <w:tcPr>
            <w:tcW w:w="7061" w:type="dxa"/>
            <w:tcBorders>
              <w:top w:val="single" w:sz="4" w:space="0" w:color="auto"/>
              <w:left w:val="single" w:sz="4" w:space="0" w:color="auto"/>
              <w:bottom w:val="single" w:sz="4" w:space="0" w:color="auto"/>
              <w:right w:val="single" w:sz="4" w:space="0" w:color="auto"/>
            </w:tcBorders>
          </w:tcPr>
          <w:p w14:paraId="7AEA352E" w14:textId="77777777" w:rsidR="00605E06" w:rsidRPr="00A24D92" w:rsidRDefault="00605E06" w:rsidP="00605E06">
            <w:pPr>
              <w:spacing w:after="0" w:line="240" w:lineRule="auto"/>
              <w:jc w:val="both"/>
              <w:rPr>
                <w:rFonts w:ascii="Bookman Old Style" w:eastAsia="Times New Roman" w:hAnsi="Bookman Old Style" w:cs="Tahoma"/>
                <w:b/>
                <w:bCs/>
                <w:kern w:val="2"/>
                <w14:ligatures w14:val="standardContextual"/>
              </w:rPr>
            </w:pPr>
            <w:r w:rsidRPr="00A24D92">
              <w:rPr>
                <w:rFonts w:ascii="Bookman Old Style" w:hAnsi="Bookman Old Style" w:cs="Tahoma"/>
                <w:b/>
                <w:lang w:val="en-US"/>
              </w:rPr>
              <w:t>Answer to Q(c):</w:t>
            </w:r>
            <w:r w:rsidRPr="00A24D92">
              <w:rPr>
                <w:rFonts w:ascii="Bookman Old Style" w:hAnsi="Bookman Old Style" w:cs="Tahoma"/>
                <w:lang w:val="en-US"/>
              </w:rPr>
              <w:t xml:space="preserve"> </w:t>
            </w:r>
            <w:r w:rsidRPr="00A24D92">
              <w:rPr>
                <w:rFonts w:ascii="Bookman Old Style" w:eastAsia="Times New Roman" w:hAnsi="Bookman Old Style" w:cs="Tahoma"/>
                <w:b/>
                <w:bCs/>
                <w:kern w:val="2"/>
                <w14:ligatures w14:val="standardContextual"/>
              </w:rPr>
              <w:t xml:space="preserve">MoPNG may reply suitably. </w:t>
            </w:r>
          </w:p>
          <w:p w14:paraId="1328D52D" w14:textId="77777777" w:rsidR="00605E06" w:rsidRPr="00A24D92" w:rsidRDefault="00605E06" w:rsidP="00605E06">
            <w:pPr>
              <w:spacing w:after="0" w:line="240" w:lineRule="auto"/>
              <w:jc w:val="both"/>
              <w:rPr>
                <w:rFonts w:ascii="Bookman Old Style" w:eastAsia="Times New Roman" w:hAnsi="Bookman Old Style" w:cs="Tahoma"/>
                <w:kern w:val="2"/>
                <w14:ligatures w14:val="standardContextual"/>
              </w:rPr>
            </w:pPr>
            <w:r w:rsidRPr="00A24D92">
              <w:rPr>
                <w:rFonts w:ascii="Bookman Old Style" w:eastAsia="Times New Roman" w:hAnsi="Bookman Old Style" w:cs="Tahoma"/>
                <w:kern w:val="2"/>
                <w14:ligatures w14:val="standardContextual"/>
              </w:rPr>
              <w:t>As far as Oil India Limited (OIL) is concerned, expansion of gas pipeline infrastructure and City Gas Distribution (CGD) networks improves connectivity between gas supply sources and end-use markets, thereby supporting increased consumption of natural gas as a cleaner fuel.</w:t>
            </w:r>
          </w:p>
          <w:p w14:paraId="2086EBC7" w14:textId="77777777" w:rsidR="00605E06" w:rsidRPr="00A24D92" w:rsidRDefault="00605E06" w:rsidP="00605E06">
            <w:pPr>
              <w:spacing w:after="0" w:line="240" w:lineRule="auto"/>
              <w:jc w:val="both"/>
              <w:rPr>
                <w:rFonts w:ascii="Bookman Old Style" w:eastAsia="Times New Roman" w:hAnsi="Bookman Old Style" w:cs="Tahoma"/>
                <w:kern w:val="2"/>
                <w14:ligatures w14:val="standardContextual"/>
              </w:rPr>
            </w:pPr>
          </w:p>
          <w:p w14:paraId="730FEF42" w14:textId="6AE847F0" w:rsidR="00605E06" w:rsidRPr="00A24D92" w:rsidRDefault="00605E06" w:rsidP="00605E06">
            <w:pPr>
              <w:spacing w:after="0" w:line="240" w:lineRule="auto"/>
              <w:jc w:val="both"/>
              <w:rPr>
                <w:rFonts w:ascii="Bookman Old Style" w:eastAsia="Times New Roman" w:hAnsi="Bookman Old Style" w:cs="Tahoma"/>
                <w:kern w:val="2"/>
                <w14:ligatures w14:val="standardContextual"/>
              </w:rPr>
            </w:pPr>
            <w:r w:rsidRPr="00A24D92">
              <w:rPr>
                <w:rFonts w:ascii="Bookman Old Style" w:eastAsia="Times New Roman" w:hAnsi="Bookman Old Style" w:cs="Tahoma"/>
                <w:kern w:val="2"/>
                <w14:ligatures w14:val="standardContextual"/>
              </w:rPr>
              <w:t>OIL currently produces about 9 MMSCMD of natural gas. Improved pipeline connectivity especially from fields in the North- East region can facilitate increased evacuation and monetisation of this production.</w:t>
            </w:r>
          </w:p>
          <w:p w14:paraId="455A9922" w14:textId="77777777" w:rsidR="00605E06" w:rsidRPr="00A24D92" w:rsidRDefault="00605E06" w:rsidP="00605E06">
            <w:pPr>
              <w:spacing w:after="0" w:line="240" w:lineRule="auto"/>
              <w:jc w:val="both"/>
              <w:rPr>
                <w:rFonts w:ascii="Bookman Old Style" w:eastAsia="Times New Roman" w:hAnsi="Bookman Old Style" w:cs="Tahoma"/>
                <w:kern w:val="2"/>
                <w14:ligatures w14:val="standardContextual"/>
              </w:rPr>
            </w:pPr>
          </w:p>
          <w:p w14:paraId="161CEEED" w14:textId="77777777" w:rsidR="00605E06" w:rsidRPr="00A24D92" w:rsidRDefault="00605E06" w:rsidP="00605E06">
            <w:pPr>
              <w:spacing w:after="0" w:line="240" w:lineRule="auto"/>
              <w:jc w:val="both"/>
              <w:rPr>
                <w:rFonts w:ascii="Bookman Old Style" w:eastAsia="Times New Roman" w:hAnsi="Bookman Old Style" w:cs="Tahoma"/>
                <w:kern w:val="2"/>
                <w14:ligatures w14:val="standardContextual"/>
              </w:rPr>
            </w:pPr>
            <w:r w:rsidRPr="00A24D92">
              <w:rPr>
                <w:rFonts w:ascii="Bookman Old Style" w:eastAsia="Times New Roman" w:hAnsi="Bookman Old Style" w:cs="Tahoma"/>
                <w:kern w:val="2"/>
                <w14:ligatures w14:val="standardContextual"/>
              </w:rPr>
              <w:t>OIL is involved in development of regional gas infrastructure through equity participation in</w:t>
            </w:r>
          </w:p>
          <w:p w14:paraId="3FB18565" w14:textId="0EFC332E" w:rsidR="00605E06" w:rsidRPr="00A24D92" w:rsidRDefault="00605E06" w:rsidP="00605E06">
            <w:pPr>
              <w:pStyle w:val="ListParagraph"/>
              <w:numPr>
                <w:ilvl w:val="0"/>
                <w:numId w:val="2"/>
              </w:numPr>
              <w:spacing w:after="0" w:line="240" w:lineRule="auto"/>
              <w:jc w:val="both"/>
              <w:rPr>
                <w:rFonts w:ascii="Bookman Old Style" w:eastAsia="Times New Roman" w:hAnsi="Bookman Old Style" w:cs="Tahoma"/>
                <w:kern w:val="2"/>
                <w14:ligatures w14:val="standardContextual"/>
              </w:rPr>
            </w:pPr>
            <w:r w:rsidRPr="00A24D92">
              <w:rPr>
                <w:rFonts w:ascii="Bookman Old Style" w:eastAsia="Times New Roman" w:hAnsi="Bookman Old Style" w:cs="Tahoma"/>
                <w:kern w:val="2"/>
                <w14:ligatures w14:val="standardContextual"/>
              </w:rPr>
              <w:t>Indradhanush Gas Grid Limited (IGGL), which is implementing the ~1,600 km North East Gas Grid project aimed at connecting supply sources with demand centres and integrating the region with the national gas network.</w:t>
            </w:r>
          </w:p>
          <w:p w14:paraId="0087169A" w14:textId="09B42793" w:rsidR="00605E06" w:rsidRPr="00A24D92" w:rsidRDefault="00605E06" w:rsidP="00605E06">
            <w:pPr>
              <w:pStyle w:val="ListParagraph"/>
              <w:numPr>
                <w:ilvl w:val="0"/>
                <w:numId w:val="2"/>
              </w:numPr>
              <w:spacing w:after="0" w:line="240" w:lineRule="auto"/>
              <w:jc w:val="both"/>
              <w:rPr>
                <w:rFonts w:ascii="Bookman Old Style" w:eastAsia="Times New Roman" w:hAnsi="Bookman Old Style" w:cs="Tahoma"/>
                <w:kern w:val="2"/>
                <w14:ligatures w14:val="standardContextual"/>
              </w:rPr>
            </w:pPr>
            <w:r w:rsidRPr="00A24D92">
              <w:rPr>
                <w:rFonts w:ascii="Bookman Old Style" w:eastAsia="Times New Roman" w:hAnsi="Bookman Old Style" w:cs="Tahoma"/>
                <w:kern w:val="2"/>
                <w14:ligatures w14:val="standardContextual"/>
              </w:rPr>
              <w:t>DNPL, which is supplying gas to the Numaligarh refinery and shall also cater to the new Numaligarh Refinery Expansion Project, a project of strategic importance.</w:t>
            </w:r>
          </w:p>
          <w:p w14:paraId="18573794" w14:textId="77777777" w:rsidR="00605E06" w:rsidRPr="00A24D92" w:rsidRDefault="00605E06" w:rsidP="00605E06">
            <w:pPr>
              <w:spacing w:after="0" w:line="240" w:lineRule="auto"/>
              <w:jc w:val="both"/>
              <w:rPr>
                <w:rFonts w:ascii="Bookman Old Style" w:eastAsia="Times New Roman" w:hAnsi="Bookman Old Style" w:cs="Tahoma"/>
                <w:kern w:val="2"/>
                <w14:ligatures w14:val="standardContextual"/>
              </w:rPr>
            </w:pPr>
          </w:p>
          <w:p w14:paraId="65D0C2F7" w14:textId="62656044" w:rsidR="00605E06" w:rsidRDefault="00605E06" w:rsidP="00605E06">
            <w:pPr>
              <w:spacing w:after="0" w:line="240" w:lineRule="auto"/>
              <w:jc w:val="both"/>
              <w:rPr>
                <w:rFonts w:ascii="Bookman Old Style" w:eastAsia="Times New Roman" w:hAnsi="Bookman Old Style" w:cs="Tahoma"/>
                <w:kern w:val="2"/>
                <w14:ligatures w14:val="standardContextual"/>
              </w:rPr>
            </w:pPr>
            <w:r w:rsidRPr="00A24D92">
              <w:rPr>
                <w:rFonts w:ascii="Bookman Old Style" w:eastAsia="Times New Roman" w:hAnsi="Bookman Old Style" w:cs="Tahoma"/>
                <w:kern w:val="2"/>
                <w14:ligatures w14:val="standardContextual"/>
              </w:rPr>
              <w:t xml:space="preserve">Expansion of CGD networks enables wider availability of CNG and PNG, supporting growth in natural gas consumption across transport, domestic, commercial and industrial segments. OIL is invested in the CGD sector through 4 JV companies which are present </w:t>
            </w:r>
            <w:r w:rsidR="00803390" w:rsidRPr="00A24D92">
              <w:rPr>
                <w:rFonts w:ascii="Bookman Old Style" w:eastAsia="Times New Roman" w:hAnsi="Bookman Old Style" w:cs="Tahoma"/>
                <w:kern w:val="2"/>
                <w14:ligatures w14:val="standardContextual"/>
              </w:rPr>
              <w:t>across 9</w:t>
            </w:r>
            <w:r w:rsidRPr="00A24D92">
              <w:rPr>
                <w:rFonts w:ascii="Bookman Old Style" w:eastAsia="Times New Roman" w:hAnsi="Bookman Old Style" w:cs="Tahoma"/>
                <w:kern w:val="2"/>
                <w14:ligatures w14:val="standardContextual"/>
              </w:rPr>
              <w:t xml:space="preserve"> GAs.</w:t>
            </w:r>
          </w:p>
          <w:p w14:paraId="06071E59" w14:textId="71F9A537" w:rsidR="00803390" w:rsidRPr="00A24D92" w:rsidRDefault="00EA30C1" w:rsidP="00605E06">
            <w:pPr>
              <w:spacing w:after="0" w:line="240" w:lineRule="auto"/>
              <w:jc w:val="both"/>
              <w:rPr>
                <w:rFonts w:ascii="Bookman Old Style" w:eastAsia="Times New Roman" w:hAnsi="Bookman Old Style" w:cs="Tahoma"/>
                <w:kern w:val="2"/>
                <w14:ligatures w14:val="standardContextual"/>
              </w:rPr>
            </w:pPr>
            <w:r w:rsidRPr="00EA30C1">
              <w:rPr>
                <w:rFonts w:ascii="Bookman Old Style" w:eastAsia="Times New Roman" w:hAnsi="Bookman Old Style" w:cs="Tahoma"/>
                <w:kern w:val="2"/>
                <w14:ligatures w14:val="standardContextual"/>
              </w:rPr>
              <w:t>As on date, the cumulative work programme of OIL’s CGD joint ventures includes development of more than 500 CNG stations, of which 77 stations have already been commissioned. In addition, around 73,000 PNG connections have been provided and over 5,000 inch-kilometres of pipeline network has been laid</w:t>
            </w:r>
          </w:p>
        </w:tc>
      </w:tr>
    </w:tbl>
    <w:p w14:paraId="32430C63" w14:textId="77777777" w:rsidR="0098028D" w:rsidRPr="00A24D92" w:rsidRDefault="0098028D" w:rsidP="0098028D">
      <w:pPr>
        <w:spacing w:after="0"/>
        <w:ind w:right="-482"/>
        <w:jc w:val="right"/>
        <w:rPr>
          <w:rFonts w:ascii="Bookman Old Style" w:hAnsi="Bookman Old Style" w:cs="Tahoma"/>
          <w:color w:val="000000" w:themeColor="text1"/>
          <w:lang w:val="en-US"/>
        </w:rPr>
      </w:pPr>
    </w:p>
    <w:p w14:paraId="513EF879" w14:textId="77777777" w:rsidR="0098028D" w:rsidRPr="00A24D92" w:rsidRDefault="0098028D" w:rsidP="0098028D">
      <w:pPr>
        <w:spacing w:after="0"/>
        <w:ind w:right="-482"/>
        <w:jc w:val="right"/>
        <w:rPr>
          <w:rFonts w:ascii="Bookman Old Style" w:hAnsi="Bookman Old Style" w:cs="Tahoma"/>
          <w:color w:val="000000" w:themeColor="text1"/>
          <w:lang w:val="en-US"/>
        </w:rPr>
      </w:pPr>
      <w:r w:rsidRPr="00A24D92">
        <w:rPr>
          <w:rFonts w:ascii="Bookman Old Style" w:hAnsi="Bookman Old Style" w:cs="Tahoma"/>
          <w:color w:val="000000" w:themeColor="text1"/>
          <w:lang w:val="en-US"/>
        </w:rPr>
        <w:t>Yours faithfully,</w:t>
      </w:r>
    </w:p>
    <w:p w14:paraId="77CF10DF" w14:textId="77777777" w:rsidR="0098028D" w:rsidRPr="00A24D92" w:rsidRDefault="0098028D" w:rsidP="0098028D">
      <w:pPr>
        <w:spacing w:after="0" w:line="240" w:lineRule="auto"/>
        <w:ind w:right="-482"/>
        <w:jc w:val="right"/>
        <w:rPr>
          <w:rFonts w:ascii="Bookman Old Style" w:hAnsi="Bookman Old Style" w:cs="Tahoma"/>
          <w:color w:val="000000" w:themeColor="text1"/>
          <w:u w:val="single"/>
          <w:lang w:val="en-US"/>
        </w:rPr>
      </w:pPr>
      <w:r w:rsidRPr="00A24D92">
        <w:rPr>
          <w:rFonts w:ascii="Bookman Old Style" w:hAnsi="Bookman Old Style" w:cs="Tahoma"/>
          <w:color w:val="000000" w:themeColor="text1"/>
          <w:u w:val="single"/>
          <w:lang w:val="en-US"/>
        </w:rPr>
        <w:t>OIL INDIA LIMITED</w:t>
      </w:r>
    </w:p>
    <w:p w14:paraId="5DC72FD3" w14:textId="77777777" w:rsidR="0098028D" w:rsidRPr="00A24D92" w:rsidRDefault="0098028D" w:rsidP="0098028D">
      <w:pPr>
        <w:spacing w:after="0" w:line="240" w:lineRule="auto"/>
        <w:ind w:right="-482"/>
        <w:jc w:val="right"/>
        <w:rPr>
          <w:rFonts w:ascii="Bookman Old Style" w:hAnsi="Bookman Old Style" w:cs="Tahoma"/>
          <w:color w:val="000000" w:themeColor="text1"/>
          <w:lang w:val="en-US"/>
        </w:rPr>
      </w:pPr>
    </w:p>
    <w:p w14:paraId="3D829263" w14:textId="77777777" w:rsidR="0098028D" w:rsidRPr="00A24D92" w:rsidRDefault="0098028D" w:rsidP="0098028D">
      <w:pPr>
        <w:spacing w:after="0" w:line="240" w:lineRule="auto"/>
        <w:ind w:right="-482"/>
        <w:jc w:val="right"/>
        <w:rPr>
          <w:rFonts w:ascii="Bookman Old Style" w:hAnsi="Bookman Old Style" w:cs="Tahoma"/>
          <w:color w:val="000000" w:themeColor="text1"/>
          <w:lang w:val="en-US"/>
        </w:rPr>
      </w:pPr>
    </w:p>
    <w:p w14:paraId="5536A68C" w14:textId="77777777" w:rsidR="00DF6F58" w:rsidRPr="00A24D92" w:rsidRDefault="00DF6F58" w:rsidP="0098028D">
      <w:pPr>
        <w:spacing w:after="0" w:line="240" w:lineRule="auto"/>
        <w:ind w:right="-482"/>
        <w:jc w:val="right"/>
        <w:rPr>
          <w:rFonts w:ascii="Bookman Old Style" w:hAnsi="Bookman Old Style" w:cs="Tahoma"/>
          <w:color w:val="000000" w:themeColor="text1"/>
          <w:lang w:val="en-US"/>
        </w:rPr>
      </w:pPr>
    </w:p>
    <w:p w14:paraId="2CA026BF" w14:textId="77777777" w:rsidR="0098028D" w:rsidRPr="00A24D92" w:rsidRDefault="0098028D" w:rsidP="0098028D">
      <w:pPr>
        <w:spacing w:after="0" w:line="240" w:lineRule="auto"/>
        <w:ind w:right="-482"/>
        <w:jc w:val="right"/>
        <w:rPr>
          <w:rFonts w:ascii="Bookman Old Style" w:hAnsi="Bookman Old Style" w:cs="Tahoma"/>
          <w:b/>
          <w:color w:val="000000" w:themeColor="text1"/>
          <w:lang w:val="en-US"/>
        </w:rPr>
      </w:pPr>
      <w:r w:rsidRPr="00A24D92">
        <w:rPr>
          <w:rFonts w:ascii="Bookman Old Style" w:hAnsi="Bookman Old Style" w:cs="Tahoma"/>
          <w:b/>
          <w:color w:val="000000" w:themeColor="text1"/>
          <w:lang w:val="en-US"/>
        </w:rPr>
        <w:t>(</w:t>
      </w:r>
      <w:r w:rsidR="00C40F0B" w:rsidRPr="00A24D92">
        <w:rPr>
          <w:rFonts w:ascii="Bookman Old Style" w:hAnsi="Bookman Old Style" w:cs="Tahoma"/>
          <w:b/>
          <w:lang w:val="en-US"/>
        </w:rPr>
        <w:t>Kishore Kumar Baishya</w:t>
      </w:r>
      <w:r w:rsidRPr="00A24D92">
        <w:rPr>
          <w:rFonts w:ascii="Bookman Old Style" w:hAnsi="Bookman Old Style" w:cs="Tahoma"/>
          <w:b/>
          <w:color w:val="000000" w:themeColor="text1"/>
          <w:lang w:val="en-US"/>
        </w:rPr>
        <w:t>)</w:t>
      </w:r>
    </w:p>
    <w:p w14:paraId="16FB37B8" w14:textId="77777777" w:rsidR="0098028D" w:rsidRPr="00A24D92" w:rsidRDefault="00C40F0B" w:rsidP="0098028D">
      <w:pPr>
        <w:spacing w:after="0" w:line="240" w:lineRule="auto"/>
        <w:ind w:right="-482"/>
        <w:jc w:val="right"/>
        <w:rPr>
          <w:rFonts w:ascii="Bookman Old Style" w:hAnsi="Bookman Old Style" w:cs="Tahoma"/>
          <w:color w:val="000000" w:themeColor="text1"/>
          <w:lang w:val="en-US"/>
        </w:rPr>
      </w:pPr>
      <w:r w:rsidRPr="00A24D92">
        <w:rPr>
          <w:rFonts w:ascii="Bookman Old Style" w:hAnsi="Bookman Old Style" w:cs="Tahoma"/>
          <w:color w:val="000000" w:themeColor="text1"/>
          <w:lang w:val="en-US"/>
        </w:rPr>
        <w:t xml:space="preserve">Chief </w:t>
      </w:r>
      <w:r w:rsidR="0098028D" w:rsidRPr="00A24D92">
        <w:rPr>
          <w:rFonts w:ascii="Bookman Old Style" w:hAnsi="Bookman Old Style" w:cs="Tahoma"/>
          <w:color w:val="000000" w:themeColor="text1"/>
          <w:lang w:val="en-US"/>
        </w:rPr>
        <w:t>General Manager (Planning)</w:t>
      </w:r>
    </w:p>
    <w:p w14:paraId="3E954883" w14:textId="77777777" w:rsidR="0098028D" w:rsidRPr="00A24D92" w:rsidRDefault="0098028D" w:rsidP="0098028D">
      <w:pPr>
        <w:spacing w:after="0"/>
        <w:ind w:right="-482"/>
        <w:jc w:val="right"/>
        <w:rPr>
          <w:rFonts w:ascii="Bookman Old Style" w:hAnsi="Bookman Old Style" w:cs="Tahoma"/>
          <w:b/>
          <w:u w:val="single"/>
          <w:lang w:val="en-US"/>
        </w:rPr>
      </w:pPr>
      <w:r w:rsidRPr="00A24D92">
        <w:rPr>
          <w:rFonts w:ascii="Bookman Old Style" w:hAnsi="Bookman Old Style" w:cs="Tahoma"/>
          <w:b/>
          <w:color w:val="000000" w:themeColor="text1"/>
          <w:u w:val="single"/>
          <w:lang w:val="en-US"/>
        </w:rPr>
        <w:t>For Chairman &amp; Managing Director</w:t>
      </w:r>
    </w:p>
    <w:p w14:paraId="242362F1" w14:textId="3D44671A" w:rsidR="00B30758" w:rsidRPr="00EC2A07" w:rsidRDefault="00B30758" w:rsidP="00EC2A07">
      <w:pPr>
        <w:pStyle w:val="NormalWeb"/>
      </w:pPr>
    </w:p>
    <w:sectPr w:rsidR="00B30758" w:rsidRPr="00EC2A07" w:rsidSect="00DE3938">
      <w:headerReference w:type="default" r:id="rId7"/>
      <w:pgSz w:w="12240" w:h="15840"/>
      <w:pgMar w:top="1440" w:right="1440" w:bottom="851"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536FF78" w14:textId="77777777" w:rsidR="0001299B" w:rsidRDefault="0001299B" w:rsidP="007D431F">
      <w:pPr>
        <w:spacing w:after="0" w:line="240" w:lineRule="auto"/>
      </w:pPr>
      <w:r>
        <w:separator/>
      </w:r>
    </w:p>
  </w:endnote>
  <w:endnote w:type="continuationSeparator" w:id="0">
    <w:p w14:paraId="768F0EFC" w14:textId="77777777" w:rsidR="0001299B" w:rsidRDefault="0001299B" w:rsidP="007D4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Aptos">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F800BE" w14:textId="77777777" w:rsidR="0001299B" w:rsidRDefault="0001299B" w:rsidP="007D431F">
      <w:pPr>
        <w:spacing w:after="0" w:line="240" w:lineRule="auto"/>
      </w:pPr>
      <w:r>
        <w:separator/>
      </w:r>
    </w:p>
  </w:footnote>
  <w:footnote w:type="continuationSeparator" w:id="0">
    <w:p w14:paraId="450F25BA" w14:textId="77777777" w:rsidR="0001299B" w:rsidRDefault="0001299B" w:rsidP="007D4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1B6952" w14:textId="0AFC82F8" w:rsidR="00DE3938" w:rsidRPr="00A24D92" w:rsidRDefault="00DE3938" w:rsidP="00DE3938">
    <w:pPr>
      <w:spacing w:after="0"/>
      <w:ind w:right="-392"/>
      <w:rPr>
        <w:rFonts w:ascii="Bookman Old Style" w:hAnsi="Bookman Old Style" w:cs="Tahoma"/>
        <w:b/>
        <w:lang w:val="en-US"/>
      </w:rPr>
    </w:pPr>
    <w:r w:rsidRPr="00A24D92">
      <w:rPr>
        <w:rFonts w:ascii="Bookman Old Style" w:hAnsi="Bookman Old Style" w:cs="Tahoma"/>
        <w:b/>
        <w:lang w:val="en-US"/>
      </w:rPr>
      <w:t>OIL/PLNG/54/2/1/2026/63</w:t>
    </w:r>
    <w:r w:rsidRPr="00A24D92">
      <w:rPr>
        <w:rFonts w:ascii="Bookman Old Style" w:hAnsi="Bookman Old Style" w:cs="Tahoma"/>
        <w:b/>
        <w:lang w:val="en-US"/>
      </w:rPr>
      <w:tab/>
    </w:r>
    <w:r w:rsidRPr="00A24D92">
      <w:rPr>
        <w:rFonts w:ascii="Bookman Old Style" w:hAnsi="Bookman Old Style" w:cs="Tahoma"/>
        <w:b/>
        <w:lang w:val="en-US"/>
      </w:rPr>
      <w:tab/>
    </w:r>
    <w:r w:rsidRPr="00A24D92">
      <w:rPr>
        <w:rFonts w:ascii="Bookman Old Style" w:hAnsi="Bookman Old Style" w:cs="Tahoma"/>
        <w:b/>
        <w:lang w:val="en-US"/>
      </w:rPr>
      <w:tab/>
    </w:r>
    <w:r w:rsidRPr="00A24D92">
      <w:rPr>
        <w:rFonts w:ascii="Bookman Old Style" w:hAnsi="Bookman Old Style" w:cs="Tahoma"/>
        <w:b/>
        <w:lang w:val="en-US"/>
      </w:rPr>
      <w:tab/>
    </w:r>
    <w:r w:rsidRPr="00A24D92">
      <w:rPr>
        <w:rFonts w:ascii="Bookman Old Style" w:hAnsi="Bookman Old Style" w:cs="Tahoma"/>
        <w:b/>
        <w:lang w:val="en-US"/>
      </w:rPr>
      <w:tab/>
      <w:t xml:space="preserve">                 </w:t>
    </w:r>
    <w:r>
      <w:rPr>
        <w:rFonts w:ascii="Bookman Old Style" w:hAnsi="Bookman Old Style" w:cs="Tahoma"/>
        <w:b/>
        <w:lang w:val="en-US"/>
      </w:rPr>
      <w:t>16</w:t>
    </w:r>
    <w:r w:rsidRPr="00A24D92">
      <w:rPr>
        <w:rFonts w:ascii="Bookman Old Style" w:hAnsi="Bookman Old Style" w:cs="Tahoma"/>
        <w:b/>
        <w:vertAlign w:val="superscript"/>
        <w:lang w:val="en-US"/>
      </w:rPr>
      <w:t>th</w:t>
    </w:r>
    <w:r>
      <w:rPr>
        <w:rFonts w:ascii="Bookman Old Style" w:hAnsi="Bookman Old Style" w:cs="Tahoma"/>
        <w:b/>
        <w:vertAlign w:val="superscript"/>
        <w:lang w:val="en-US"/>
      </w:rPr>
      <w:t xml:space="preserve"> </w:t>
    </w:r>
    <w:r w:rsidRPr="00A24D92">
      <w:rPr>
        <w:rFonts w:ascii="Bookman Old Style" w:hAnsi="Bookman Old Style" w:cs="Tahoma"/>
        <w:b/>
        <w:lang w:val="en-US"/>
      </w:rPr>
      <w:t>March, 2026</w:t>
    </w:r>
  </w:p>
  <w:p w14:paraId="6CB4EBE7" w14:textId="35E0C544" w:rsidR="00DE3938" w:rsidRDefault="00DE3938">
    <w:pPr>
      <w:pStyle w:val="Header"/>
    </w:pPr>
  </w:p>
  <w:p w14:paraId="36A0A543" w14:textId="77777777" w:rsidR="007D431F" w:rsidRDefault="007D43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8E23EE"/>
    <w:multiLevelType w:val="multilevel"/>
    <w:tmpl w:val="44862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D15488"/>
    <w:multiLevelType w:val="multilevel"/>
    <w:tmpl w:val="685AB81C"/>
    <w:lvl w:ilvl="0">
      <w:start w:val="1"/>
      <w:numFmt w:val="decimal"/>
      <w:lvlText w:val="%1."/>
      <w:lvlJc w:val="left"/>
      <w:pPr>
        <w:tabs>
          <w:tab w:val="num" w:pos="720"/>
        </w:tabs>
        <w:ind w:left="720" w:hanging="360"/>
      </w:pPr>
      <w:rPr>
        <w:b w:val="0"/>
        <w:bCs w:val="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4CF76CFE"/>
    <w:multiLevelType w:val="hybridMultilevel"/>
    <w:tmpl w:val="525E72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0030A4"/>
    <w:rsid w:val="0001299B"/>
    <w:rsid w:val="00030179"/>
    <w:rsid w:val="00083FD4"/>
    <w:rsid w:val="000D7067"/>
    <w:rsid w:val="00116DED"/>
    <w:rsid w:val="00186D1B"/>
    <w:rsid w:val="001E67B6"/>
    <w:rsid w:val="001F48AA"/>
    <w:rsid w:val="002000D1"/>
    <w:rsid w:val="002308F8"/>
    <w:rsid w:val="00237712"/>
    <w:rsid w:val="00285F14"/>
    <w:rsid w:val="00295B8B"/>
    <w:rsid w:val="00311C60"/>
    <w:rsid w:val="0033654B"/>
    <w:rsid w:val="00351734"/>
    <w:rsid w:val="003E3CEB"/>
    <w:rsid w:val="004349CE"/>
    <w:rsid w:val="00434E16"/>
    <w:rsid w:val="004505F3"/>
    <w:rsid w:val="004824A0"/>
    <w:rsid w:val="00483004"/>
    <w:rsid w:val="004A05A9"/>
    <w:rsid w:val="004C584D"/>
    <w:rsid w:val="004E7AEE"/>
    <w:rsid w:val="004F3FE8"/>
    <w:rsid w:val="00522CE1"/>
    <w:rsid w:val="00527C2C"/>
    <w:rsid w:val="00552F6E"/>
    <w:rsid w:val="005D1B8E"/>
    <w:rsid w:val="00605E06"/>
    <w:rsid w:val="0063477D"/>
    <w:rsid w:val="006434D4"/>
    <w:rsid w:val="00644279"/>
    <w:rsid w:val="00652073"/>
    <w:rsid w:val="006745EB"/>
    <w:rsid w:val="006B12FF"/>
    <w:rsid w:val="006C1007"/>
    <w:rsid w:val="0073685E"/>
    <w:rsid w:val="00736F52"/>
    <w:rsid w:val="00752DB9"/>
    <w:rsid w:val="00786AE2"/>
    <w:rsid w:val="007D431F"/>
    <w:rsid w:val="00803390"/>
    <w:rsid w:val="008113A4"/>
    <w:rsid w:val="0087061C"/>
    <w:rsid w:val="008E46F8"/>
    <w:rsid w:val="009139F3"/>
    <w:rsid w:val="0092798E"/>
    <w:rsid w:val="00954C0C"/>
    <w:rsid w:val="00975387"/>
    <w:rsid w:val="0098028D"/>
    <w:rsid w:val="0099212F"/>
    <w:rsid w:val="009E497F"/>
    <w:rsid w:val="009E524F"/>
    <w:rsid w:val="00A24D92"/>
    <w:rsid w:val="00A61609"/>
    <w:rsid w:val="00A831A4"/>
    <w:rsid w:val="00AD01B1"/>
    <w:rsid w:val="00B00A85"/>
    <w:rsid w:val="00B30758"/>
    <w:rsid w:val="00B925AC"/>
    <w:rsid w:val="00BA37C1"/>
    <w:rsid w:val="00BB181A"/>
    <w:rsid w:val="00BB3C09"/>
    <w:rsid w:val="00C04201"/>
    <w:rsid w:val="00C40F0B"/>
    <w:rsid w:val="00C92B4F"/>
    <w:rsid w:val="00CD1BBD"/>
    <w:rsid w:val="00CE21FD"/>
    <w:rsid w:val="00D0096A"/>
    <w:rsid w:val="00DA3848"/>
    <w:rsid w:val="00DE3938"/>
    <w:rsid w:val="00DF6F58"/>
    <w:rsid w:val="00E057D8"/>
    <w:rsid w:val="00E54322"/>
    <w:rsid w:val="00EA30C1"/>
    <w:rsid w:val="00EC1978"/>
    <w:rsid w:val="00EC1DB8"/>
    <w:rsid w:val="00EC2A07"/>
    <w:rsid w:val="00EC602F"/>
    <w:rsid w:val="00F13F8D"/>
    <w:rsid w:val="00F649F3"/>
    <w:rsid w:val="00F65185"/>
    <w:rsid w:val="00FC002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675F1"/>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CEB"/>
    <w:pPr>
      <w:spacing w:after="200" w:line="276" w:lineRule="auto"/>
    </w:pPr>
    <w:rPr>
      <w:szCs w:val="22"/>
      <w:lang w:val="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7D4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31F"/>
    <w:rPr>
      <w:szCs w:val="22"/>
      <w:lang w:val="en-IN" w:bidi="ar-SA"/>
    </w:rPr>
  </w:style>
  <w:style w:type="paragraph" w:styleId="Footer">
    <w:name w:val="footer"/>
    <w:basedOn w:val="Normal"/>
    <w:link w:val="FooterChar"/>
    <w:uiPriority w:val="99"/>
    <w:unhideWhenUsed/>
    <w:rsid w:val="007D4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31F"/>
    <w:rPr>
      <w:szCs w:val="22"/>
      <w:lang w:val="en-IN" w:bidi="ar-SA"/>
    </w:rPr>
  </w:style>
  <w:style w:type="paragraph" w:customStyle="1" w:styleId="x1494665365default">
    <w:name w:val="x_1494665365default"/>
    <w:basedOn w:val="Normal"/>
    <w:rsid w:val="008113A4"/>
    <w:pPr>
      <w:spacing w:before="100" w:beforeAutospacing="1" w:after="100" w:afterAutospacing="1" w:line="240" w:lineRule="auto"/>
    </w:pPr>
    <w:rPr>
      <w:rFonts w:ascii="Calibri" w:hAnsi="Calibri" w:cs="Calibri"/>
      <w:lang w:val="en-US" w:bidi="hi-IN"/>
    </w:rPr>
  </w:style>
  <w:style w:type="character" w:customStyle="1" w:styleId="size">
    <w:name w:val="size"/>
    <w:basedOn w:val="DefaultParagraphFont"/>
    <w:rsid w:val="008113A4"/>
  </w:style>
  <w:style w:type="paragraph" w:customStyle="1" w:styleId="xmsonormal">
    <w:name w:val="x_msonormal"/>
    <w:basedOn w:val="Normal"/>
    <w:rsid w:val="00B30758"/>
    <w:pPr>
      <w:spacing w:after="0" w:line="240" w:lineRule="auto"/>
    </w:pPr>
    <w:rPr>
      <w:rFonts w:ascii="Aptos" w:hAnsi="Aptos" w:cs="Calibri"/>
      <w:sz w:val="24"/>
      <w:szCs w:val="24"/>
      <w:lang w:val="en-US" w:bidi="hi-IN"/>
    </w:rPr>
  </w:style>
  <w:style w:type="character" w:customStyle="1" w:styleId="xsize">
    <w:name w:val="x_size"/>
    <w:basedOn w:val="DefaultParagraphFont"/>
    <w:rsid w:val="00B30758"/>
  </w:style>
  <w:style w:type="paragraph" w:styleId="NormalWeb">
    <w:name w:val="Normal (Web)"/>
    <w:basedOn w:val="Normal"/>
    <w:uiPriority w:val="99"/>
    <w:unhideWhenUsed/>
    <w:rsid w:val="00030179"/>
    <w:pPr>
      <w:spacing w:before="100" w:beforeAutospacing="1" w:after="100" w:afterAutospacing="1" w:line="240" w:lineRule="auto"/>
    </w:pPr>
    <w:rPr>
      <w:rFonts w:ascii="Times New Roman" w:eastAsia="Times New Roman" w:hAnsi="Times New Roman" w:cs="Times New Roman"/>
      <w:sz w:val="24"/>
      <w:szCs w:val="24"/>
      <w:lang w:val="en-US" w:bidi="hi-IN"/>
    </w:rPr>
  </w:style>
  <w:style w:type="character" w:styleId="Strong">
    <w:name w:val="Strong"/>
    <w:basedOn w:val="DefaultParagraphFont"/>
    <w:uiPriority w:val="22"/>
    <w:qFormat/>
    <w:rsid w:val="00030179"/>
    <w:rPr>
      <w:b/>
      <w:bCs/>
    </w:rPr>
  </w:style>
  <w:style w:type="paragraph" w:styleId="ListParagraph">
    <w:name w:val="List Paragraph"/>
    <w:basedOn w:val="Normal"/>
    <w:uiPriority w:val="34"/>
    <w:qFormat/>
    <w:rsid w:val="006434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 w:id="547689111">
      <w:bodyDiv w:val="1"/>
      <w:marLeft w:val="0"/>
      <w:marRight w:val="0"/>
      <w:marTop w:val="0"/>
      <w:marBottom w:val="0"/>
      <w:divBdr>
        <w:top w:val="none" w:sz="0" w:space="0" w:color="auto"/>
        <w:left w:val="none" w:sz="0" w:space="0" w:color="auto"/>
        <w:bottom w:val="none" w:sz="0" w:space="0" w:color="auto"/>
        <w:right w:val="none" w:sz="0" w:space="0" w:color="auto"/>
      </w:divBdr>
    </w:div>
    <w:div w:id="642778678">
      <w:bodyDiv w:val="1"/>
      <w:marLeft w:val="0"/>
      <w:marRight w:val="0"/>
      <w:marTop w:val="0"/>
      <w:marBottom w:val="0"/>
      <w:divBdr>
        <w:top w:val="none" w:sz="0" w:space="0" w:color="auto"/>
        <w:left w:val="none" w:sz="0" w:space="0" w:color="auto"/>
        <w:bottom w:val="none" w:sz="0" w:space="0" w:color="auto"/>
        <w:right w:val="none" w:sz="0" w:space="0" w:color="auto"/>
      </w:divBdr>
    </w:div>
    <w:div w:id="658270166">
      <w:bodyDiv w:val="1"/>
      <w:marLeft w:val="0"/>
      <w:marRight w:val="0"/>
      <w:marTop w:val="0"/>
      <w:marBottom w:val="0"/>
      <w:divBdr>
        <w:top w:val="none" w:sz="0" w:space="0" w:color="auto"/>
        <w:left w:val="none" w:sz="0" w:space="0" w:color="auto"/>
        <w:bottom w:val="none" w:sz="0" w:space="0" w:color="auto"/>
        <w:right w:val="none" w:sz="0" w:space="0" w:color="auto"/>
      </w:divBdr>
    </w:div>
    <w:div w:id="1169247001">
      <w:bodyDiv w:val="1"/>
      <w:marLeft w:val="0"/>
      <w:marRight w:val="0"/>
      <w:marTop w:val="0"/>
      <w:marBottom w:val="0"/>
      <w:divBdr>
        <w:top w:val="none" w:sz="0" w:space="0" w:color="auto"/>
        <w:left w:val="none" w:sz="0" w:space="0" w:color="auto"/>
        <w:bottom w:val="none" w:sz="0" w:space="0" w:color="auto"/>
        <w:right w:val="none" w:sz="0" w:space="0" w:color="auto"/>
      </w:divBdr>
    </w:div>
    <w:div w:id="1296642668">
      <w:bodyDiv w:val="1"/>
      <w:marLeft w:val="0"/>
      <w:marRight w:val="0"/>
      <w:marTop w:val="0"/>
      <w:marBottom w:val="0"/>
      <w:divBdr>
        <w:top w:val="none" w:sz="0" w:space="0" w:color="auto"/>
        <w:left w:val="none" w:sz="0" w:space="0" w:color="auto"/>
        <w:bottom w:val="none" w:sz="0" w:space="0" w:color="auto"/>
        <w:right w:val="none" w:sz="0" w:space="0" w:color="auto"/>
      </w:divBdr>
    </w:div>
    <w:div w:id="1375540425">
      <w:bodyDiv w:val="1"/>
      <w:marLeft w:val="0"/>
      <w:marRight w:val="0"/>
      <w:marTop w:val="0"/>
      <w:marBottom w:val="0"/>
      <w:divBdr>
        <w:top w:val="none" w:sz="0" w:space="0" w:color="auto"/>
        <w:left w:val="none" w:sz="0" w:space="0" w:color="auto"/>
        <w:bottom w:val="none" w:sz="0" w:space="0" w:color="auto"/>
        <w:right w:val="none" w:sz="0" w:space="0" w:color="auto"/>
      </w:divBdr>
    </w:div>
    <w:div w:id="1723945286">
      <w:bodyDiv w:val="1"/>
      <w:marLeft w:val="0"/>
      <w:marRight w:val="0"/>
      <w:marTop w:val="0"/>
      <w:marBottom w:val="0"/>
      <w:divBdr>
        <w:top w:val="none" w:sz="0" w:space="0" w:color="auto"/>
        <w:left w:val="none" w:sz="0" w:space="0" w:color="auto"/>
        <w:bottom w:val="none" w:sz="0" w:space="0" w:color="auto"/>
        <w:right w:val="none" w:sz="0" w:space="0" w:color="auto"/>
      </w:divBdr>
    </w:div>
    <w:div w:id="1914581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951</Words>
  <Characters>5424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2</cp:revision>
  <cp:lastPrinted>2026-03-16T10:53:00Z</cp:lastPrinted>
  <dcterms:created xsi:type="dcterms:W3CDTF">2026-03-16T11:22:00Z</dcterms:created>
  <dcterms:modified xsi:type="dcterms:W3CDTF">2026-03-16T11:22:00Z</dcterms:modified>
</cp:coreProperties>
</file>